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31C8230E" w:rsidR="00332F3C" w:rsidRPr="00092316" w:rsidRDefault="00332F3C" w:rsidP="00AB7198">
      <w:pPr>
        <w:pStyle w:val="QuestionMainBodyTextBold"/>
        <w:spacing w:before="0" w:after="120"/>
        <w:rPr>
          <w:rFonts w:cs="Arial"/>
          <w:szCs w:val="24"/>
        </w:rPr>
      </w:pPr>
      <w:r w:rsidRPr="00092316">
        <w:rPr>
          <w:rFonts w:cs="Arial"/>
          <w:szCs w:val="24"/>
        </w:rPr>
        <w:t xml:space="preserve">Application by </w:t>
      </w:r>
      <w:r w:rsidR="00D56909" w:rsidRPr="00B31264">
        <w:rPr>
          <w:rFonts w:cs="Arial"/>
          <w:szCs w:val="24"/>
        </w:rPr>
        <w:t>Lime Down Solar Park Limited</w:t>
      </w:r>
      <w:r w:rsidR="00D56909">
        <w:rPr>
          <w:rFonts w:cs="Arial"/>
          <w:szCs w:val="24"/>
        </w:rPr>
        <w:t xml:space="preserve"> </w:t>
      </w:r>
      <w:r w:rsidRPr="00092316">
        <w:rPr>
          <w:rFonts w:cs="Arial"/>
          <w:szCs w:val="24"/>
        </w:rPr>
        <w:t xml:space="preserve">for </w:t>
      </w:r>
      <w:r w:rsidR="00137C4E">
        <w:rPr>
          <w:rFonts w:cs="Arial"/>
          <w:szCs w:val="24"/>
        </w:rPr>
        <w:t xml:space="preserve">the </w:t>
      </w:r>
      <w:r w:rsidR="00D237DE" w:rsidRPr="00B31264">
        <w:rPr>
          <w:rFonts w:cs="Arial"/>
          <w:szCs w:val="24"/>
        </w:rPr>
        <w:t>Lime Down Solar Project</w:t>
      </w:r>
    </w:p>
    <w:p w14:paraId="53C58D68" w14:textId="3E48CAB4" w:rsidR="00332F3C" w:rsidRPr="00B65167" w:rsidRDefault="00332F3C" w:rsidP="00D26132">
      <w:pPr>
        <w:pStyle w:val="QuestionMainBodyTextBold"/>
        <w:spacing w:before="0" w:after="160"/>
        <w:rPr>
          <w:rFonts w:cs="Arial"/>
          <w:b w:val="0"/>
          <w:szCs w:val="24"/>
        </w:rPr>
      </w:pPr>
      <w:r w:rsidRPr="00092316">
        <w:rPr>
          <w:rFonts w:cs="Arial"/>
          <w:szCs w:val="24"/>
        </w:rPr>
        <w:t>The Examining A</w:t>
      </w:r>
      <w:r w:rsidR="00EB14A5" w:rsidRPr="00092316">
        <w:rPr>
          <w:rFonts w:cs="Arial"/>
          <w:szCs w:val="24"/>
        </w:rPr>
        <w:t>uthority’s</w:t>
      </w:r>
      <w:r w:rsidR="00F56143">
        <w:rPr>
          <w:rFonts w:cs="Arial"/>
          <w:szCs w:val="24"/>
        </w:rPr>
        <w:t xml:space="preserve"> first </w:t>
      </w:r>
      <w:r w:rsidR="00EB14A5" w:rsidRPr="00092316">
        <w:rPr>
          <w:rFonts w:cs="Arial"/>
          <w:szCs w:val="24"/>
        </w:rPr>
        <w:t>written questions and requests for information</w:t>
      </w:r>
      <w:r w:rsidR="006E63F8" w:rsidRPr="00092316">
        <w:rPr>
          <w:rFonts w:cs="Arial"/>
          <w:szCs w:val="24"/>
        </w:rPr>
        <w:t xml:space="preserve"> </w:t>
      </w:r>
      <w:r w:rsidR="006E63F8" w:rsidRPr="00BC49A6">
        <w:rPr>
          <w:rFonts w:cs="Arial"/>
          <w:szCs w:val="24"/>
        </w:rPr>
        <w:t>(ExQ</w:t>
      </w:r>
      <w:r w:rsidR="0064389F" w:rsidRPr="00BC49A6">
        <w:rPr>
          <w:rFonts w:cs="Arial"/>
          <w:szCs w:val="24"/>
        </w:rPr>
        <w:t>1</w:t>
      </w:r>
      <w:r w:rsidR="00DA3B24">
        <w:rPr>
          <w:rFonts w:cs="Arial"/>
          <w:szCs w:val="24"/>
        </w:rPr>
        <w:t>)</w:t>
      </w:r>
      <w:r w:rsidR="00D26132">
        <w:rPr>
          <w:rFonts w:cs="Arial"/>
          <w:szCs w:val="24"/>
        </w:rPr>
        <w:t xml:space="preserve"> - </w:t>
      </w:r>
      <w:r w:rsidRPr="00092316">
        <w:rPr>
          <w:rFonts w:cs="Arial"/>
          <w:szCs w:val="24"/>
        </w:rPr>
        <w:t xml:space="preserve">Issued on </w:t>
      </w:r>
      <w:r w:rsidR="000D06A8">
        <w:rPr>
          <w:rFonts w:cs="Arial"/>
          <w:szCs w:val="24"/>
        </w:rPr>
        <w:t>Friday 29 May</w:t>
      </w:r>
      <w:r w:rsidR="00454ACC">
        <w:rPr>
          <w:rFonts w:cs="Arial"/>
          <w:szCs w:val="24"/>
        </w:rPr>
        <w:t xml:space="preserve"> 2026</w:t>
      </w:r>
      <w:r w:rsidR="007A38D1">
        <w:rPr>
          <w:rFonts w:cs="Arial"/>
          <w:szCs w:val="24"/>
        </w:rPr>
        <w:br/>
      </w:r>
      <w:r w:rsidR="007A38D1">
        <w:rPr>
          <w:rFonts w:cs="Arial"/>
          <w:szCs w:val="24"/>
        </w:rPr>
        <w:br/>
      </w:r>
      <w:r w:rsidR="00A42433">
        <w:rPr>
          <w:rFonts w:cs="Arial"/>
          <w:b w:val="0"/>
          <w:bCs w:val="0"/>
          <w:szCs w:val="24"/>
        </w:rPr>
        <w:t>This document</w:t>
      </w:r>
      <w:r w:rsidR="00EB14A5" w:rsidRPr="00B65167">
        <w:rPr>
          <w:rFonts w:cs="Arial"/>
          <w:b w:val="0"/>
          <w:szCs w:val="24"/>
        </w:rPr>
        <w:t xml:space="preserve"> set</w:t>
      </w:r>
      <w:r w:rsidRPr="00B65167">
        <w:rPr>
          <w:rFonts w:cs="Arial"/>
          <w:b w:val="0"/>
          <w:szCs w:val="24"/>
        </w:rPr>
        <w:t>s out the Examining A</w:t>
      </w:r>
      <w:r w:rsidR="00EB14A5" w:rsidRPr="00B65167">
        <w:rPr>
          <w:rFonts w:cs="Arial"/>
          <w:b w:val="0"/>
          <w:szCs w:val="24"/>
        </w:rPr>
        <w:t xml:space="preserve">uthority’s </w:t>
      </w:r>
      <w:r w:rsidR="000339C3" w:rsidRPr="00B65167">
        <w:rPr>
          <w:rFonts w:cs="Arial"/>
          <w:b w:val="0"/>
          <w:szCs w:val="24"/>
        </w:rPr>
        <w:t>(</w:t>
      </w:r>
      <w:proofErr w:type="spellStart"/>
      <w:r w:rsidR="000339C3" w:rsidRPr="00B65167">
        <w:rPr>
          <w:rFonts w:cs="Arial"/>
          <w:b w:val="0"/>
          <w:szCs w:val="24"/>
        </w:rPr>
        <w:t>ExA’s</w:t>
      </w:r>
      <w:proofErr w:type="spellEnd"/>
      <w:r w:rsidR="000339C3" w:rsidRPr="00B65167">
        <w:rPr>
          <w:rFonts w:cs="Arial"/>
          <w:b w:val="0"/>
          <w:szCs w:val="24"/>
        </w:rPr>
        <w:t xml:space="preserve">) </w:t>
      </w:r>
      <w:r w:rsidR="00341446">
        <w:rPr>
          <w:rFonts w:cs="Arial"/>
          <w:b w:val="0"/>
          <w:bCs w:val="0"/>
          <w:szCs w:val="24"/>
        </w:rPr>
        <w:t>First Written Questions</w:t>
      </w:r>
      <w:r w:rsidR="00EB14A5" w:rsidRPr="00B65167">
        <w:rPr>
          <w:rFonts w:cs="Arial"/>
          <w:b w:val="0"/>
          <w:szCs w:val="24"/>
        </w:rPr>
        <w:t xml:space="preserve"> and requests for information</w:t>
      </w:r>
      <w:r w:rsidR="006D3B59" w:rsidRPr="00B65167">
        <w:rPr>
          <w:rFonts w:cs="Arial"/>
          <w:b w:val="0"/>
          <w:szCs w:val="24"/>
        </w:rPr>
        <w:t xml:space="preserve"> (ExQ1). </w:t>
      </w:r>
      <w:r w:rsidR="006E63F8" w:rsidRPr="00B65167">
        <w:rPr>
          <w:rFonts w:cs="Arial"/>
          <w:b w:val="0"/>
          <w:szCs w:val="24"/>
        </w:rPr>
        <w:t xml:space="preserve">If necessary, the </w:t>
      </w:r>
      <w:r w:rsidR="00A309A6" w:rsidRPr="00B65167">
        <w:rPr>
          <w:rFonts w:cs="Arial"/>
          <w:b w:val="0"/>
          <w:szCs w:val="24"/>
        </w:rPr>
        <w:t xml:space="preserve">examination timetable enables the </w:t>
      </w:r>
      <w:proofErr w:type="spellStart"/>
      <w:r w:rsidR="00A309A6" w:rsidRPr="00B65167">
        <w:rPr>
          <w:rFonts w:cs="Arial"/>
          <w:b w:val="0"/>
          <w:szCs w:val="24"/>
        </w:rPr>
        <w:t>ExA</w:t>
      </w:r>
      <w:proofErr w:type="spellEnd"/>
      <w:r w:rsidR="006E63F8" w:rsidRPr="00B65167">
        <w:rPr>
          <w:rFonts w:cs="Arial"/>
          <w:b w:val="0"/>
          <w:szCs w:val="24"/>
        </w:rPr>
        <w:t xml:space="preserve"> to issue a</w:t>
      </w:r>
      <w:r w:rsidR="00A309A6" w:rsidRPr="00B65167">
        <w:rPr>
          <w:rFonts w:cs="Arial"/>
          <w:b w:val="0"/>
          <w:szCs w:val="24"/>
        </w:rPr>
        <w:t xml:space="preserve"> further round of written questions. If this is done, the </w:t>
      </w:r>
      <w:r w:rsidR="008B4CF6" w:rsidRPr="00B65167">
        <w:rPr>
          <w:rFonts w:cs="Arial"/>
          <w:b w:val="0"/>
          <w:szCs w:val="24"/>
        </w:rPr>
        <w:t>further round of questions will be referred to as ExQ2.</w:t>
      </w:r>
    </w:p>
    <w:p w14:paraId="53C58D69" w14:textId="09953E86" w:rsidR="00EB14A5" w:rsidRDefault="00332F3C" w:rsidP="00D26132">
      <w:pPr>
        <w:pStyle w:val="QuestionMainBodyText"/>
        <w:spacing w:before="0" w:after="16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ssues provided a</w:t>
      </w:r>
      <w:r w:rsidR="00AB7F31">
        <w:rPr>
          <w:rFonts w:cs="Arial"/>
          <w:szCs w:val="24"/>
        </w:rPr>
        <w:t>t</w:t>
      </w:r>
      <w:r w:rsidRPr="00092316">
        <w:rPr>
          <w:rFonts w:cs="Arial"/>
          <w:szCs w:val="24"/>
        </w:rPr>
        <w:t xml:space="preserve"> </w:t>
      </w:r>
      <w:r w:rsidR="00BD2708">
        <w:rPr>
          <w:rFonts w:cs="Arial"/>
          <w:b/>
          <w:bCs/>
          <w:szCs w:val="24"/>
        </w:rPr>
        <w:t>A</w:t>
      </w:r>
      <w:r w:rsidRPr="00E82ED7">
        <w:rPr>
          <w:rFonts w:cs="Arial"/>
          <w:b/>
          <w:bCs/>
          <w:szCs w:val="24"/>
        </w:rPr>
        <w:t>nnex</w:t>
      </w:r>
      <w:r w:rsidR="00EB14A5" w:rsidRPr="00E82ED7">
        <w:rPr>
          <w:rFonts w:cs="Arial"/>
          <w:b/>
          <w:bCs/>
          <w:szCs w:val="24"/>
        </w:rPr>
        <w:t xml:space="preserve"> </w:t>
      </w:r>
      <w:r w:rsidR="00F60196">
        <w:rPr>
          <w:rFonts w:cs="Arial"/>
          <w:b/>
          <w:bCs/>
          <w:szCs w:val="24"/>
        </w:rPr>
        <w:t>C</w:t>
      </w:r>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etter</w:t>
      </w:r>
      <w:r w:rsidR="00187934">
        <w:rPr>
          <w:rFonts w:cs="Arial"/>
          <w:szCs w:val="24"/>
        </w:rPr>
        <w:t>,</w:t>
      </w:r>
      <w:r w:rsidR="00EB14A5" w:rsidRPr="00092316">
        <w:rPr>
          <w:rFonts w:cs="Arial"/>
          <w:szCs w:val="24"/>
        </w:rPr>
        <w:t xml:space="preserve"> </w:t>
      </w:r>
      <w:r w:rsidR="006E2BE7">
        <w:rPr>
          <w:rFonts w:cs="Arial"/>
          <w:szCs w:val="24"/>
        </w:rPr>
        <w:t>dated</w:t>
      </w:r>
      <w:r w:rsidR="00EB14A5" w:rsidRPr="00092316">
        <w:rPr>
          <w:rFonts w:cs="Arial"/>
          <w:szCs w:val="24"/>
        </w:rPr>
        <w:t xml:space="preserve"> </w:t>
      </w:r>
      <w:r w:rsidR="00BD2708">
        <w:rPr>
          <w:rFonts w:cs="Arial"/>
          <w:szCs w:val="24"/>
        </w:rPr>
        <w:t>9 February 2026</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w:t>
      </w:r>
      <w:r w:rsidR="00E37C08">
        <w:rPr>
          <w:rFonts w:cs="Arial"/>
          <w:szCs w:val="24"/>
        </w:rPr>
        <w:t>informed by</w:t>
      </w:r>
      <w:r w:rsidR="00793325" w:rsidRPr="00092316">
        <w:rPr>
          <w:rFonts w:cs="Arial"/>
          <w:szCs w:val="24"/>
        </w:rPr>
        <w:t xml:space="preserve"> </w:t>
      </w:r>
      <w:r w:rsidR="00CC7271">
        <w:rPr>
          <w:rFonts w:cs="Arial"/>
          <w:szCs w:val="24"/>
        </w:rPr>
        <w:t xml:space="preserve">the </w:t>
      </w:r>
      <w:r w:rsidR="00237C4B">
        <w:rPr>
          <w:rFonts w:cs="Arial"/>
          <w:szCs w:val="24"/>
        </w:rPr>
        <w:t xml:space="preserve">relevant policies, </w:t>
      </w:r>
      <w:r w:rsidR="000500DA">
        <w:rPr>
          <w:rFonts w:cs="Arial"/>
          <w:szCs w:val="24"/>
        </w:rPr>
        <w:t xml:space="preserve">the </w:t>
      </w:r>
      <w:r w:rsidR="00CC7271">
        <w:rPr>
          <w:rFonts w:cs="Arial"/>
          <w:szCs w:val="24"/>
        </w:rPr>
        <w:t xml:space="preserve">application documents, </w:t>
      </w:r>
      <w:r w:rsidR="000843A3">
        <w:rPr>
          <w:rFonts w:cs="Arial"/>
          <w:szCs w:val="24"/>
        </w:rPr>
        <w:t xml:space="preserve">interested party and affected persons </w:t>
      </w:r>
      <w:r w:rsidR="000369C2">
        <w:rPr>
          <w:rFonts w:cs="Arial"/>
          <w:szCs w:val="24"/>
        </w:rPr>
        <w:t xml:space="preserve">written and oral </w:t>
      </w:r>
      <w:r w:rsidR="000843A3">
        <w:rPr>
          <w:rFonts w:cs="Arial"/>
          <w:szCs w:val="24"/>
        </w:rPr>
        <w:t>submissions</w:t>
      </w:r>
      <w:r w:rsidR="005A15EF">
        <w:rPr>
          <w:rFonts w:cs="Arial"/>
          <w:szCs w:val="24"/>
        </w:rPr>
        <w:t>, and</w:t>
      </w:r>
      <w:r w:rsidR="000843A3">
        <w:rPr>
          <w:rFonts w:cs="Arial"/>
          <w:szCs w:val="24"/>
        </w:rPr>
        <w:t xml:space="preserve"> </w:t>
      </w:r>
      <w:r w:rsidR="00237C4B">
        <w:rPr>
          <w:rFonts w:cs="Arial"/>
          <w:szCs w:val="24"/>
        </w:rPr>
        <w:t xml:space="preserve">the </w:t>
      </w:r>
      <w:proofErr w:type="spellStart"/>
      <w:r w:rsidR="000369C2">
        <w:rPr>
          <w:rFonts w:cs="Arial"/>
          <w:szCs w:val="24"/>
        </w:rPr>
        <w:t>ExA’s</w:t>
      </w:r>
      <w:proofErr w:type="spellEnd"/>
      <w:r w:rsidR="000369C2">
        <w:rPr>
          <w:rFonts w:cs="Arial"/>
          <w:szCs w:val="24"/>
        </w:rPr>
        <w:t xml:space="preserve"> </w:t>
      </w:r>
      <w:r w:rsidR="00237C4B">
        <w:rPr>
          <w:rFonts w:cs="Arial"/>
          <w:szCs w:val="24"/>
        </w:rPr>
        <w:t>unaccompanied site inspections</w:t>
      </w:r>
      <w:r w:rsidRPr="00092316">
        <w:rPr>
          <w:rFonts w:cs="Arial"/>
          <w:szCs w:val="24"/>
        </w:rPr>
        <w:t>.</w:t>
      </w:r>
    </w:p>
    <w:p w14:paraId="04D9D23F" w14:textId="7762B6E6" w:rsidR="00D11E33" w:rsidRDefault="00D11E33" w:rsidP="00D26132">
      <w:pPr>
        <w:pStyle w:val="QuestionMainBodyText"/>
        <w:spacing w:before="0" w:after="160"/>
        <w:rPr>
          <w:rFonts w:cs="Arial"/>
          <w:szCs w:val="24"/>
        </w:rPr>
      </w:pPr>
      <w:r w:rsidRPr="006953DF">
        <w:rPr>
          <w:rFonts w:cs="Arial"/>
          <w:szCs w:val="24"/>
        </w:rPr>
        <w:t xml:space="preserve">Each question has a unique reference number which starts with an alphabetical code and then has an issue number and a question number. For example, the first question on </w:t>
      </w:r>
      <w:r w:rsidR="00B90038">
        <w:rPr>
          <w:rFonts w:cs="Arial"/>
          <w:szCs w:val="24"/>
        </w:rPr>
        <w:t>Air Quality</w:t>
      </w:r>
      <w:r w:rsidRPr="006953DF">
        <w:rPr>
          <w:rFonts w:cs="Arial"/>
          <w:szCs w:val="24"/>
        </w:rPr>
        <w:t xml:space="preserve"> is identified as </w:t>
      </w:r>
      <w:r w:rsidR="00B90038">
        <w:rPr>
          <w:rFonts w:cs="Arial"/>
          <w:szCs w:val="24"/>
        </w:rPr>
        <w:t>AQ</w:t>
      </w:r>
      <w:r w:rsidRPr="006953DF">
        <w:rPr>
          <w:rFonts w:cs="Arial"/>
          <w:szCs w:val="24"/>
        </w:rPr>
        <w:t>1.1. When you are answering a question, please start your answer by quoting the unique reference number</w:t>
      </w:r>
      <w:r w:rsidR="005D4D83">
        <w:rPr>
          <w:rFonts w:cs="Arial"/>
          <w:szCs w:val="24"/>
        </w:rPr>
        <w:t>, for example ‘ExQ1 AQ1.1</w:t>
      </w:r>
      <w:r w:rsidR="00280AFD">
        <w:rPr>
          <w:rFonts w:cs="Arial"/>
          <w:szCs w:val="24"/>
        </w:rPr>
        <w:t>’</w:t>
      </w:r>
      <w:r w:rsidRPr="006953DF">
        <w:rPr>
          <w:rFonts w:cs="Arial"/>
          <w:szCs w:val="24"/>
        </w:rPr>
        <w:t>.</w:t>
      </w:r>
    </w:p>
    <w:p w14:paraId="53C58D6A" w14:textId="347C09E3" w:rsidR="00EB14A5" w:rsidRDefault="00EB14A5" w:rsidP="00D26132">
      <w:pPr>
        <w:pStyle w:val="QuestionMainBodyText"/>
        <w:spacing w:before="0" w:after="16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w:t>
      </w:r>
      <w:r w:rsidR="00986523">
        <w:rPr>
          <w:rFonts w:cs="Arial"/>
          <w:szCs w:val="24"/>
        </w:rPr>
        <w:t>or</w:t>
      </w:r>
      <w:r w:rsidR="006E63F8" w:rsidRPr="00092316">
        <w:rPr>
          <w:rFonts w:cs="Arial"/>
          <w:szCs w:val="24"/>
        </w:rPr>
        <w:t xml:space="preserve">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xml:space="preserve">. The </w:t>
      </w:r>
      <w:proofErr w:type="spellStart"/>
      <w:r w:rsidR="00D40324" w:rsidRPr="00092316">
        <w:rPr>
          <w:rFonts w:cs="Arial"/>
          <w:szCs w:val="24"/>
        </w:rPr>
        <w:t>ExA</w:t>
      </w:r>
      <w:proofErr w:type="spellEnd"/>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w:t>
      </w:r>
      <w:r w:rsidR="00333E40">
        <w:rPr>
          <w:rFonts w:cs="Arial"/>
          <w:szCs w:val="24"/>
        </w:rPr>
        <w:t>any p</w:t>
      </w:r>
      <w:r w:rsidR="00332F3C" w:rsidRPr="00092316">
        <w:rPr>
          <w:rFonts w:cs="Arial"/>
          <w:szCs w:val="24"/>
        </w:rPr>
        <w:t>erson</w:t>
      </w:r>
      <w:r w:rsidR="00D40324" w:rsidRPr="00092316">
        <w:rPr>
          <w:rFonts w:cs="Arial"/>
          <w:szCs w:val="24"/>
        </w:rPr>
        <w:t xml:space="preserve"> </w:t>
      </w:r>
      <w:r w:rsidR="005C19C0">
        <w:rPr>
          <w:rFonts w:cs="Arial"/>
          <w:szCs w:val="24"/>
        </w:rPr>
        <w:t>or organisation</w:t>
      </w:r>
      <w:r w:rsidR="00333E40">
        <w:rPr>
          <w:rFonts w:cs="Arial"/>
          <w:szCs w:val="24"/>
        </w:rPr>
        <w:t xml:space="preserve"> from answering a question which is not directed to them</w:t>
      </w:r>
      <w:r w:rsidR="005C19C0">
        <w:rPr>
          <w:rFonts w:cs="Arial"/>
          <w:szCs w:val="24"/>
        </w:rPr>
        <w:t xml:space="preserve"> </w:t>
      </w:r>
      <w:r w:rsidR="00333E40">
        <w:rPr>
          <w:rFonts w:cs="Arial"/>
          <w:szCs w:val="24"/>
        </w:rPr>
        <w:t xml:space="preserve">if the </w:t>
      </w:r>
      <w:r w:rsidRPr="00092316">
        <w:rPr>
          <w:rFonts w:cs="Arial"/>
          <w:szCs w:val="24"/>
        </w:rPr>
        <w:t xml:space="preserve">question </w:t>
      </w:r>
      <w:r w:rsidR="00333E40">
        <w:rPr>
          <w:rFonts w:cs="Arial"/>
          <w:szCs w:val="24"/>
        </w:rPr>
        <w:t>is</w:t>
      </w:r>
      <w:r w:rsidR="00332F3C" w:rsidRPr="00092316">
        <w:rPr>
          <w:rFonts w:cs="Arial"/>
          <w:szCs w:val="24"/>
        </w:rPr>
        <w:t xml:space="preserve"> relevant to their interests.</w:t>
      </w:r>
    </w:p>
    <w:p w14:paraId="516833BF" w14:textId="3C2AA9E0" w:rsidR="00200FF7" w:rsidRDefault="00200FF7" w:rsidP="00D26132">
      <w:pPr>
        <w:pStyle w:val="QuestionMainBodyText"/>
        <w:spacing w:before="0" w:after="160"/>
        <w:rPr>
          <w:rFonts w:cs="Arial"/>
          <w:szCs w:val="24"/>
        </w:rPr>
      </w:pPr>
      <w:r w:rsidRPr="00200FF7">
        <w:rPr>
          <w:rFonts w:cs="Arial"/>
          <w:szCs w:val="24"/>
        </w:rPr>
        <w:t xml:space="preserve">You should respond to the questions by using the </w:t>
      </w:r>
      <w:hyperlink r:id="rId12" w:history="1">
        <w:r w:rsidRPr="00BB032A">
          <w:rPr>
            <w:rStyle w:val="Hyperlink"/>
            <w:rFonts w:cs="Arial"/>
            <w:b/>
            <w:bCs/>
            <w:szCs w:val="24"/>
          </w:rPr>
          <w:t>Have your say</w:t>
        </w:r>
      </w:hyperlink>
      <w:r w:rsidRPr="00200FF7">
        <w:rPr>
          <w:rFonts w:cs="Arial"/>
          <w:szCs w:val="24"/>
        </w:rPr>
        <w:t xml:space="preserve"> function on the project page of the National Infrastructure website and selecting ‘Responses to Examining Authority’s First Written Questions (ExQ1)’ when asked. If you are responding to a small number of questions, you can submit your answers by choosing ‘Make a comment’ and </w:t>
      </w:r>
      <w:r w:rsidR="00EF3E07">
        <w:rPr>
          <w:rFonts w:cs="Arial"/>
          <w:szCs w:val="24"/>
        </w:rPr>
        <w:t>inputting</w:t>
      </w:r>
      <w:r w:rsidRPr="00200FF7">
        <w:rPr>
          <w:rFonts w:cs="Arial"/>
          <w:szCs w:val="24"/>
        </w:rPr>
        <w:t xml:space="preserve"> your answer</w:t>
      </w:r>
      <w:r w:rsidR="005F64B0">
        <w:rPr>
          <w:rFonts w:cs="Arial"/>
          <w:szCs w:val="24"/>
        </w:rPr>
        <w:t xml:space="preserve">s </w:t>
      </w:r>
      <w:r w:rsidRPr="00200FF7">
        <w:rPr>
          <w:rFonts w:cs="Arial"/>
          <w:szCs w:val="24"/>
        </w:rPr>
        <w:t>in</w:t>
      </w:r>
      <w:r w:rsidR="00EF3E07">
        <w:rPr>
          <w:rFonts w:cs="Arial"/>
          <w:szCs w:val="24"/>
        </w:rPr>
        <w:t>to</w:t>
      </w:r>
      <w:r w:rsidRPr="00200FF7">
        <w:rPr>
          <w:rFonts w:cs="Arial"/>
          <w:szCs w:val="24"/>
        </w:rPr>
        <w:t xml:space="preserve"> the ‘Your comments’ box. If you are answering a larger number of questions</w:t>
      </w:r>
      <w:r w:rsidR="0061052A" w:rsidRPr="00200FF7">
        <w:rPr>
          <w:rFonts w:cs="Arial"/>
          <w:szCs w:val="24"/>
        </w:rPr>
        <w:t>,</w:t>
      </w:r>
      <w:r w:rsidRPr="00200FF7">
        <w:rPr>
          <w:rFonts w:cs="Arial"/>
          <w:szCs w:val="24"/>
        </w:rPr>
        <w:t xml:space="preserve"> you should download a copy of the </w:t>
      </w:r>
      <w:r w:rsidRPr="00617B8E">
        <w:rPr>
          <w:rFonts w:cs="Arial"/>
          <w:b/>
          <w:szCs w:val="24"/>
        </w:rPr>
        <w:t>Microsoft Word</w:t>
      </w:r>
      <w:r w:rsidRPr="00200FF7">
        <w:rPr>
          <w:rFonts w:cs="Arial"/>
          <w:szCs w:val="24"/>
        </w:rPr>
        <w:t xml:space="preserve"> version of the document, enter your answers </w:t>
      </w:r>
      <w:r w:rsidR="00820A45">
        <w:rPr>
          <w:rFonts w:cs="Arial"/>
          <w:szCs w:val="24"/>
        </w:rPr>
        <w:t xml:space="preserve">into the </w:t>
      </w:r>
      <w:r w:rsidR="006B01E5">
        <w:rPr>
          <w:rFonts w:cs="Arial"/>
          <w:szCs w:val="24"/>
        </w:rPr>
        <w:t xml:space="preserve">Word </w:t>
      </w:r>
      <w:r w:rsidR="0018660C">
        <w:rPr>
          <w:rFonts w:cs="Arial"/>
          <w:szCs w:val="24"/>
        </w:rPr>
        <w:t>version</w:t>
      </w:r>
      <w:r w:rsidR="006B01E5">
        <w:rPr>
          <w:rFonts w:cs="Arial"/>
          <w:szCs w:val="24"/>
        </w:rPr>
        <w:t xml:space="preserve"> </w:t>
      </w:r>
      <w:r w:rsidRPr="00200FF7">
        <w:rPr>
          <w:rFonts w:cs="Arial"/>
          <w:szCs w:val="24"/>
        </w:rPr>
        <w:t>and save the document using an appropriate file name. You can then submit the completed document by selecting ‘Upload files’.</w:t>
      </w:r>
    </w:p>
    <w:p w14:paraId="54F6193A" w14:textId="77777777" w:rsidR="00E93FB4" w:rsidRDefault="00E93FB4" w:rsidP="0095410C">
      <w:pPr>
        <w:pStyle w:val="QuestionMainBodyText"/>
        <w:spacing w:before="0" w:after="160"/>
        <w:rPr>
          <w:rFonts w:cs="Arial"/>
          <w:b/>
          <w:szCs w:val="24"/>
        </w:rPr>
      </w:pPr>
    </w:p>
    <w:p w14:paraId="72CA47D7" w14:textId="38F2C82C" w:rsidR="00501BAB" w:rsidRDefault="00E32852" w:rsidP="0095410C">
      <w:pPr>
        <w:pStyle w:val="QuestionMainBodyText"/>
        <w:spacing w:before="0" w:after="160"/>
      </w:pPr>
      <w:r w:rsidRPr="006B3ED2">
        <w:rPr>
          <w:rFonts w:cs="Arial"/>
          <w:b/>
          <w:szCs w:val="24"/>
        </w:rPr>
        <w:t xml:space="preserve">Responses are due by </w:t>
      </w:r>
      <w:r w:rsidRPr="00E32852">
        <w:rPr>
          <w:rFonts w:cs="Arial"/>
          <w:b/>
          <w:bCs/>
          <w:szCs w:val="24"/>
        </w:rPr>
        <w:t>Deadline 3</w:t>
      </w:r>
      <w:r w:rsidR="00BE6623">
        <w:rPr>
          <w:rFonts w:cs="Arial"/>
          <w:b/>
          <w:bCs/>
          <w:szCs w:val="24"/>
        </w:rPr>
        <w:t xml:space="preserve">, </w:t>
      </w:r>
      <w:r w:rsidR="00FA44DC">
        <w:rPr>
          <w:rFonts w:cs="Arial"/>
          <w:b/>
          <w:bCs/>
          <w:szCs w:val="24"/>
        </w:rPr>
        <w:t>Monday 15 June 2026</w:t>
      </w:r>
      <w:r w:rsidR="00501BAB" w:rsidRPr="00112E51">
        <w:br w:type="page"/>
      </w:r>
    </w:p>
    <w:p w14:paraId="53C58D71" w14:textId="18CEAB92" w:rsidR="002F4036" w:rsidRDefault="003A7422" w:rsidP="003A7422">
      <w:pPr>
        <w:pStyle w:val="QuestionMainBodyTextBold"/>
        <w:spacing w:after="240"/>
        <w:rPr>
          <w:rFonts w:cs="Arial"/>
          <w:szCs w:val="24"/>
        </w:rPr>
      </w:pPr>
      <w:r>
        <w:rPr>
          <w:rFonts w:cs="Arial"/>
          <w:szCs w:val="24"/>
        </w:rPr>
        <w:lastRenderedPageBreak/>
        <w:t>ABBREVIATIONS USED</w:t>
      </w:r>
    </w:p>
    <w:p w14:paraId="44F29404" w14:textId="77777777" w:rsidR="00777430" w:rsidRDefault="00777430" w:rsidP="006A1706">
      <w:pPr>
        <w:pStyle w:val="TableTextBold"/>
        <w:rPr>
          <w:rFonts w:cs="Arial"/>
          <w:szCs w:val="24"/>
        </w:rPr>
        <w:sectPr w:rsidR="00777430" w:rsidSect="00112E51">
          <w:headerReference w:type="default" r:id="rId13"/>
          <w:footerReference w:type="default" r:id="rId14"/>
          <w:headerReference w:type="first" r:id="rId15"/>
          <w:pgSz w:w="16838" w:h="11906" w:orient="landscape"/>
          <w:pgMar w:top="1418" w:right="851" w:bottom="1134" w:left="851" w:header="425" w:footer="425" w:gutter="0"/>
          <w:cols w:space="708"/>
          <w:docGrid w:linePitch="360"/>
        </w:sectPr>
      </w:pPr>
    </w:p>
    <w:tbl>
      <w:tblPr>
        <w:tblW w:w="5568" w:type="pct"/>
        <w:tblCellMar>
          <w:left w:w="0" w:type="dxa"/>
          <w:right w:w="0" w:type="dxa"/>
        </w:tblCellMar>
        <w:tblLook w:val="01E0" w:firstRow="1" w:lastRow="1" w:firstColumn="1" w:lastColumn="1" w:noHBand="0" w:noVBand="0"/>
      </w:tblPr>
      <w:tblGrid>
        <w:gridCol w:w="1328"/>
        <w:gridCol w:w="6706"/>
      </w:tblGrid>
      <w:tr w:rsidR="00777430" w:rsidRPr="00445A79" w14:paraId="603419EA" w14:textId="77777777" w:rsidTr="006A1706">
        <w:tc>
          <w:tcPr>
            <w:tcW w:w="1218" w:type="dxa"/>
          </w:tcPr>
          <w:p w14:paraId="24793632" w14:textId="77777777" w:rsidR="00777430" w:rsidRPr="00445A79" w:rsidRDefault="00777430" w:rsidP="006A1706">
            <w:pPr>
              <w:pStyle w:val="TableTextBold"/>
              <w:rPr>
                <w:rFonts w:cs="Arial"/>
                <w:szCs w:val="24"/>
              </w:rPr>
            </w:pPr>
            <w:r w:rsidRPr="00445A79">
              <w:rPr>
                <w:rFonts w:cs="Arial"/>
                <w:szCs w:val="24"/>
              </w:rPr>
              <w:t>AEP</w:t>
            </w:r>
          </w:p>
        </w:tc>
        <w:tc>
          <w:tcPr>
            <w:tcW w:w="6148" w:type="dxa"/>
          </w:tcPr>
          <w:p w14:paraId="5920F3C1" w14:textId="77777777" w:rsidR="00777430" w:rsidRPr="00445A79" w:rsidRDefault="00777430" w:rsidP="006A1706">
            <w:pPr>
              <w:pStyle w:val="TableText"/>
              <w:rPr>
                <w:rFonts w:cs="Arial"/>
                <w:szCs w:val="24"/>
              </w:rPr>
            </w:pPr>
            <w:r w:rsidRPr="00445A79">
              <w:rPr>
                <w:rFonts w:cs="Arial"/>
                <w:szCs w:val="24"/>
              </w:rPr>
              <w:t>Annual Exceedance Probability</w:t>
            </w:r>
          </w:p>
        </w:tc>
      </w:tr>
      <w:tr w:rsidR="00777430" w:rsidRPr="00445A79" w14:paraId="38FE4F72" w14:textId="77777777" w:rsidTr="006A1706">
        <w:tc>
          <w:tcPr>
            <w:tcW w:w="1218" w:type="dxa"/>
          </w:tcPr>
          <w:p w14:paraId="49D307F0" w14:textId="77777777" w:rsidR="00777430" w:rsidRPr="00445A79" w:rsidRDefault="00777430" w:rsidP="006A1706">
            <w:pPr>
              <w:pStyle w:val="TableTextBold"/>
              <w:rPr>
                <w:rFonts w:cs="Arial"/>
                <w:szCs w:val="24"/>
              </w:rPr>
            </w:pPr>
            <w:r w:rsidRPr="00445A79">
              <w:rPr>
                <w:rFonts w:cs="Arial"/>
                <w:szCs w:val="24"/>
              </w:rPr>
              <w:t>BESS</w:t>
            </w:r>
          </w:p>
        </w:tc>
        <w:tc>
          <w:tcPr>
            <w:tcW w:w="6148" w:type="dxa"/>
          </w:tcPr>
          <w:p w14:paraId="3FE46B89" w14:textId="77777777" w:rsidR="00777430" w:rsidRPr="00445A79" w:rsidRDefault="00777430" w:rsidP="006A1706">
            <w:pPr>
              <w:pStyle w:val="TableText"/>
              <w:rPr>
                <w:rFonts w:cs="Arial"/>
                <w:szCs w:val="24"/>
              </w:rPr>
            </w:pPr>
            <w:r w:rsidRPr="00445A79">
              <w:rPr>
                <w:rFonts w:cs="Arial"/>
                <w:szCs w:val="24"/>
              </w:rPr>
              <w:t>battery energy storage system</w:t>
            </w:r>
          </w:p>
        </w:tc>
      </w:tr>
      <w:tr w:rsidR="00777430" w:rsidRPr="00445A79" w14:paraId="333866CC" w14:textId="77777777" w:rsidTr="006A1706">
        <w:tc>
          <w:tcPr>
            <w:tcW w:w="1218" w:type="dxa"/>
          </w:tcPr>
          <w:p w14:paraId="0F3A98BE" w14:textId="77777777" w:rsidR="00777430" w:rsidRPr="00445A79" w:rsidRDefault="00777430" w:rsidP="006A1706">
            <w:pPr>
              <w:pStyle w:val="TableTextBold"/>
              <w:rPr>
                <w:rFonts w:cs="Arial"/>
                <w:szCs w:val="24"/>
              </w:rPr>
            </w:pPr>
            <w:r w:rsidRPr="00445A79">
              <w:rPr>
                <w:rFonts w:cs="Arial"/>
                <w:szCs w:val="24"/>
              </w:rPr>
              <w:t>BMV</w:t>
            </w:r>
          </w:p>
        </w:tc>
        <w:tc>
          <w:tcPr>
            <w:tcW w:w="6148" w:type="dxa"/>
          </w:tcPr>
          <w:p w14:paraId="560259B5" w14:textId="77777777" w:rsidR="00777430" w:rsidRPr="00445A79" w:rsidRDefault="00777430" w:rsidP="006A1706">
            <w:pPr>
              <w:pStyle w:val="TableText"/>
              <w:rPr>
                <w:rFonts w:cs="Arial"/>
                <w:szCs w:val="24"/>
              </w:rPr>
            </w:pPr>
            <w:r w:rsidRPr="00445A79">
              <w:rPr>
                <w:rFonts w:cs="Arial"/>
                <w:szCs w:val="24"/>
              </w:rPr>
              <w:t>best and most versatile</w:t>
            </w:r>
          </w:p>
        </w:tc>
      </w:tr>
      <w:tr w:rsidR="00777430" w:rsidRPr="00445A79" w14:paraId="643EB610" w14:textId="77777777" w:rsidTr="006A1706">
        <w:tc>
          <w:tcPr>
            <w:tcW w:w="1218" w:type="dxa"/>
          </w:tcPr>
          <w:p w14:paraId="15CC651F" w14:textId="77777777" w:rsidR="00777430" w:rsidRPr="00445A79" w:rsidRDefault="00777430" w:rsidP="006A1706">
            <w:pPr>
              <w:pStyle w:val="TableTextBold"/>
              <w:rPr>
                <w:rFonts w:cs="Arial"/>
                <w:szCs w:val="24"/>
              </w:rPr>
            </w:pPr>
            <w:r w:rsidRPr="00445A79">
              <w:rPr>
                <w:rFonts w:cs="Arial"/>
                <w:szCs w:val="24"/>
              </w:rPr>
              <w:t>BNG</w:t>
            </w:r>
          </w:p>
        </w:tc>
        <w:tc>
          <w:tcPr>
            <w:tcW w:w="6148" w:type="dxa"/>
          </w:tcPr>
          <w:p w14:paraId="5D5014E6" w14:textId="77777777" w:rsidR="00777430" w:rsidRPr="00445A79" w:rsidRDefault="00777430" w:rsidP="006A1706">
            <w:pPr>
              <w:pStyle w:val="TableText"/>
              <w:rPr>
                <w:rFonts w:cs="Arial"/>
                <w:szCs w:val="24"/>
              </w:rPr>
            </w:pPr>
            <w:r w:rsidRPr="00445A79">
              <w:rPr>
                <w:rFonts w:cs="Arial"/>
                <w:szCs w:val="24"/>
              </w:rPr>
              <w:t>biodiversity net gain</w:t>
            </w:r>
          </w:p>
        </w:tc>
      </w:tr>
      <w:tr w:rsidR="00777430" w:rsidRPr="00445A79" w14:paraId="2C54A6FB" w14:textId="77777777" w:rsidTr="006A1706">
        <w:tc>
          <w:tcPr>
            <w:tcW w:w="1218" w:type="dxa"/>
          </w:tcPr>
          <w:p w14:paraId="54DB5CFA" w14:textId="77777777" w:rsidR="00777430" w:rsidRPr="00445A79" w:rsidRDefault="00777430" w:rsidP="006A1706">
            <w:pPr>
              <w:pStyle w:val="TableTextBold"/>
              <w:rPr>
                <w:rFonts w:cs="Arial"/>
                <w:b w:val="0"/>
                <w:szCs w:val="24"/>
              </w:rPr>
            </w:pPr>
            <w:proofErr w:type="spellStart"/>
            <w:r w:rsidRPr="00445A79">
              <w:rPr>
                <w:rFonts w:cs="Arial"/>
                <w:szCs w:val="24"/>
              </w:rPr>
              <w:t>BoR</w:t>
            </w:r>
            <w:proofErr w:type="spellEnd"/>
          </w:p>
        </w:tc>
        <w:tc>
          <w:tcPr>
            <w:tcW w:w="6148" w:type="dxa"/>
          </w:tcPr>
          <w:p w14:paraId="7E8AC280" w14:textId="77777777" w:rsidR="00777430" w:rsidRPr="00445A79" w:rsidRDefault="00777430" w:rsidP="006A1706">
            <w:pPr>
              <w:pStyle w:val="TableText"/>
              <w:rPr>
                <w:rFonts w:cs="Arial"/>
                <w:szCs w:val="24"/>
              </w:rPr>
            </w:pPr>
            <w:r w:rsidRPr="00445A79">
              <w:rPr>
                <w:rFonts w:cs="Arial"/>
                <w:szCs w:val="24"/>
              </w:rPr>
              <w:t xml:space="preserve">Book of Reference </w:t>
            </w:r>
          </w:p>
        </w:tc>
      </w:tr>
      <w:tr w:rsidR="00777430" w:rsidRPr="00445A79" w14:paraId="0821F275" w14:textId="77777777" w:rsidTr="006A1706">
        <w:tc>
          <w:tcPr>
            <w:tcW w:w="1218" w:type="dxa"/>
          </w:tcPr>
          <w:p w14:paraId="4696B609" w14:textId="77777777" w:rsidR="00777430" w:rsidRPr="00445A79" w:rsidRDefault="00777430" w:rsidP="006A1706">
            <w:pPr>
              <w:pStyle w:val="TableTextBold"/>
              <w:rPr>
                <w:rFonts w:cs="Arial"/>
                <w:b w:val="0"/>
                <w:szCs w:val="24"/>
              </w:rPr>
            </w:pPr>
            <w:r w:rsidRPr="00445A79">
              <w:rPr>
                <w:rFonts w:cs="Arial"/>
                <w:szCs w:val="24"/>
              </w:rPr>
              <w:t>CA</w:t>
            </w:r>
          </w:p>
        </w:tc>
        <w:tc>
          <w:tcPr>
            <w:tcW w:w="6148" w:type="dxa"/>
          </w:tcPr>
          <w:p w14:paraId="1ED262B8" w14:textId="77777777" w:rsidR="00777430" w:rsidRPr="00445A79" w:rsidRDefault="00777430" w:rsidP="006A1706">
            <w:pPr>
              <w:pStyle w:val="TableText"/>
              <w:rPr>
                <w:rFonts w:cs="Arial"/>
                <w:szCs w:val="24"/>
              </w:rPr>
            </w:pPr>
            <w:r w:rsidRPr="00445A79">
              <w:rPr>
                <w:rFonts w:cs="Arial"/>
                <w:szCs w:val="24"/>
              </w:rPr>
              <w:t>compulsory acquisition</w:t>
            </w:r>
          </w:p>
        </w:tc>
      </w:tr>
      <w:tr w:rsidR="00777430" w:rsidRPr="00445A79" w14:paraId="4FD07E45" w14:textId="77777777" w:rsidTr="006A1706">
        <w:trPr>
          <w:trHeight w:val="300"/>
        </w:trPr>
        <w:tc>
          <w:tcPr>
            <w:tcW w:w="1218" w:type="dxa"/>
          </w:tcPr>
          <w:p w14:paraId="195F1C2B" w14:textId="77777777" w:rsidR="00777430" w:rsidRPr="00445A79" w:rsidRDefault="00777430" w:rsidP="006A1706">
            <w:pPr>
              <w:pStyle w:val="TableTextBold"/>
              <w:rPr>
                <w:rFonts w:cs="Arial"/>
              </w:rPr>
            </w:pPr>
            <w:r w:rsidRPr="00445A79">
              <w:rPr>
                <w:rFonts w:cs="Arial"/>
              </w:rPr>
              <w:t>CAWS</w:t>
            </w:r>
          </w:p>
        </w:tc>
        <w:tc>
          <w:tcPr>
            <w:tcW w:w="6148" w:type="dxa"/>
          </w:tcPr>
          <w:p w14:paraId="70C850CB" w14:textId="77777777" w:rsidR="00777430" w:rsidRPr="00445A79" w:rsidRDefault="00777430" w:rsidP="006A1706">
            <w:pPr>
              <w:pStyle w:val="TableText"/>
              <w:rPr>
                <w:rFonts w:cs="Arial"/>
              </w:rPr>
            </w:pPr>
            <w:r w:rsidRPr="00445A79">
              <w:rPr>
                <w:rFonts w:cs="Arial"/>
              </w:rPr>
              <w:t>Community Action: Whitley and Shaw</w:t>
            </w:r>
          </w:p>
        </w:tc>
      </w:tr>
      <w:tr w:rsidR="00777430" w:rsidRPr="00445A79" w14:paraId="1629096B" w14:textId="77777777" w:rsidTr="006A1706">
        <w:trPr>
          <w:trHeight w:val="300"/>
        </w:trPr>
        <w:tc>
          <w:tcPr>
            <w:tcW w:w="1218" w:type="dxa"/>
          </w:tcPr>
          <w:p w14:paraId="0C890718" w14:textId="77777777" w:rsidR="00777430" w:rsidRPr="00445A79" w:rsidRDefault="00777430" w:rsidP="006A1706">
            <w:pPr>
              <w:pStyle w:val="TableTextBold"/>
              <w:rPr>
                <w:rFonts w:cs="Arial"/>
              </w:rPr>
            </w:pPr>
            <w:r w:rsidRPr="00445A79">
              <w:rPr>
                <w:rFonts w:cs="Arial"/>
              </w:rPr>
              <w:t>CNL</w:t>
            </w:r>
          </w:p>
        </w:tc>
        <w:tc>
          <w:tcPr>
            <w:tcW w:w="6148" w:type="dxa"/>
          </w:tcPr>
          <w:p w14:paraId="7FE1D804" w14:textId="77777777" w:rsidR="00777430" w:rsidRPr="00445A79" w:rsidRDefault="00777430" w:rsidP="006A1706">
            <w:pPr>
              <w:pStyle w:val="TableText"/>
              <w:rPr>
                <w:rFonts w:cs="Arial"/>
              </w:rPr>
            </w:pPr>
            <w:r w:rsidRPr="00445A79">
              <w:rPr>
                <w:rFonts w:cs="Arial"/>
              </w:rPr>
              <w:t>Cotswold National Landscape</w:t>
            </w:r>
          </w:p>
        </w:tc>
      </w:tr>
      <w:tr w:rsidR="00777430" w:rsidRPr="00445A79" w14:paraId="4BB9C778" w14:textId="77777777" w:rsidTr="006A1706">
        <w:trPr>
          <w:trHeight w:val="300"/>
        </w:trPr>
        <w:tc>
          <w:tcPr>
            <w:tcW w:w="1218" w:type="dxa"/>
          </w:tcPr>
          <w:p w14:paraId="3F5AFA01" w14:textId="77777777" w:rsidR="00777430" w:rsidRPr="00445A79" w:rsidRDefault="00777430" w:rsidP="006A1706">
            <w:pPr>
              <w:pStyle w:val="TableTextBold"/>
              <w:rPr>
                <w:rFonts w:cs="Arial"/>
              </w:rPr>
            </w:pPr>
            <w:r w:rsidRPr="00445A79">
              <w:rPr>
                <w:rFonts w:cs="Arial"/>
              </w:rPr>
              <w:t>CNLB</w:t>
            </w:r>
          </w:p>
        </w:tc>
        <w:tc>
          <w:tcPr>
            <w:tcW w:w="6148" w:type="dxa"/>
          </w:tcPr>
          <w:p w14:paraId="2035D1AE" w14:textId="77777777" w:rsidR="00777430" w:rsidRPr="00445A79" w:rsidRDefault="00777430" w:rsidP="006A1706">
            <w:pPr>
              <w:pStyle w:val="TableText"/>
              <w:rPr>
                <w:rFonts w:cs="Arial"/>
              </w:rPr>
            </w:pPr>
            <w:r w:rsidRPr="00445A79">
              <w:rPr>
                <w:rFonts w:cs="Arial"/>
              </w:rPr>
              <w:t>Cotswold National Landscape Board</w:t>
            </w:r>
          </w:p>
        </w:tc>
      </w:tr>
      <w:tr w:rsidR="00777430" w:rsidRPr="00445A79" w14:paraId="25F1F392" w14:textId="77777777" w:rsidTr="006A1706">
        <w:tc>
          <w:tcPr>
            <w:tcW w:w="1218" w:type="dxa"/>
          </w:tcPr>
          <w:p w14:paraId="31261678" w14:textId="77777777" w:rsidR="00777430" w:rsidRPr="00445A79" w:rsidRDefault="00777430" w:rsidP="006A1706">
            <w:pPr>
              <w:pStyle w:val="TableTextBold"/>
              <w:rPr>
                <w:rFonts w:cs="Arial"/>
                <w:szCs w:val="24"/>
              </w:rPr>
            </w:pPr>
            <w:r w:rsidRPr="00445A79">
              <w:rPr>
                <w:rFonts w:cs="Arial"/>
                <w:szCs w:val="24"/>
              </w:rPr>
              <w:t>CRC</w:t>
            </w:r>
          </w:p>
        </w:tc>
        <w:tc>
          <w:tcPr>
            <w:tcW w:w="6148" w:type="dxa"/>
          </w:tcPr>
          <w:p w14:paraId="1D38C533" w14:textId="77777777" w:rsidR="00777430" w:rsidRPr="00445A79" w:rsidRDefault="00777430" w:rsidP="006A1706">
            <w:pPr>
              <w:pStyle w:val="TableText"/>
              <w:rPr>
                <w:rFonts w:cs="Arial"/>
                <w:szCs w:val="24"/>
              </w:rPr>
            </w:pPr>
            <w:r w:rsidRPr="00445A79">
              <w:rPr>
                <w:rFonts w:cs="Arial"/>
                <w:szCs w:val="24"/>
              </w:rPr>
              <w:t>cable route corridor</w:t>
            </w:r>
          </w:p>
        </w:tc>
      </w:tr>
      <w:tr w:rsidR="00777430" w:rsidRPr="00445A79" w14:paraId="7ACABD35" w14:textId="77777777" w:rsidTr="006A1706">
        <w:trPr>
          <w:trHeight w:val="300"/>
        </w:trPr>
        <w:tc>
          <w:tcPr>
            <w:tcW w:w="1218" w:type="dxa"/>
          </w:tcPr>
          <w:p w14:paraId="4E19EACD" w14:textId="77777777" w:rsidR="00777430" w:rsidRPr="00445A79" w:rsidRDefault="00777430" w:rsidP="006A1706">
            <w:pPr>
              <w:pStyle w:val="TableTextBold"/>
              <w:rPr>
                <w:rFonts w:cs="Arial"/>
              </w:rPr>
            </w:pPr>
            <w:r w:rsidRPr="00445A79">
              <w:rPr>
                <w:rFonts w:cs="Arial"/>
              </w:rPr>
              <w:t>D1/D1A</w:t>
            </w:r>
          </w:p>
        </w:tc>
        <w:tc>
          <w:tcPr>
            <w:tcW w:w="6148" w:type="dxa"/>
          </w:tcPr>
          <w:p w14:paraId="53518E3E" w14:textId="77777777" w:rsidR="00777430" w:rsidRPr="00445A79" w:rsidRDefault="00777430" w:rsidP="006A1706">
            <w:pPr>
              <w:pStyle w:val="TableText"/>
              <w:rPr>
                <w:rFonts w:cs="Arial"/>
              </w:rPr>
            </w:pPr>
            <w:r w:rsidRPr="00445A79">
              <w:rPr>
                <w:rFonts w:cs="Arial"/>
              </w:rPr>
              <w:t>deadline 1/ deadline 1A</w:t>
            </w:r>
            <w:r>
              <w:rPr>
                <w:rFonts w:cs="Arial"/>
              </w:rPr>
              <w:t xml:space="preserve"> (etc)</w:t>
            </w:r>
          </w:p>
        </w:tc>
      </w:tr>
      <w:tr w:rsidR="00777430" w:rsidRPr="00445A79" w14:paraId="11B66F20" w14:textId="77777777" w:rsidTr="006A1706">
        <w:trPr>
          <w:trHeight w:val="300"/>
        </w:trPr>
        <w:tc>
          <w:tcPr>
            <w:tcW w:w="1218" w:type="dxa"/>
          </w:tcPr>
          <w:p w14:paraId="4EC98E8B" w14:textId="77777777" w:rsidR="00777430" w:rsidRPr="00445A79" w:rsidRDefault="00777430" w:rsidP="006A1706">
            <w:pPr>
              <w:pStyle w:val="TableTextBold"/>
              <w:rPr>
                <w:rFonts w:cs="Arial"/>
              </w:rPr>
            </w:pPr>
            <w:r w:rsidRPr="00445A79">
              <w:rPr>
                <w:rFonts w:cs="Arial"/>
              </w:rPr>
              <w:t>dB</w:t>
            </w:r>
          </w:p>
        </w:tc>
        <w:tc>
          <w:tcPr>
            <w:tcW w:w="6148" w:type="dxa"/>
          </w:tcPr>
          <w:p w14:paraId="256E40BE" w14:textId="77777777" w:rsidR="00777430" w:rsidRPr="00445A79" w:rsidRDefault="00777430" w:rsidP="006A1706">
            <w:pPr>
              <w:pStyle w:val="TableText"/>
              <w:rPr>
                <w:rFonts w:cs="Arial"/>
              </w:rPr>
            </w:pPr>
            <w:r w:rsidRPr="00445A79">
              <w:rPr>
                <w:rFonts w:cs="Arial"/>
              </w:rPr>
              <w:t>Decibel</w:t>
            </w:r>
          </w:p>
        </w:tc>
      </w:tr>
      <w:tr w:rsidR="00777430" w:rsidRPr="00445A79" w14:paraId="14705133" w14:textId="77777777" w:rsidTr="006A1706">
        <w:tc>
          <w:tcPr>
            <w:tcW w:w="1218" w:type="dxa"/>
          </w:tcPr>
          <w:p w14:paraId="1ED1D7A6" w14:textId="77777777" w:rsidR="00777430" w:rsidRPr="00445A79" w:rsidRDefault="00777430" w:rsidP="006A1706">
            <w:pPr>
              <w:pStyle w:val="TableTextBold"/>
              <w:rPr>
                <w:rFonts w:cs="Arial"/>
                <w:szCs w:val="24"/>
              </w:rPr>
            </w:pPr>
            <w:r w:rsidRPr="00445A79">
              <w:rPr>
                <w:rFonts w:cs="Arial"/>
                <w:szCs w:val="24"/>
              </w:rPr>
              <w:t>DCO</w:t>
            </w:r>
          </w:p>
        </w:tc>
        <w:tc>
          <w:tcPr>
            <w:tcW w:w="6148" w:type="dxa"/>
          </w:tcPr>
          <w:p w14:paraId="734AB78B" w14:textId="77777777" w:rsidR="00777430" w:rsidRPr="00445A79" w:rsidRDefault="00777430" w:rsidP="006A1706">
            <w:pPr>
              <w:pStyle w:val="TableText"/>
              <w:rPr>
                <w:rFonts w:cs="Arial"/>
                <w:szCs w:val="24"/>
              </w:rPr>
            </w:pPr>
            <w:r w:rsidRPr="00445A79">
              <w:rPr>
                <w:rFonts w:cs="Arial"/>
                <w:szCs w:val="24"/>
              </w:rPr>
              <w:t>Development Consent Order</w:t>
            </w:r>
          </w:p>
        </w:tc>
      </w:tr>
      <w:tr w:rsidR="00777430" w:rsidRPr="00445A79" w14:paraId="3F68500B" w14:textId="77777777" w:rsidTr="006A1706">
        <w:tc>
          <w:tcPr>
            <w:tcW w:w="1218" w:type="dxa"/>
          </w:tcPr>
          <w:p w14:paraId="33E7D530" w14:textId="77777777" w:rsidR="00777430" w:rsidRPr="00445A79" w:rsidRDefault="00777430" w:rsidP="006A1706">
            <w:pPr>
              <w:pStyle w:val="TableTextBold"/>
              <w:rPr>
                <w:rFonts w:cs="Arial"/>
                <w:b w:val="0"/>
                <w:szCs w:val="24"/>
              </w:rPr>
            </w:pPr>
            <w:proofErr w:type="spellStart"/>
            <w:r w:rsidRPr="00445A79">
              <w:rPr>
                <w:rFonts w:cs="Arial"/>
                <w:szCs w:val="24"/>
              </w:rPr>
              <w:t>dDCO</w:t>
            </w:r>
            <w:proofErr w:type="spellEnd"/>
          </w:p>
        </w:tc>
        <w:tc>
          <w:tcPr>
            <w:tcW w:w="6148" w:type="dxa"/>
          </w:tcPr>
          <w:p w14:paraId="5FEA6D19" w14:textId="77777777" w:rsidR="00777430" w:rsidRPr="00445A79" w:rsidRDefault="00777430" w:rsidP="006A1706">
            <w:pPr>
              <w:pStyle w:val="TableText"/>
              <w:rPr>
                <w:rFonts w:cs="Arial"/>
                <w:szCs w:val="24"/>
              </w:rPr>
            </w:pPr>
            <w:r w:rsidRPr="00445A79">
              <w:rPr>
                <w:rFonts w:cs="Arial"/>
                <w:szCs w:val="24"/>
              </w:rPr>
              <w:t xml:space="preserve">draft Development Consent Order </w:t>
            </w:r>
          </w:p>
        </w:tc>
      </w:tr>
      <w:tr w:rsidR="00777430" w:rsidRPr="00445A79" w14:paraId="5D9086B8" w14:textId="77777777" w:rsidTr="006A1706">
        <w:tc>
          <w:tcPr>
            <w:tcW w:w="1218" w:type="dxa"/>
          </w:tcPr>
          <w:p w14:paraId="1FD3886B" w14:textId="77777777" w:rsidR="00777430" w:rsidRPr="00445A79" w:rsidRDefault="00777430" w:rsidP="006A1706">
            <w:pPr>
              <w:pStyle w:val="TableTextBold"/>
              <w:rPr>
                <w:rFonts w:cs="Arial"/>
                <w:szCs w:val="24"/>
              </w:rPr>
            </w:pPr>
            <w:r w:rsidRPr="00445A79">
              <w:rPr>
                <w:rFonts w:cs="Arial"/>
                <w:szCs w:val="24"/>
              </w:rPr>
              <w:t>DEFRA</w:t>
            </w:r>
          </w:p>
        </w:tc>
        <w:tc>
          <w:tcPr>
            <w:tcW w:w="6148" w:type="dxa"/>
          </w:tcPr>
          <w:p w14:paraId="11254338" w14:textId="77777777" w:rsidR="00777430" w:rsidRPr="00445A79" w:rsidRDefault="00777430" w:rsidP="006A1706">
            <w:pPr>
              <w:pStyle w:val="TableText"/>
              <w:rPr>
                <w:rFonts w:cs="Arial"/>
                <w:szCs w:val="24"/>
              </w:rPr>
            </w:pPr>
            <w:r w:rsidRPr="00445A79">
              <w:rPr>
                <w:rFonts w:cs="Arial"/>
                <w:szCs w:val="24"/>
              </w:rPr>
              <w:t>Department for Environment and Rural Affairs</w:t>
            </w:r>
          </w:p>
        </w:tc>
      </w:tr>
      <w:tr w:rsidR="00777430" w:rsidRPr="00445A79" w14:paraId="4BC16662" w14:textId="77777777" w:rsidTr="006A1706">
        <w:tc>
          <w:tcPr>
            <w:tcW w:w="1218" w:type="dxa"/>
          </w:tcPr>
          <w:p w14:paraId="0C8D36B6" w14:textId="77777777" w:rsidR="00777430" w:rsidRPr="00445A79" w:rsidRDefault="00777430" w:rsidP="006A1706">
            <w:pPr>
              <w:pStyle w:val="TableTextBold"/>
              <w:rPr>
                <w:rFonts w:cs="Arial"/>
                <w:szCs w:val="24"/>
              </w:rPr>
            </w:pPr>
            <w:r w:rsidRPr="00445A79">
              <w:rPr>
                <w:rFonts w:cs="Arial"/>
                <w:szCs w:val="24"/>
              </w:rPr>
              <w:t>EA</w:t>
            </w:r>
          </w:p>
        </w:tc>
        <w:tc>
          <w:tcPr>
            <w:tcW w:w="6148" w:type="dxa"/>
          </w:tcPr>
          <w:p w14:paraId="20788CE1" w14:textId="77777777" w:rsidR="00777430" w:rsidRPr="00445A79" w:rsidRDefault="00777430" w:rsidP="006A1706">
            <w:pPr>
              <w:pStyle w:val="TableText"/>
              <w:rPr>
                <w:rFonts w:cs="Arial"/>
                <w:szCs w:val="24"/>
              </w:rPr>
            </w:pPr>
            <w:r w:rsidRPr="00445A79">
              <w:rPr>
                <w:rFonts w:cs="Arial"/>
                <w:szCs w:val="24"/>
              </w:rPr>
              <w:t>Environment Agency</w:t>
            </w:r>
          </w:p>
        </w:tc>
      </w:tr>
      <w:tr w:rsidR="00777430" w:rsidRPr="00445A79" w14:paraId="72EDEC06" w14:textId="77777777" w:rsidTr="006A1706">
        <w:tc>
          <w:tcPr>
            <w:tcW w:w="1218" w:type="dxa"/>
          </w:tcPr>
          <w:p w14:paraId="5581A4DA" w14:textId="77777777" w:rsidR="00777430" w:rsidRPr="00445A79" w:rsidRDefault="00777430" w:rsidP="006A1706">
            <w:pPr>
              <w:pStyle w:val="TableTextBold"/>
              <w:rPr>
                <w:rFonts w:cs="Arial"/>
                <w:szCs w:val="24"/>
              </w:rPr>
            </w:pPr>
            <w:proofErr w:type="spellStart"/>
            <w:r w:rsidRPr="00445A79">
              <w:rPr>
                <w:rFonts w:cs="Arial"/>
                <w:szCs w:val="24"/>
              </w:rPr>
              <w:t>ECoW</w:t>
            </w:r>
            <w:proofErr w:type="spellEnd"/>
          </w:p>
        </w:tc>
        <w:tc>
          <w:tcPr>
            <w:tcW w:w="6148" w:type="dxa"/>
          </w:tcPr>
          <w:p w14:paraId="699E2492" w14:textId="77777777" w:rsidR="00777430" w:rsidRPr="00445A79" w:rsidRDefault="00777430" w:rsidP="006A1706">
            <w:pPr>
              <w:pStyle w:val="TableText"/>
              <w:rPr>
                <w:rFonts w:cs="Arial"/>
                <w:szCs w:val="24"/>
              </w:rPr>
            </w:pPr>
            <w:r w:rsidRPr="00445A79">
              <w:rPr>
                <w:rFonts w:cs="Arial"/>
                <w:szCs w:val="24"/>
              </w:rPr>
              <w:t>Ecological Clerk of Works</w:t>
            </w:r>
          </w:p>
        </w:tc>
      </w:tr>
      <w:tr w:rsidR="00777430" w:rsidRPr="00445A79" w14:paraId="70DDCCBD" w14:textId="77777777" w:rsidTr="006A1706">
        <w:tc>
          <w:tcPr>
            <w:tcW w:w="1218" w:type="dxa"/>
          </w:tcPr>
          <w:p w14:paraId="2C848D1B" w14:textId="77777777" w:rsidR="00777430" w:rsidRPr="00445A79" w:rsidRDefault="00777430" w:rsidP="006A1706">
            <w:pPr>
              <w:pStyle w:val="TableTextBold"/>
              <w:rPr>
                <w:rFonts w:cs="Arial"/>
                <w:szCs w:val="24"/>
              </w:rPr>
            </w:pPr>
            <w:r w:rsidRPr="00445A79">
              <w:rPr>
                <w:rFonts w:cs="Arial"/>
                <w:szCs w:val="24"/>
              </w:rPr>
              <w:t>EIA</w:t>
            </w:r>
          </w:p>
        </w:tc>
        <w:tc>
          <w:tcPr>
            <w:tcW w:w="6148" w:type="dxa"/>
          </w:tcPr>
          <w:p w14:paraId="74260013" w14:textId="77777777" w:rsidR="00777430" w:rsidRPr="00445A79" w:rsidRDefault="00777430" w:rsidP="006A1706">
            <w:pPr>
              <w:pStyle w:val="TableText"/>
              <w:rPr>
                <w:rFonts w:cs="Arial"/>
                <w:szCs w:val="24"/>
              </w:rPr>
            </w:pPr>
            <w:r w:rsidRPr="00445A79">
              <w:rPr>
                <w:rFonts w:cs="Arial"/>
                <w:szCs w:val="24"/>
              </w:rPr>
              <w:t>Environmental Impact Assessment</w:t>
            </w:r>
          </w:p>
        </w:tc>
      </w:tr>
      <w:tr w:rsidR="00777430" w:rsidRPr="00445A79" w14:paraId="4DC09353" w14:textId="77777777" w:rsidTr="006A1706">
        <w:tc>
          <w:tcPr>
            <w:tcW w:w="1218" w:type="dxa"/>
          </w:tcPr>
          <w:p w14:paraId="080467F9" w14:textId="77777777" w:rsidR="00777430" w:rsidRPr="00445A79" w:rsidRDefault="00777430" w:rsidP="006A1706">
            <w:pPr>
              <w:pStyle w:val="TableTextBold"/>
              <w:rPr>
                <w:rFonts w:cs="Arial"/>
                <w:b w:val="0"/>
                <w:szCs w:val="24"/>
              </w:rPr>
            </w:pPr>
            <w:r w:rsidRPr="00445A79">
              <w:rPr>
                <w:rFonts w:cs="Arial"/>
                <w:szCs w:val="24"/>
              </w:rPr>
              <w:t>EM</w:t>
            </w:r>
          </w:p>
        </w:tc>
        <w:tc>
          <w:tcPr>
            <w:tcW w:w="6148" w:type="dxa"/>
          </w:tcPr>
          <w:p w14:paraId="2C1571EE" w14:textId="77777777" w:rsidR="00777430" w:rsidRPr="00445A79" w:rsidRDefault="00777430" w:rsidP="006A1706">
            <w:pPr>
              <w:pStyle w:val="TableText"/>
              <w:rPr>
                <w:rFonts w:cs="Arial"/>
                <w:szCs w:val="24"/>
              </w:rPr>
            </w:pPr>
            <w:r w:rsidRPr="00445A79">
              <w:rPr>
                <w:rFonts w:cs="Arial"/>
                <w:szCs w:val="24"/>
              </w:rPr>
              <w:t xml:space="preserve">Explanatory Memorandum </w:t>
            </w:r>
          </w:p>
        </w:tc>
      </w:tr>
      <w:tr w:rsidR="00777430" w:rsidRPr="00445A79" w14:paraId="03F7AF95" w14:textId="77777777" w:rsidTr="006A1706">
        <w:tc>
          <w:tcPr>
            <w:tcW w:w="1218" w:type="dxa"/>
          </w:tcPr>
          <w:p w14:paraId="6FE0A526" w14:textId="77777777" w:rsidR="00777430" w:rsidRPr="00445A79" w:rsidRDefault="00777430" w:rsidP="006A1706">
            <w:pPr>
              <w:pStyle w:val="TableTextBold"/>
              <w:rPr>
                <w:rFonts w:cs="Arial"/>
                <w:b w:val="0"/>
                <w:szCs w:val="24"/>
              </w:rPr>
            </w:pPr>
            <w:r w:rsidRPr="00445A79">
              <w:rPr>
                <w:rFonts w:cs="Arial"/>
                <w:szCs w:val="24"/>
              </w:rPr>
              <w:t>ES</w:t>
            </w:r>
          </w:p>
        </w:tc>
        <w:tc>
          <w:tcPr>
            <w:tcW w:w="6148" w:type="dxa"/>
          </w:tcPr>
          <w:p w14:paraId="182CA662" w14:textId="77777777" w:rsidR="00777430" w:rsidRPr="00445A79" w:rsidRDefault="00777430" w:rsidP="006A1706">
            <w:pPr>
              <w:pStyle w:val="TableText"/>
              <w:rPr>
                <w:rFonts w:cs="Arial"/>
                <w:szCs w:val="24"/>
              </w:rPr>
            </w:pPr>
            <w:r w:rsidRPr="00445A79">
              <w:rPr>
                <w:rFonts w:cs="Arial"/>
                <w:szCs w:val="24"/>
              </w:rPr>
              <w:t>Environmental Statement</w:t>
            </w:r>
          </w:p>
        </w:tc>
      </w:tr>
      <w:tr w:rsidR="00777430" w:rsidRPr="00445A79" w14:paraId="0DE10CF0" w14:textId="77777777" w:rsidTr="006A1706">
        <w:trPr>
          <w:trHeight w:val="300"/>
        </w:trPr>
        <w:tc>
          <w:tcPr>
            <w:tcW w:w="1218" w:type="dxa"/>
          </w:tcPr>
          <w:p w14:paraId="5017A086" w14:textId="77777777" w:rsidR="00777430" w:rsidRPr="00445A79" w:rsidRDefault="00777430" w:rsidP="006A1706">
            <w:pPr>
              <w:pStyle w:val="TableTextBold"/>
              <w:rPr>
                <w:rFonts w:cs="Arial"/>
              </w:rPr>
            </w:pPr>
            <w:r w:rsidRPr="00445A79">
              <w:rPr>
                <w:rFonts w:cs="Arial"/>
              </w:rPr>
              <w:t>EU</w:t>
            </w:r>
          </w:p>
        </w:tc>
        <w:tc>
          <w:tcPr>
            <w:tcW w:w="6148" w:type="dxa"/>
          </w:tcPr>
          <w:p w14:paraId="357613C4" w14:textId="77777777" w:rsidR="00777430" w:rsidRPr="00445A79" w:rsidRDefault="00777430" w:rsidP="006A1706">
            <w:pPr>
              <w:pStyle w:val="TableText"/>
              <w:rPr>
                <w:rFonts w:cs="Arial"/>
              </w:rPr>
            </w:pPr>
            <w:r w:rsidRPr="00445A79">
              <w:rPr>
                <w:rFonts w:cs="Arial"/>
              </w:rPr>
              <w:t>European Union</w:t>
            </w:r>
          </w:p>
        </w:tc>
      </w:tr>
      <w:tr w:rsidR="00777430" w:rsidRPr="00445A79" w14:paraId="20A8901D" w14:textId="77777777" w:rsidTr="006A1706">
        <w:tc>
          <w:tcPr>
            <w:tcW w:w="1218" w:type="dxa"/>
          </w:tcPr>
          <w:p w14:paraId="0DBA18A6" w14:textId="77777777" w:rsidR="00777430" w:rsidRPr="00445A79" w:rsidRDefault="00777430" w:rsidP="006A1706">
            <w:pPr>
              <w:pStyle w:val="TableTextBold"/>
              <w:rPr>
                <w:rFonts w:cs="Arial"/>
                <w:b w:val="0"/>
                <w:szCs w:val="24"/>
              </w:rPr>
            </w:pPr>
            <w:proofErr w:type="spellStart"/>
            <w:r w:rsidRPr="00445A79">
              <w:rPr>
                <w:rFonts w:cs="Arial"/>
                <w:szCs w:val="24"/>
              </w:rPr>
              <w:t>ExA</w:t>
            </w:r>
            <w:proofErr w:type="spellEnd"/>
          </w:p>
        </w:tc>
        <w:tc>
          <w:tcPr>
            <w:tcW w:w="6148" w:type="dxa"/>
          </w:tcPr>
          <w:p w14:paraId="37505A64" w14:textId="77777777" w:rsidR="00777430" w:rsidRPr="00445A79" w:rsidRDefault="00777430" w:rsidP="006A1706">
            <w:pPr>
              <w:pStyle w:val="TableText"/>
              <w:rPr>
                <w:rFonts w:cs="Arial"/>
                <w:szCs w:val="24"/>
              </w:rPr>
            </w:pPr>
            <w:r w:rsidRPr="00445A79">
              <w:rPr>
                <w:rFonts w:cs="Arial"/>
                <w:szCs w:val="24"/>
              </w:rPr>
              <w:t>Examining Authority</w:t>
            </w:r>
          </w:p>
        </w:tc>
      </w:tr>
      <w:tr w:rsidR="00777430" w:rsidRPr="00445A79" w14:paraId="40E3B202" w14:textId="77777777" w:rsidTr="006A1706">
        <w:tc>
          <w:tcPr>
            <w:tcW w:w="1218" w:type="dxa"/>
          </w:tcPr>
          <w:p w14:paraId="7DAD5D95" w14:textId="77777777" w:rsidR="00777430" w:rsidRPr="00445A79" w:rsidRDefault="00777430" w:rsidP="006A1706">
            <w:pPr>
              <w:pStyle w:val="TableTextBold"/>
              <w:rPr>
                <w:rFonts w:cs="Arial"/>
                <w:szCs w:val="24"/>
              </w:rPr>
            </w:pPr>
            <w:r w:rsidRPr="00445A79">
              <w:rPr>
                <w:rFonts w:cs="Arial"/>
                <w:szCs w:val="24"/>
              </w:rPr>
              <w:t>FLL</w:t>
            </w:r>
          </w:p>
        </w:tc>
        <w:tc>
          <w:tcPr>
            <w:tcW w:w="6148" w:type="dxa"/>
          </w:tcPr>
          <w:p w14:paraId="7EEC0E0B" w14:textId="77777777" w:rsidR="00777430" w:rsidRPr="00445A79" w:rsidRDefault="00777430" w:rsidP="006A1706">
            <w:pPr>
              <w:pStyle w:val="TableText"/>
              <w:rPr>
                <w:rFonts w:cs="Arial"/>
                <w:szCs w:val="24"/>
              </w:rPr>
            </w:pPr>
            <w:r>
              <w:rPr>
                <w:rFonts w:cs="Arial"/>
                <w:szCs w:val="24"/>
              </w:rPr>
              <w:t>f</w:t>
            </w:r>
            <w:r w:rsidRPr="00445A79">
              <w:rPr>
                <w:rFonts w:cs="Arial"/>
                <w:szCs w:val="24"/>
              </w:rPr>
              <w:t xml:space="preserve">unctionally </w:t>
            </w:r>
            <w:r>
              <w:rPr>
                <w:rFonts w:cs="Arial"/>
                <w:szCs w:val="24"/>
              </w:rPr>
              <w:t>l</w:t>
            </w:r>
            <w:r w:rsidRPr="00445A79">
              <w:rPr>
                <w:rFonts w:cs="Arial"/>
                <w:szCs w:val="24"/>
              </w:rPr>
              <w:t xml:space="preserve">inked </w:t>
            </w:r>
            <w:r>
              <w:rPr>
                <w:rFonts w:cs="Arial"/>
                <w:szCs w:val="24"/>
              </w:rPr>
              <w:t>l</w:t>
            </w:r>
            <w:r w:rsidRPr="00445A79">
              <w:rPr>
                <w:rFonts w:cs="Arial"/>
                <w:szCs w:val="24"/>
              </w:rPr>
              <w:t xml:space="preserve">and </w:t>
            </w:r>
          </w:p>
        </w:tc>
      </w:tr>
      <w:tr w:rsidR="00777430" w:rsidRPr="00445A79" w14:paraId="356C8F10" w14:textId="77777777" w:rsidTr="006A1706">
        <w:trPr>
          <w:trHeight w:val="300"/>
        </w:trPr>
        <w:tc>
          <w:tcPr>
            <w:tcW w:w="1218" w:type="dxa"/>
          </w:tcPr>
          <w:p w14:paraId="7A30D3DC" w14:textId="77777777" w:rsidR="00777430" w:rsidRPr="00445A79" w:rsidRDefault="00777430" w:rsidP="006A1706">
            <w:pPr>
              <w:pStyle w:val="TableTextBold"/>
              <w:rPr>
                <w:rFonts w:cs="Arial"/>
              </w:rPr>
            </w:pPr>
            <w:r w:rsidRPr="00445A79">
              <w:rPr>
                <w:rFonts w:cs="Arial"/>
              </w:rPr>
              <w:t>FTE</w:t>
            </w:r>
          </w:p>
        </w:tc>
        <w:tc>
          <w:tcPr>
            <w:tcW w:w="6148" w:type="dxa"/>
          </w:tcPr>
          <w:p w14:paraId="3E3C96A8" w14:textId="77777777" w:rsidR="00777430" w:rsidRPr="00445A79" w:rsidRDefault="00777430" w:rsidP="006A1706">
            <w:pPr>
              <w:pStyle w:val="TableText"/>
              <w:rPr>
                <w:rFonts w:cs="Arial"/>
              </w:rPr>
            </w:pPr>
            <w:r>
              <w:rPr>
                <w:rFonts w:cs="Arial"/>
              </w:rPr>
              <w:t>f</w:t>
            </w:r>
            <w:r w:rsidRPr="00445A79">
              <w:rPr>
                <w:rFonts w:cs="Arial"/>
              </w:rPr>
              <w:t>ull time equivalent</w:t>
            </w:r>
          </w:p>
        </w:tc>
      </w:tr>
      <w:tr w:rsidR="00777430" w:rsidRPr="00445A79" w14:paraId="6171A788" w14:textId="77777777" w:rsidTr="006A1706">
        <w:trPr>
          <w:trHeight w:val="300"/>
        </w:trPr>
        <w:tc>
          <w:tcPr>
            <w:tcW w:w="1218" w:type="dxa"/>
          </w:tcPr>
          <w:p w14:paraId="20B91F19" w14:textId="77777777" w:rsidR="00777430" w:rsidRPr="00445A79" w:rsidRDefault="00777430" w:rsidP="006A1706">
            <w:pPr>
              <w:pStyle w:val="TableTextBold"/>
              <w:rPr>
                <w:rFonts w:cs="Arial"/>
              </w:rPr>
            </w:pPr>
            <w:r w:rsidRPr="00445A79">
              <w:rPr>
                <w:rFonts w:cs="Arial"/>
              </w:rPr>
              <w:t>GHG</w:t>
            </w:r>
          </w:p>
        </w:tc>
        <w:tc>
          <w:tcPr>
            <w:tcW w:w="6148" w:type="dxa"/>
          </w:tcPr>
          <w:p w14:paraId="78EAC417" w14:textId="77777777" w:rsidR="00777430" w:rsidRPr="00445A79" w:rsidRDefault="00777430" w:rsidP="006A1706">
            <w:pPr>
              <w:pStyle w:val="TableText"/>
              <w:rPr>
                <w:rFonts w:cs="Arial"/>
              </w:rPr>
            </w:pPr>
            <w:r>
              <w:rPr>
                <w:rFonts w:cs="Arial"/>
              </w:rPr>
              <w:t>g</w:t>
            </w:r>
            <w:r w:rsidRPr="00445A79">
              <w:rPr>
                <w:rFonts w:cs="Arial"/>
              </w:rPr>
              <w:t xml:space="preserve">reenhouse </w:t>
            </w:r>
            <w:r>
              <w:rPr>
                <w:rFonts w:cs="Arial"/>
              </w:rPr>
              <w:t>gas</w:t>
            </w:r>
          </w:p>
        </w:tc>
      </w:tr>
      <w:tr w:rsidR="00777430" w:rsidRPr="00445A79" w14:paraId="2E424708" w14:textId="77777777" w:rsidTr="006A1706">
        <w:trPr>
          <w:trHeight w:val="300"/>
        </w:trPr>
        <w:tc>
          <w:tcPr>
            <w:tcW w:w="1218" w:type="dxa"/>
          </w:tcPr>
          <w:p w14:paraId="6034EBF0" w14:textId="77777777" w:rsidR="00777430" w:rsidRPr="00445A79" w:rsidRDefault="00777430" w:rsidP="006A1706">
            <w:pPr>
              <w:pStyle w:val="TableTextBold"/>
              <w:rPr>
                <w:rFonts w:cs="Arial"/>
              </w:rPr>
            </w:pPr>
            <w:r w:rsidRPr="00445A79">
              <w:rPr>
                <w:rFonts w:cs="Arial"/>
              </w:rPr>
              <w:t>ha</w:t>
            </w:r>
          </w:p>
        </w:tc>
        <w:tc>
          <w:tcPr>
            <w:tcW w:w="6148" w:type="dxa"/>
          </w:tcPr>
          <w:p w14:paraId="694C46BA" w14:textId="77777777" w:rsidR="00777430" w:rsidRPr="00445A79" w:rsidRDefault="00777430" w:rsidP="006A1706">
            <w:pPr>
              <w:pStyle w:val="TableText"/>
              <w:rPr>
                <w:rFonts w:cs="Arial"/>
              </w:rPr>
            </w:pPr>
            <w:r>
              <w:rPr>
                <w:rFonts w:cs="Arial"/>
              </w:rPr>
              <w:t>h</w:t>
            </w:r>
            <w:r w:rsidRPr="00445A79">
              <w:rPr>
                <w:rFonts w:cs="Arial"/>
              </w:rPr>
              <w:t>ectare</w:t>
            </w:r>
          </w:p>
        </w:tc>
      </w:tr>
      <w:tr w:rsidR="00777430" w:rsidRPr="00445A79" w14:paraId="43993E38" w14:textId="77777777" w:rsidTr="006A1706">
        <w:trPr>
          <w:trHeight w:val="300"/>
        </w:trPr>
        <w:tc>
          <w:tcPr>
            <w:tcW w:w="1218" w:type="dxa"/>
          </w:tcPr>
          <w:p w14:paraId="3FABC23E" w14:textId="77777777" w:rsidR="00777430" w:rsidRPr="00445A79" w:rsidRDefault="00777430" w:rsidP="006A1706">
            <w:pPr>
              <w:pStyle w:val="TableTextBold"/>
              <w:rPr>
                <w:rFonts w:cs="Arial"/>
              </w:rPr>
            </w:pPr>
            <w:r w:rsidRPr="00445A79">
              <w:rPr>
                <w:rFonts w:cs="Arial"/>
              </w:rPr>
              <w:t>HER</w:t>
            </w:r>
          </w:p>
        </w:tc>
        <w:tc>
          <w:tcPr>
            <w:tcW w:w="6148" w:type="dxa"/>
          </w:tcPr>
          <w:p w14:paraId="3B47912D" w14:textId="77777777" w:rsidR="00777430" w:rsidRPr="00445A79" w:rsidRDefault="00777430" w:rsidP="006A1706">
            <w:pPr>
              <w:pStyle w:val="TableText"/>
              <w:rPr>
                <w:rFonts w:cs="Arial"/>
              </w:rPr>
            </w:pPr>
            <w:r w:rsidRPr="00445A79">
              <w:rPr>
                <w:rFonts w:cs="Arial"/>
              </w:rPr>
              <w:t>Historic Environment Record</w:t>
            </w:r>
          </w:p>
        </w:tc>
      </w:tr>
      <w:tr w:rsidR="00777430" w:rsidRPr="00445A79" w14:paraId="7A0FF2AD" w14:textId="77777777" w:rsidTr="006A1706">
        <w:trPr>
          <w:trHeight w:val="300"/>
        </w:trPr>
        <w:tc>
          <w:tcPr>
            <w:tcW w:w="1218" w:type="dxa"/>
          </w:tcPr>
          <w:p w14:paraId="68F4C022" w14:textId="77777777" w:rsidR="00777430" w:rsidRPr="00445A79" w:rsidRDefault="00777430" w:rsidP="006A1706">
            <w:pPr>
              <w:pStyle w:val="TableTextBold"/>
              <w:rPr>
                <w:rFonts w:cs="Arial"/>
              </w:rPr>
            </w:pPr>
            <w:r w:rsidRPr="00445A79">
              <w:rPr>
                <w:rFonts w:cs="Arial"/>
              </w:rPr>
              <w:t>HGV</w:t>
            </w:r>
          </w:p>
        </w:tc>
        <w:tc>
          <w:tcPr>
            <w:tcW w:w="6148" w:type="dxa"/>
          </w:tcPr>
          <w:p w14:paraId="107BD7BC" w14:textId="77777777" w:rsidR="00777430" w:rsidRPr="00445A79" w:rsidRDefault="00777430" w:rsidP="006A1706">
            <w:pPr>
              <w:pStyle w:val="TableText"/>
              <w:rPr>
                <w:rFonts w:cs="Arial"/>
              </w:rPr>
            </w:pPr>
            <w:r w:rsidRPr="00445A79">
              <w:rPr>
                <w:rFonts w:cs="Arial"/>
              </w:rPr>
              <w:t>Heavy Goods Vehicle</w:t>
            </w:r>
          </w:p>
        </w:tc>
      </w:tr>
      <w:tr w:rsidR="00777430" w:rsidRPr="00445A79" w14:paraId="496DBB4F" w14:textId="77777777" w:rsidTr="006A1706">
        <w:trPr>
          <w:trHeight w:val="300"/>
        </w:trPr>
        <w:tc>
          <w:tcPr>
            <w:tcW w:w="1218" w:type="dxa"/>
          </w:tcPr>
          <w:p w14:paraId="50DDDD91" w14:textId="77777777" w:rsidR="00777430" w:rsidRPr="00445A79" w:rsidRDefault="00777430" w:rsidP="006A1706">
            <w:pPr>
              <w:pStyle w:val="TableTextBold"/>
              <w:rPr>
                <w:rFonts w:cs="Arial"/>
              </w:rPr>
            </w:pPr>
            <w:r w:rsidRPr="00445A79">
              <w:rPr>
                <w:rFonts w:cs="Arial"/>
              </w:rPr>
              <w:t>HIA</w:t>
            </w:r>
          </w:p>
        </w:tc>
        <w:tc>
          <w:tcPr>
            <w:tcW w:w="6148" w:type="dxa"/>
          </w:tcPr>
          <w:p w14:paraId="6A89F44A" w14:textId="77777777" w:rsidR="00777430" w:rsidRPr="00445A79" w:rsidRDefault="00777430" w:rsidP="006A1706">
            <w:pPr>
              <w:pStyle w:val="TableText"/>
              <w:rPr>
                <w:rFonts w:cs="Arial"/>
              </w:rPr>
            </w:pPr>
            <w:r w:rsidRPr="00445A79">
              <w:rPr>
                <w:rFonts w:cs="Arial"/>
              </w:rPr>
              <w:t>Highway Improvement Area</w:t>
            </w:r>
          </w:p>
        </w:tc>
      </w:tr>
      <w:tr w:rsidR="00777430" w:rsidRPr="00445A79" w14:paraId="448203A3" w14:textId="77777777" w:rsidTr="006A1706">
        <w:tc>
          <w:tcPr>
            <w:tcW w:w="1218" w:type="dxa"/>
          </w:tcPr>
          <w:p w14:paraId="11B7AC47" w14:textId="77777777" w:rsidR="00777430" w:rsidRPr="00445A79" w:rsidRDefault="00777430" w:rsidP="006A1706">
            <w:pPr>
              <w:pStyle w:val="TableTextBold"/>
              <w:rPr>
                <w:rFonts w:cs="Arial"/>
                <w:szCs w:val="24"/>
              </w:rPr>
            </w:pPr>
            <w:r w:rsidRPr="00445A79">
              <w:rPr>
                <w:rFonts w:cs="Arial"/>
                <w:szCs w:val="24"/>
              </w:rPr>
              <w:t>HRA</w:t>
            </w:r>
          </w:p>
        </w:tc>
        <w:tc>
          <w:tcPr>
            <w:tcW w:w="6148" w:type="dxa"/>
          </w:tcPr>
          <w:p w14:paraId="4E58ECD2" w14:textId="77777777" w:rsidR="00777430" w:rsidRPr="00445A79" w:rsidRDefault="00777430" w:rsidP="006A1706">
            <w:pPr>
              <w:pStyle w:val="TableText"/>
              <w:rPr>
                <w:rFonts w:cs="Arial"/>
                <w:szCs w:val="24"/>
              </w:rPr>
            </w:pPr>
            <w:r w:rsidRPr="00445A79">
              <w:rPr>
                <w:rFonts w:cs="Arial"/>
                <w:szCs w:val="24"/>
              </w:rPr>
              <w:t>Habitats Regulation Assessment</w:t>
            </w:r>
          </w:p>
        </w:tc>
      </w:tr>
      <w:tr w:rsidR="00777430" w:rsidRPr="00445A79" w14:paraId="2B386DDC" w14:textId="77777777" w:rsidTr="006A1706">
        <w:trPr>
          <w:trHeight w:val="300"/>
        </w:trPr>
        <w:tc>
          <w:tcPr>
            <w:tcW w:w="1218" w:type="dxa"/>
          </w:tcPr>
          <w:p w14:paraId="4AD26BC4" w14:textId="77777777" w:rsidR="00777430" w:rsidRPr="00445A79" w:rsidRDefault="00777430" w:rsidP="006A1706">
            <w:pPr>
              <w:pStyle w:val="TableTextBold"/>
              <w:rPr>
                <w:rFonts w:cs="Arial"/>
              </w:rPr>
            </w:pPr>
            <w:r w:rsidRPr="00445A79">
              <w:rPr>
                <w:rFonts w:cs="Arial"/>
              </w:rPr>
              <w:t>IP/ IPs</w:t>
            </w:r>
          </w:p>
        </w:tc>
        <w:tc>
          <w:tcPr>
            <w:tcW w:w="6148" w:type="dxa"/>
          </w:tcPr>
          <w:p w14:paraId="057D1918" w14:textId="77777777" w:rsidR="00777430" w:rsidRPr="00445A79" w:rsidRDefault="00777430" w:rsidP="006A1706">
            <w:pPr>
              <w:pStyle w:val="TableText"/>
              <w:rPr>
                <w:rFonts w:cs="Arial"/>
              </w:rPr>
            </w:pPr>
            <w:r w:rsidRPr="00445A79">
              <w:rPr>
                <w:rFonts w:cs="Arial"/>
              </w:rPr>
              <w:t>Interested Party/ Interested Parties</w:t>
            </w:r>
          </w:p>
        </w:tc>
      </w:tr>
      <w:tr w:rsidR="00777430" w:rsidRPr="00445A79" w14:paraId="5BCD23D8" w14:textId="77777777" w:rsidTr="006A1706">
        <w:trPr>
          <w:trHeight w:val="300"/>
        </w:trPr>
        <w:tc>
          <w:tcPr>
            <w:tcW w:w="1218" w:type="dxa"/>
          </w:tcPr>
          <w:p w14:paraId="2EDB56FB" w14:textId="77777777" w:rsidR="00777430" w:rsidRPr="00445A79" w:rsidRDefault="00777430" w:rsidP="006A1706">
            <w:pPr>
              <w:pStyle w:val="TableTextBold"/>
              <w:rPr>
                <w:rFonts w:cs="Arial"/>
              </w:rPr>
            </w:pPr>
            <w:r w:rsidRPr="00445A79">
              <w:rPr>
                <w:rFonts w:cs="Arial"/>
              </w:rPr>
              <w:t>ISEP</w:t>
            </w:r>
          </w:p>
        </w:tc>
        <w:tc>
          <w:tcPr>
            <w:tcW w:w="6148" w:type="dxa"/>
          </w:tcPr>
          <w:p w14:paraId="2FA4AEA8" w14:textId="77777777" w:rsidR="00777430" w:rsidRPr="00445A79" w:rsidRDefault="00777430" w:rsidP="006A1706">
            <w:pPr>
              <w:pStyle w:val="TableText"/>
              <w:rPr>
                <w:rFonts w:cs="Arial"/>
              </w:rPr>
            </w:pPr>
            <w:r w:rsidRPr="00445A79">
              <w:rPr>
                <w:rFonts w:cs="Arial"/>
              </w:rPr>
              <w:t>Institute of Sustainability and Environment Professionals</w:t>
            </w:r>
          </w:p>
        </w:tc>
      </w:tr>
      <w:tr w:rsidR="00777430" w:rsidRPr="00445A79" w14:paraId="4AFA003B" w14:textId="77777777" w:rsidTr="006A1706">
        <w:trPr>
          <w:trHeight w:val="300"/>
        </w:trPr>
        <w:tc>
          <w:tcPr>
            <w:tcW w:w="1218" w:type="dxa"/>
          </w:tcPr>
          <w:p w14:paraId="67E4F3E0" w14:textId="77777777" w:rsidR="00777430" w:rsidRPr="00445A79" w:rsidRDefault="00777430" w:rsidP="006A1706">
            <w:pPr>
              <w:pStyle w:val="TableTextBold"/>
              <w:rPr>
                <w:rFonts w:cs="Arial"/>
              </w:rPr>
            </w:pPr>
            <w:r w:rsidRPr="00445A79">
              <w:rPr>
                <w:rFonts w:cs="Arial"/>
              </w:rPr>
              <w:t>km</w:t>
            </w:r>
          </w:p>
        </w:tc>
        <w:tc>
          <w:tcPr>
            <w:tcW w:w="6148" w:type="dxa"/>
          </w:tcPr>
          <w:p w14:paraId="556CD37B" w14:textId="77777777" w:rsidR="00777430" w:rsidRPr="00445A79" w:rsidRDefault="00777430" w:rsidP="006A1706">
            <w:pPr>
              <w:pStyle w:val="TableText"/>
              <w:rPr>
                <w:rFonts w:cs="Arial"/>
              </w:rPr>
            </w:pPr>
            <w:r w:rsidRPr="00445A79">
              <w:rPr>
                <w:rFonts w:cs="Arial"/>
              </w:rPr>
              <w:t>kilometre</w:t>
            </w:r>
          </w:p>
        </w:tc>
      </w:tr>
      <w:tr w:rsidR="00777430" w:rsidRPr="00445A79" w14:paraId="231B7670" w14:textId="77777777" w:rsidTr="006A1706">
        <w:tc>
          <w:tcPr>
            <w:tcW w:w="1218" w:type="dxa"/>
          </w:tcPr>
          <w:p w14:paraId="73E7BC82" w14:textId="77777777" w:rsidR="00777430" w:rsidRPr="00445A79" w:rsidRDefault="00777430" w:rsidP="006A1706">
            <w:pPr>
              <w:pStyle w:val="TableTextBold"/>
              <w:rPr>
                <w:rFonts w:cs="Arial"/>
                <w:szCs w:val="24"/>
              </w:rPr>
            </w:pPr>
            <w:r w:rsidRPr="00445A79">
              <w:rPr>
                <w:rFonts w:cs="Arial"/>
                <w:szCs w:val="24"/>
              </w:rPr>
              <w:t>kV</w:t>
            </w:r>
          </w:p>
        </w:tc>
        <w:tc>
          <w:tcPr>
            <w:tcW w:w="6148" w:type="dxa"/>
          </w:tcPr>
          <w:p w14:paraId="1C37C8B5" w14:textId="77777777" w:rsidR="00777430" w:rsidRPr="00445A79" w:rsidRDefault="00777430" w:rsidP="006A1706">
            <w:pPr>
              <w:pStyle w:val="TableText"/>
              <w:rPr>
                <w:rFonts w:cs="Arial"/>
                <w:szCs w:val="24"/>
              </w:rPr>
            </w:pPr>
            <w:r w:rsidRPr="00445A79">
              <w:rPr>
                <w:rFonts w:cs="Arial"/>
                <w:szCs w:val="24"/>
              </w:rPr>
              <w:t>kilovolt</w:t>
            </w:r>
          </w:p>
        </w:tc>
      </w:tr>
      <w:tr w:rsidR="00777430" w:rsidRPr="00445A79" w14:paraId="0089AEDB" w14:textId="77777777" w:rsidTr="006A1706">
        <w:tc>
          <w:tcPr>
            <w:tcW w:w="1218" w:type="dxa"/>
          </w:tcPr>
          <w:p w14:paraId="6F9B6061" w14:textId="77777777" w:rsidR="00777430" w:rsidRPr="00445A79" w:rsidRDefault="00777430" w:rsidP="006A1706">
            <w:pPr>
              <w:pStyle w:val="TableTextBold"/>
              <w:rPr>
                <w:rFonts w:cs="Arial"/>
                <w:szCs w:val="24"/>
              </w:rPr>
            </w:pPr>
            <w:r w:rsidRPr="00445A79">
              <w:rPr>
                <w:rFonts w:cs="Arial"/>
                <w:szCs w:val="24"/>
              </w:rPr>
              <w:t>kWh</w:t>
            </w:r>
          </w:p>
        </w:tc>
        <w:tc>
          <w:tcPr>
            <w:tcW w:w="6148" w:type="dxa"/>
          </w:tcPr>
          <w:p w14:paraId="36CD6432" w14:textId="77777777" w:rsidR="00777430" w:rsidRPr="00445A79" w:rsidRDefault="00777430" w:rsidP="006A1706">
            <w:pPr>
              <w:pStyle w:val="TableText"/>
              <w:rPr>
                <w:rFonts w:cs="Arial"/>
                <w:szCs w:val="24"/>
              </w:rPr>
            </w:pPr>
            <w:r w:rsidRPr="00445A79">
              <w:rPr>
                <w:rFonts w:cs="Arial"/>
                <w:szCs w:val="24"/>
              </w:rPr>
              <w:t>kilowatt hour</w:t>
            </w:r>
          </w:p>
        </w:tc>
      </w:tr>
      <w:tr w:rsidR="00777430" w:rsidRPr="00445A79" w14:paraId="356552CA" w14:textId="77777777" w:rsidTr="006A1706">
        <w:tc>
          <w:tcPr>
            <w:tcW w:w="1218" w:type="dxa"/>
          </w:tcPr>
          <w:p w14:paraId="3D05AF1F" w14:textId="77777777" w:rsidR="00777430" w:rsidRPr="00445A79" w:rsidRDefault="00777430" w:rsidP="006A1706">
            <w:pPr>
              <w:pStyle w:val="TableTextBold"/>
              <w:rPr>
                <w:rFonts w:cs="Arial"/>
                <w:szCs w:val="24"/>
              </w:rPr>
            </w:pPr>
            <w:r w:rsidRPr="00445A79">
              <w:rPr>
                <w:rFonts w:cs="Arial"/>
                <w:szCs w:val="24"/>
              </w:rPr>
              <w:t>LCA</w:t>
            </w:r>
          </w:p>
        </w:tc>
        <w:tc>
          <w:tcPr>
            <w:tcW w:w="6148" w:type="dxa"/>
          </w:tcPr>
          <w:p w14:paraId="1E1C0E82" w14:textId="77777777" w:rsidR="00777430" w:rsidRPr="00445A79" w:rsidRDefault="00777430" w:rsidP="006A1706">
            <w:pPr>
              <w:pStyle w:val="TableText"/>
              <w:rPr>
                <w:rFonts w:cs="Arial"/>
                <w:szCs w:val="24"/>
              </w:rPr>
            </w:pPr>
            <w:r w:rsidRPr="00445A79">
              <w:rPr>
                <w:rFonts w:cs="Arial"/>
                <w:szCs w:val="24"/>
              </w:rPr>
              <w:t>Landscape Character Area</w:t>
            </w:r>
          </w:p>
        </w:tc>
      </w:tr>
      <w:tr w:rsidR="00777430" w:rsidRPr="00445A79" w14:paraId="7B3B193C" w14:textId="77777777" w:rsidTr="006A1706">
        <w:tc>
          <w:tcPr>
            <w:tcW w:w="1218" w:type="dxa"/>
          </w:tcPr>
          <w:p w14:paraId="0B25E6C1" w14:textId="77777777" w:rsidR="00777430" w:rsidRPr="00445A79" w:rsidRDefault="00777430" w:rsidP="006A1706">
            <w:pPr>
              <w:pStyle w:val="TableTextBold"/>
              <w:rPr>
                <w:rFonts w:cs="Arial"/>
                <w:szCs w:val="24"/>
              </w:rPr>
            </w:pPr>
            <w:r w:rsidRPr="00445A79">
              <w:rPr>
                <w:rFonts w:cs="Arial"/>
                <w:szCs w:val="24"/>
              </w:rPr>
              <w:t>LCT</w:t>
            </w:r>
          </w:p>
        </w:tc>
        <w:tc>
          <w:tcPr>
            <w:tcW w:w="6148" w:type="dxa"/>
          </w:tcPr>
          <w:p w14:paraId="481225A5" w14:textId="77777777" w:rsidR="00777430" w:rsidRPr="00445A79" w:rsidRDefault="00777430" w:rsidP="006A1706">
            <w:pPr>
              <w:pStyle w:val="TableText"/>
              <w:rPr>
                <w:rFonts w:cs="Arial"/>
                <w:szCs w:val="24"/>
              </w:rPr>
            </w:pPr>
            <w:r w:rsidRPr="00445A79">
              <w:rPr>
                <w:rFonts w:cs="Arial"/>
                <w:szCs w:val="24"/>
              </w:rPr>
              <w:t>Landscape Character Type</w:t>
            </w:r>
          </w:p>
        </w:tc>
      </w:tr>
      <w:tr w:rsidR="00777430" w:rsidRPr="00445A79" w14:paraId="2F4CFABC" w14:textId="77777777" w:rsidTr="006A1706">
        <w:trPr>
          <w:trHeight w:val="300"/>
        </w:trPr>
        <w:tc>
          <w:tcPr>
            <w:tcW w:w="1218" w:type="dxa"/>
          </w:tcPr>
          <w:p w14:paraId="2543FB06" w14:textId="77777777" w:rsidR="00777430" w:rsidRPr="00445A79" w:rsidRDefault="00777430" w:rsidP="006A1706">
            <w:pPr>
              <w:pStyle w:val="TableTextBold"/>
              <w:rPr>
                <w:rFonts w:cs="Arial"/>
              </w:rPr>
            </w:pPr>
            <w:r w:rsidRPr="00445A79">
              <w:rPr>
                <w:rFonts w:cs="Arial"/>
              </w:rPr>
              <w:t>LFP</w:t>
            </w:r>
          </w:p>
        </w:tc>
        <w:tc>
          <w:tcPr>
            <w:tcW w:w="6148" w:type="dxa"/>
          </w:tcPr>
          <w:p w14:paraId="3C01E222" w14:textId="77777777" w:rsidR="00777430" w:rsidRPr="00445A79" w:rsidRDefault="00777430" w:rsidP="006A1706">
            <w:pPr>
              <w:pStyle w:val="TableText"/>
            </w:pPr>
            <w:r w:rsidRPr="00445A79">
              <w:rPr>
                <w:rFonts w:eastAsia="Arial" w:cs="Arial"/>
                <w:szCs w:val="24"/>
              </w:rPr>
              <w:t>Lithium Iron Phosphate</w:t>
            </w:r>
          </w:p>
        </w:tc>
      </w:tr>
      <w:tr w:rsidR="00777430" w:rsidRPr="00445A79" w14:paraId="4C22C150" w14:textId="77777777" w:rsidTr="006A1706">
        <w:tc>
          <w:tcPr>
            <w:tcW w:w="1218" w:type="dxa"/>
          </w:tcPr>
          <w:p w14:paraId="373BC39B" w14:textId="77777777" w:rsidR="00777430" w:rsidRPr="00445A79" w:rsidRDefault="00777430" w:rsidP="006A1706">
            <w:pPr>
              <w:pStyle w:val="TableTextBold"/>
              <w:rPr>
                <w:rFonts w:cs="Arial"/>
                <w:szCs w:val="24"/>
              </w:rPr>
            </w:pPr>
            <w:r w:rsidRPr="00445A79">
              <w:rPr>
                <w:rFonts w:cs="Arial"/>
                <w:szCs w:val="24"/>
              </w:rPr>
              <w:t>LIR</w:t>
            </w:r>
          </w:p>
        </w:tc>
        <w:tc>
          <w:tcPr>
            <w:tcW w:w="6148" w:type="dxa"/>
          </w:tcPr>
          <w:p w14:paraId="0ACBEBD3" w14:textId="77777777" w:rsidR="00777430" w:rsidRPr="00445A79" w:rsidRDefault="00777430" w:rsidP="006A1706">
            <w:pPr>
              <w:pStyle w:val="TableText"/>
              <w:rPr>
                <w:rFonts w:cs="Arial"/>
                <w:szCs w:val="24"/>
              </w:rPr>
            </w:pPr>
            <w:r w:rsidRPr="00445A79">
              <w:rPr>
                <w:rFonts w:cs="Arial"/>
                <w:szCs w:val="24"/>
              </w:rPr>
              <w:t>Local Impact Report</w:t>
            </w:r>
          </w:p>
        </w:tc>
      </w:tr>
      <w:tr w:rsidR="00777430" w:rsidRPr="00445A79" w14:paraId="3FD3251E" w14:textId="77777777" w:rsidTr="006A1706">
        <w:tc>
          <w:tcPr>
            <w:tcW w:w="1218" w:type="dxa"/>
          </w:tcPr>
          <w:p w14:paraId="6C5EF4B9" w14:textId="77777777" w:rsidR="00777430" w:rsidRPr="00445A79" w:rsidRDefault="00777430" w:rsidP="006A1706">
            <w:pPr>
              <w:pStyle w:val="TableTextBold"/>
              <w:rPr>
                <w:rFonts w:cs="Arial"/>
                <w:szCs w:val="24"/>
              </w:rPr>
            </w:pPr>
            <w:r w:rsidRPr="00445A79">
              <w:rPr>
                <w:rFonts w:cs="Arial"/>
                <w:szCs w:val="24"/>
              </w:rPr>
              <w:t>LLFA</w:t>
            </w:r>
          </w:p>
        </w:tc>
        <w:tc>
          <w:tcPr>
            <w:tcW w:w="6148" w:type="dxa"/>
          </w:tcPr>
          <w:p w14:paraId="11DF552C" w14:textId="77777777" w:rsidR="00777430" w:rsidRPr="00445A79" w:rsidRDefault="00777430" w:rsidP="006A1706">
            <w:pPr>
              <w:pStyle w:val="TableText"/>
              <w:rPr>
                <w:rFonts w:cs="Arial"/>
                <w:szCs w:val="24"/>
              </w:rPr>
            </w:pPr>
            <w:r w:rsidRPr="00445A79">
              <w:rPr>
                <w:rFonts w:cs="Arial"/>
                <w:szCs w:val="24"/>
              </w:rPr>
              <w:t>lead local flood authority</w:t>
            </w:r>
          </w:p>
        </w:tc>
      </w:tr>
      <w:tr w:rsidR="00777430" w:rsidRPr="00445A79" w14:paraId="7A149608" w14:textId="77777777" w:rsidTr="006A1706">
        <w:trPr>
          <w:trHeight w:val="300"/>
        </w:trPr>
        <w:tc>
          <w:tcPr>
            <w:tcW w:w="1218" w:type="dxa"/>
          </w:tcPr>
          <w:p w14:paraId="2243C937" w14:textId="77777777" w:rsidR="00777430" w:rsidRPr="00445A79" w:rsidRDefault="00777430" w:rsidP="006A1706">
            <w:pPr>
              <w:pStyle w:val="TableTextBold"/>
              <w:rPr>
                <w:rFonts w:cs="Arial"/>
              </w:rPr>
            </w:pPr>
            <w:r w:rsidRPr="00445A79">
              <w:rPr>
                <w:rFonts w:cs="Arial"/>
              </w:rPr>
              <w:t>LOAEL</w:t>
            </w:r>
          </w:p>
        </w:tc>
        <w:tc>
          <w:tcPr>
            <w:tcW w:w="6148" w:type="dxa"/>
          </w:tcPr>
          <w:p w14:paraId="1D8B0A3D" w14:textId="77777777" w:rsidR="00777430" w:rsidRPr="00445A79" w:rsidRDefault="00777430" w:rsidP="006A1706">
            <w:pPr>
              <w:pStyle w:val="TableText"/>
            </w:pPr>
            <w:r w:rsidRPr="00445A79">
              <w:rPr>
                <w:rFonts w:eastAsia="Arial" w:cs="Arial"/>
                <w:szCs w:val="24"/>
              </w:rPr>
              <w:t>Lowest Observable Adverse Effect Level</w:t>
            </w:r>
          </w:p>
        </w:tc>
      </w:tr>
      <w:tr w:rsidR="00777430" w:rsidRPr="00445A79" w14:paraId="7EF19080" w14:textId="77777777" w:rsidTr="006A1706">
        <w:trPr>
          <w:trHeight w:val="300"/>
        </w:trPr>
        <w:tc>
          <w:tcPr>
            <w:tcW w:w="1218" w:type="dxa"/>
          </w:tcPr>
          <w:p w14:paraId="02CCA2E0" w14:textId="77777777" w:rsidR="00777430" w:rsidRPr="00445A79" w:rsidRDefault="00777430" w:rsidP="006A1706">
            <w:pPr>
              <w:pStyle w:val="TableTextBold"/>
              <w:rPr>
                <w:rFonts w:cs="Arial"/>
              </w:rPr>
            </w:pPr>
            <w:r w:rsidRPr="00445A79">
              <w:rPr>
                <w:rFonts w:cs="Arial"/>
              </w:rPr>
              <w:t>m</w:t>
            </w:r>
          </w:p>
        </w:tc>
        <w:tc>
          <w:tcPr>
            <w:tcW w:w="6148" w:type="dxa"/>
          </w:tcPr>
          <w:p w14:paraId="7F91297D" w14:textId="77777777" w:rsidR="00777430" w:rsidRPr="00445A79" w:rsidRDefault="00777430" w:rsidP="006A1706">
            <w:pPr>
              <w:pStyle w:val="TableText"/>
              <w:rPr>
                <w:rFonts w:cs="Arial"/>
              </w:rPr>
            </w:pPr>
            <w:r w:rsidRPr="00445A79">
              <w:rPr>
                <w:rFonts w:cs="Arial"/>
              </w:rPr>
              <w:t>metre</w:t>
            </w:r>
          </w:p>
        </w:tc>
      </w:tr>
      <w:tr w:rsidR="00777430" w:rsidRPr="00445A79" w14:paraId="3B69F144" w14:textId="77777777" w:rsidTr="006A1706">
        <w:tc>
          <w:tcPr>
            <w:tcW w:w="1218" w:type="dxa"/>
          </w:tcPr>
          <w:p w14:paraId="14418B98" w14:textId="77777777" w:rsidR="00777430" w:rsidRPr="00445A79" w:rsidRDefault="00777430" w:rsidP="006A1706">
            <w:pPr>
              <w:pStyle w:val="TableTextBold"/>
              <w:rPr>
                <w:rFonts w:cs="Arial"/>
                <w:szCs w:val="24"/>
              </w:rPr>
            </w:pPr>
            <w:r w:rsidRPr="00445A79">
              <w:rPr>
                <w:rFonts w:cs="Arial"/>
                <w:szCs w:val="24"/>
              </w:rPr>
              <w:t>MW</w:t>
            </w:r>
          </w:p>
        </w:tc>
        <w:tc>
          <w:tcPr>
            <w:tcW w:w="6148" w:type="dxa"/>
          </w:tcPr>
          <w:p w14:paraId="3194FAE5" w14:textId="77777777" w:rsidR="00777430" w:rsidRPr="00445A79" w:rsidRDefault="00777430" w:rsidP="006A1706">
            <w:pPr>
              <w:pStyle w:val="TableText"/>
              <w:rPr>
                <w:rFonts w:cs="Arial"/>
                <w:szCs w:val="24"/>
              </w:rPr>
            </w:pPr>
            <w:r w:rsidRPr="00445A79">
              <w:rPr>
                <w:rFonts w:cs="Arial"/>
                <w:szCs w:val="24"/>
              </w:rPr>
              <w:t>megawatt</w:t>
            </w:r>
          </w:p>
        </w:tc>
      </w:tr>
      <w:tr w:rsidR="00777430" w:rsidRPr="00445A79" w14:paraId="34B83CEC" w14:textId="77777777" w:rsidTr="006A1706">
        <w:tc>
          <w:tcPr>
            <w:tcW w:w="1218" w:type="dxa"/>
          </w:tcPr>
          <w:p w14:paraId="6A59A1E1" w14:textId="77777777" w:rsidR="00777430" w:rsidRPr="00445A79" w:rsidRDefault="00777430" w:rsidP="006A1706">
            <w:pPr>
              <w:pStyle w:val="TableTextBold"/>
              <w:rPr>
                <w:rFonts w:cs="Arial"/>
                <w:szCs w:val="24"/>
              </w:rPr>
            </w:pPr>
            <w:r w:rsidRPr="00445A79">
              <w:rPr>
                <w:rFonts w:cs="Arial"/>
                <w:szCs w:val="24"/>
              </w:rPr>
              <w:t>MWh</w:t>
            </w:r>
          </w:p>
        </w:tc>
        <w:tc>
          <w:tcPr>
            <w:tcW w:w="6148" w:type="dxa"/>
          </w:tcPr>
          <w:p w14:paraId="0BA42F53" w14:textId="77777777" w:rsidR="00777430" w:rsidRPr="00445A79" w:rsidRDefault="00777430" w:rsidP="006A1706">
            <w:pPr>
              <w:pStyle w:val="TableText"/>
              <w:rPr>
                <w:rFonts w:cs="Arial"/>
                <w:szCs w:val="24"/>
              </w:rPr>
            </w:pPr>
            <w:r w:rsidRPr="00445A79">
              <w:rPr>
                <w:rFonts w:cs="Arial"/>
                <w:szCs w:val="24"/>
              </w:rPr>
              <w:t>megawatt hour</w:t>
            </w:r>
          </w:p>
        </w:tc>
      </w:tr>
      <w:tr w:rsidR="00777430" w:rsidRPr="00445A79" w14:paraId="703165C6" w14:textId="77777777" w:rsidTr="006A1706">
        <w:tc>
          <w:tcPr>
            <w:tcW w:w="1218" w:type="dxa"/>
          </w:tcPr>
          <w:p w14:paraId="1B06054D" w14:textId="77777777" w:rsidR="00777430" w:rsidRPr="00445A79" w:rsidRDefault="00777430" w:rsidP="006A1706">
            <w:pPr>
              <w:pStyle w:val="TableTextBold"/>
              <w:rPr>
                <w:rFonts w:cs="Arial"/>
                <w:szCs w:val="24"/>
              </w:rPr>
            </w:pPr>
            <w:r w:rsidRPr="00445A79">
              <w:rPr>
                <w:rFonts w:cs="Arial"/>
                <w:szCs w:val="24"/>
              </w:rPr>
              <w:lastRenderedPageBreak/>
              <w:t>NESO</w:t>
            </w:r>
          </w:p>
        </w:tc>
        <w:tc>
          <w:tcPr>
            <w:tcW w:w="6148" w:type="dxa"/>
          </w:tcPr>
          <w:p w14:paraId="51060D19" w14:textId="77777777" w:rsidR="00777430" w:rsidRPr="00445A79" w:rsidRDefault="00777430" w:rsidP="006A1706">
            <w:pPr>
              <w:pStyle w:val="TableText"/>
              <w:rPr>
                <w:rFonts w:cs="Arial"/>
                <w:szCs w:val="24"/>
              </w:rPr>
            </w:pPr>
            <w:r w:rsidRPr="00445A79">
              <w:rPr>
                <w:rFonts w:cs="Arial"/>
                <w:szCs w:val="24"/>
              </w:rPr>
              <w:t>National Energy System Operator</w:t>
            </w:r>
          </w:p>
        </w:tc>
      </w:tr>
      <w:tr w:rsidR="00777430" w:rsidRPr="00445A79" w14:paraId="0EAA1AD1" w14:textId="77777777" w:rsidTr="006A1706">
        <w:tc>
          <w:tcPr>
            <w:tcW w:w="1218" w:type="dxa"/>
          </w:tcPr>
          <w:p w14:paraId="321A5A23" w14:textId="77777777" w:rsidR="00777430" w:rsidRPr="00445A79" w:rsidRDefault="00777430" w:rsidP="006A1706">
            <w:pPr>
              <w:pStyle w:val="TableTextBold"/>
              <w:rPr>
                <w:rFonts w:cs="Arial"/>
                <w:szCs w:val="24"/>
              </w:rPr>
            </w:pPr>
            <w:r w:rsidRPr="00445A79">
              <w:rPr>
                <w:rFonts w:cs="Arial"/>
                <w:szCs w:val="24"/>
              </w:rPr>
              <w:t>NMU</w:t>
            </w:r>
          </w:p>
        </w:tc>
        <w:tc>
          <w:tcPr>
            <w:tcW w:w="6148" w:type="dxa"/>
          </w:tcPr>
          <w:p w14:paraId="3800B846" w14:textId="77777777" w:rsidR="00777430" w:rsidRPr="00445A79" w:rsidRDefault="00777430" w:rsidP="006A1706">
            <w:pPr>
              <w:pStyle w:val="TableText"/>
              <w:rPr>
                <w:rFonts w:cs="Arial"/>
                <w:szCs w:val="24"/>
              </w:rPr>
            </w:pPr>
            <w:r w:rsidRPr="00445A79">
              <w:rPr>
                <w:rFonts w:cs="Arial"/>
                <w:szCs w:val="24"/>
              </w:rPr>
              <w:t>non-motorised user</w:t>
            </w:r>
          </w:p>
        </w:tc>
      </w:tr>
      <w:tr w:rsidR="00777430" w:rsidRPr="00445A79" w14:paraId="41EB8898" w14:textId="77777777" w:rsidTr="006A1706">
        <w:tc>
          <w:tcPr>
            <w:tcW w:w="1218" w:type="dxa"/>
          </w:tcPr>
          <w:p w14:paraId="2ED37F0C" w14:textId="77777777" w:rsidR="00777430" w:rsidRPr="00445A79" w:rsidRDefault="00777430" w:rsidP="006A1706">
            <w:pPr>
              <w:pStyle w:val="TableTextBold"/>
              <w:rPr>
                <w:rFonts w:cs="Arial"/>
                <w:szCs w:val="24"/>
              </w:rPr>
            </w:pPr>
            <w:r w:rsidRPr="00445A79">
              <w:rPr>
                <w:rFonts w:cs="Arial"/>
                <w:szCs w:val="24"/>
              </w:rPr>
              <w:t>NPA 2017</w:t>
            </w:r>
          </w:p>
        </w:tc>
        <w:tc>
          <w:tcPr>
            <w:tcW w:w="6148" w:type="dxa"/>
          </w:tcPr>
          <w:p w14:paraId="02BDAEE7" w14:textId="77777777" w:rsidR="00777430" w:rsidRPr="00445A79" w:rsidRDefault="00777430" w:rsidP="006A1706">
            <w:pPr>
              <w:pStyle w:val="TableText"/>
              <w:rPr>
                <w:rFonts w:cs="Arial"/>
                <w:szCs w:val="24"/>
              </w:rPr>
            </w:pPr>
            <w:r w:rsidRPr="00445A79">
              <w:rPr>
                <w:rFonts w:cs="Arial"/>
                <w:szCs w:val="24"/>
              </w:rPr>
              <w:t>Neighbourhood Planning Act 2017</w:t>
            </w:r>
          </w:p>
        </w:tc>
      </w:tr>
      <w:tr w:rsidR="00777430" w:rsidRPr="00445A79" w14:paraId="2E04441E" w14:textId="77777777" w:rsidTr="006A1706">
        <w:tc>
          <w:tcPr>
            <w:tcW w:w="1218" w:type="dxa"/>
          </w:tcPr>
          <w:p w14:paraId="03E3FD4D" w14:textId="77777777" w:rsidR="00777430" w:rsidRPr="00445A79" w:rsidRDefault="00777430" w:rsidP="006A1706">
            <w:pPr>
              <w:pStyle w:val="TableTextBold"/>
              <w:rPr>
                <w:rFonts w:cs="Arial"/>
                <w:szCs w:val="24"/>
              </w:rPr>
            </w:pPr>
            <w:r w:rsidRPr="00445A79">
              <w:rPr>
                <w:rFonts w:cs="Arial"/>
                <w:szCs w:val="24"/>
              </w:rPr>
              <w:t>NPS</w:t>
            </w:r>
          </w:p>
        </w:tc>
        <w:tc>
          <w:tcPr>
            <w:tcW w:w="6148" w:type="dxa"/>
          </w:tcPr>
          <w:p w14:paraId="5C79216D" w14:textId="77777777" w:rsidR="00777430" w:rsidRPr="00445A79" w:rsidRDefault="00777430" w:rsidP="006A1706">
            <w:pPr>
              <w:pStyle w:val="TableText"/>
              <w:rPr>
                <w:rFonts w:cs="Arial"/>
                <w:szCs w:val="24"/>
              </w:rPr>
            </w:pPr>
            <w:r w:rsidRPr="00445A79">
              <w:rPr>
                <w:rFonts w:cs="Arial"/>
                <w:szCs w:val="24"/>
              </w:rPr>
              <w:t>National Policy Statement</w:t>
            </w:r>
          </w:p>
        </w:tc>
      </w:tr>
      <w:tr w:rsidR="00777430" w:rsidRPr="00445A79" w14:paraId="717C99EF" w14:textId="77777777" w:rsidTr="006A1706">
        <w:tc>
          <w:tcPr>
            <w:tcW w:w="1218" w:type="dxa"/>
          </w:tcPr>
          <w:p w14:paraId="74B5ED7D" w14:textId="77777777" w:rsidR="00777430" w:rsidRPr="00445A79" w:rsidRDefault="00777430" w:rsidP="006A1706">
            <w:pPr>
              <w:pStyle w:val="TableTextBold"/>
              <w:rPr>
                <w:rFonts w:cs="Arial"/>
                <w:szCs w:val="24"/>
              </w:rPr>
            </w:pPr>
            <w:r w:rsidRPr="00445A79">
              <w:rPr>
                <w:rFonts w:cs="Arial"/>
                <w:szCs w:val="24"/>
              </w:rPr>
              <w:t>NSIP</w:t>
            </w:r>
          </w:p>
        </w:tc>
        <w:tc>
          <w:tcPr>
            <w:tcW w:w="6148" w:type="dxa"/>
          </w:tcPr>
          <w:p w14:paraId="0264D644" w14:textId="77777777" w:rsidR="00777430" w:rsidRPr="00445A79" w:rsidRDefault="00777430" w:rsidP="006A1706">
            <w:pPr>
              <w:pStyle w:val="TableText"/>
              <w:rPr>
                <w:rFonts w:cs="Arial"/>
                <w:szCs w:val="24"/>
              </w:rPr>
            </w:pPr>
            <w:r w:rsidRPr="00445A79">
              <w:rPr>
                <w:rFonts w:cs="Arial"/>
                <w:szCs w:val="24"/>
              </w:rPr>
              <w:t>Nationally Significant Infrastructure Project</w:t>
            </w:r>
          </w:p>
        </w:tc>
      </w:tr>
      <w:tr w:rsidR="00777430" w:rsidRPr="00445A79" w14:paraId="58E5385C" w14:textId="77777777" w:rsidTr="006A1706">
        <w:tc>
          <w:tcPr>
            <w:tcW w:w="1218" w:type="dxa"/>
          </w:tcPr>
          <w:p w14:paraId="542A5E9C" w14:textId="77777777" w:rsidR="00777430" w:rsidRPr="00445A79" w:rsidRDefault="00777430" w:rsidP="006A1706">
            <w:pPr>
              <w:pStyle w:val="TableTextBold"/>
              <w:rPr>
                <w:rFonts w:cs="Arial"/>
                <w:szCs w:val="24"/>
              </w:rPr>
            </w:pPr>
            <w:proofErr w:type="spellStart"/>
            <w:r w:rsidRPr="00445A79">
              <w:rPr>
                <w:rFonts w:cs="Arial"/>
                <w:szCs w:val="24"/>
              </w:rPr>
              <w:t>oBSMP</w:t>
            </w:r>
            <w:proofErr w:type="spellEnd"/>
          </w:p>
        </w:tc>
        <w:tc>
          <w:tcPr>
            <w:tcW w:w="6148" w:type="dxa"/>
          </w:tcPr>
          <w:p w14:paraId="787C7018" w14:textId="77777777" w:rsidR="00777430" w:rsidRPr="00445A79" w:rsidRDefault="00777430" w:rsidP="006A1706">
            <w:pPr>
              <w:pStyle w:val="TableText"/>
              <w:rPr>
                <w:rFonts w:cs="Arial"/>
                <w:szCs w:val="24"/>
              </w:rPr>
            </w:pPr>
            <w:r w:rsidRPr="00445A79">
              <w:rPr>
                <w:rFonts w:cs="Arial"/>
                <w:szCs w:val="24"/>
              </w:rPr>
              <w:t>outline Battery Safety Management Plan</w:t>
            </w:r>
          </w:p>
        </w:tc>
      </w:tr>
      <w:tr w:rsidR="00777430" w:rsidRPr="00445A79" w14:paraId="61CF9F54" w14:textId="77777777" w:rsidTr="006A1706">
        <w:tc>
          <w:tcPr>
            <w:tcW w:w="1218" w:type="dxa"/>
          </w:tcPr>
          <w:p w14:paraId="6CB01422" w14:textId="77777777" w:rsidR="00777430" w:rsidRPr="00445A79" w:rsidRDefault="00777430" w:rsidP="006A1706">
            <w:pPr>
              <w:pStyle w:val="TableTextBold"/>
              <w:rPr>
                <w:rFonts w:cs="Arial"/>
                <w:szCs w:val="24"/>
              </w:rPr>
            </w:pPr>
            <w:proofErr w:type="spellStart"/>
            <w:r w:rsidRPr="00445A79">
              <w:rPr>
                <w:rFonts w:cs="Arial"/>
                <w:szCs w:val="24"/>
              </w:rPr>
              <w:t>oCEMP</w:t>
            </w:r>
            <w:proofErr w:type="spellEnd"/>
          </w:p>
        </w:tc>
        <w:tc>
          <w:tcPr>
            <w:tcW w:w="6148" w:type="dxa"/>
          </w:tcPr>
          <w:p w14:paraId="3A016014" w14:textId="77777777" w:rsidR="00777430" w:rsidRPr="00445A79" w:rsidRDefault="00777430" w:rsidP="006A1706">
            <w:pPr>
              <w:pStyle w:val="TableText"/>
              <w:rPr>
                <w:rFonts w:cs="Arial"/>
                <w:szCs w:val="24"/>
              </w:rPr>
            </w:pPr>
            <w:r w:rsidRPr="00445A79">
              <w:rPr>
                <w:rFonts w:cs="Arial"/>
                <w:szCs w:val="24"/>
              </w:rPr>
              <w:t>outline Construction Environment Management Plan</w:t>
            </w:r>
          </w:p>
        </w:tc>
      </w:tr>
      <w:tr w:rsidR="00777430" w:rsidRPr="00445A79" w14:paraId="6E8E2B73" w14:textId="77777777" w:rsidTr="006A1706">
        <w:tc>
          <w:tcPr>
            <w:tcW w:w="1218" w:type="dxa"/>
          </w:tcPr>
          <w:p w14:paraId="75203EF7" w14:textId="77777777" w:rsidR="00777430" w:rsidRPr="00445A79" w:rsidRDefault="00777430" w:rsidP="006A1706">
            <w:pPr>
              <w:pStyle w:val="TableTextBold"/>
              <w:rPr>
                <w:rFonts w:cs="Arial"/>
                <w:szCs w:val="24"/>
              </w:rPr>
            </w:pPr>
            <w:proofErr w:type="spellStart"/>
            <w:r w:rsidRPr="00445A79">
              <w:rPr>
                <w:rFonts w:cs="Arial"/>
                <w:szCs w:val="24"/>
              </w:rPr>
              <w:t>oCTMP</w:t>
            </w:r>
            <w:proofErr w:type="spellEnd"/>
          </w:p>
        </w:tc>
        <w:tc>
          <w:tcPr>
            <w:tcW w:w="6148" w:type="dxa"/>
          </w:tcPr>
          <w:p w14:paraId="711C87AF" w14:textId="77777777" w:rsidR="00777430" w:rsidRPr="00445A79" w:rsidRDefault="00777430" w:rsidP="006A1706">
            <w:pPr>
              <w:pStyle w:val="TableText"/>
              <w:rPr>
                <w:rFonts w:cs="Arial"/>
                <w:szCs w:val="24"/>
              </w:rPr>
            </w:pPr>
            <w:r w:rsidRPr="00445A79">
              <w:rPr>
                <w:rFonts w:cs="Arial"/>
                <w:szCs w:val="24"/>
              </w:rPr>
              <w:t>outline Construction Traffic Management Plan</w:t>
            </w:r>
          </w:p>
        </w:tc>
      </w:tr>
      <w:tr w:rsidR="00777430" w:rsidRPr="00445A79" w14:paraId="3C3C70B7" w14:textId="77777777" w:rsidTr="006A1706">
        <w:tc>
          <w:tcPr>
            <w:tcW w:w="1218" w:type="dxa"/>
          </w:tcPr>
          <w:p w14:paraId="5F25C3C0" w14:textId="77777777" w:rsidR="00777430" w:rsidRPr="00445A79" w:rsidRDefault="00777430" w:rsidP="006A1706">
            <w:pPr>
              <w:pStyle w:val="TableTextBold"/>
              <w:rPr>
                <w:rFonts w:cs="Arial"/>
                <w:szCs w:val="24"/>
              </w:rPr>
            </w:pPr>
            <w:proofErr w:type="spellStart"/>
            <w:r w:rsidRPr="00445A79">
              <w:rPr>
                <w:rFonts w:cs="Arial"/>
                <w:szCs w:val="24"/>
              </w:rPr>
              <w:t>oDS</w:t>
            </w:r>
            <w:proofErr w:type="spellEnd"/>
          </w:p>
        </w:tc>
        <w:tc>
          <w:tcPr>
            <w:tcW w:w="6148" w:type="dxa"/>
          </w:tcPr>
          <w:p w14:paraId="46D38905" w14:textId="77777777" w:rsidR="00777430" w:rsidRPr="00445A79" w:rsidRDefault="00777430" w:rsidP="006A1706">
            <w:pPr>
              <w:pStyle w:val="TableText"/>
              <w:rPr>
                <w:rFonts w:cs="Arial"/>
                <w:szCs w:val="24"/>
              </w:rPr>
            </w:pPr>
            <w:r w:rsidRPr="00445A79">
              <w:rPr>
                <w:rFonts w:cs="Arial"/>
                <w:szCs w:val="24"/>
              </w:rPr>
              <w:t>outline Decommissioning Strategy</w:t>
            </w:r>
          </w:p>
        </w:tc>
      </w:tr>
      <w:tr w:rsidR="00777430" w:rsidRPr="00445A79" w14:paraId="2C9DD5E6" w14:textId="77777777" w:rsidTr="006A1706">
        <w:tc>
          <w:tcPr>
            <w:tcW w:w="1218" w:type="dxa"/>
          </w:tcPr>
          <w:p w14:paraId="75BCE588" w14:textId="77777777" w:rsidR="00777430" w:rsidRPr="00445A79" w:rsidRDefault="00777430" w:rsidP="006A1706">
            <w:pPr>
              <w:pStyle w:val="TableTextBold"/>
              <w:rPr>
                <w:rFonts w:cs="Arial"/>
                <w:szCs w:val="24"/>
              </w:rPr>
            </w:pPr>
            <w:proofErr w:type="spellStart"/>
            <w:r w:rsidRPr="00445A79">
              <w:rPr>
                <w:rFonts w:cs="Arial"/>
                <w:szCs w:val="24"/>
              </w:rPr>
              <w:t>oEPMS</w:t>
            </w:r>
            <w:proofErr w:type="spellEnd"/>
          </w:p>
        </w:tc>
        <w:tc>
          <w:tcPr>
            <w:tcW w:w="6148" w:type="dxa"/>
          </w:tcPr>
          <w:p w14:paraId="6ABE966D" w14:textId="77777777" w:rsidR="00777430" w:rsidRPr="00445A79" w:rsidRDefault="00777430" w:rsidP="006A1706">
            <w:pPr>
              <w:pStyle w:val="TableText"/>
              <w:rPr>
                <w:rFonts w:cs="Arial"/>
                <w:szCs w:val="24"/>
              </w:rPr>
            </w:pPr>
            <w:r w:rsidRPr="00445A79">
              <w:rPr>
                <w:rFonts w:cs="Arial"/>
                <w:szCs w:val="24"/>
              </w:rPr>
              <w:t>outline Ecological Protection and Mitigation Strategy</w:t>
            </w:r>
          </w:p>
        </w:tc>
      </w:tr>
      <w:tr w:rsidR="00777430" w:rsidRPr="00445A79" w14:paraId="0D0A4C49" w14:textId="77777777" w:rsidTr="006A1706">
        <w:trPr>
          <w:trHeight w:val="300"/>
        </w:trPr>
        <w:tc>
          <w:tcPr>
            <w:tcW w:w="1218" w:type="dxa"/>
          </w:tcPr>
          <w:p w14:paraId="3E23AD86" w14:textId="77777777" w:rsidR="00777430" w:rsidRPr="00445A79" w:rsidRDefault="00777430" w:rsidP="006A1706">
            <w:pPr>
              <w:pStyle w:val="TableTextBold"/>
              <w:rPr>
                <w:rFonts w:cs="Arial"/>
              </w:rPr>
            </w:pPr>
            <w:proofErr w:type="spellStart"/>
            <w:r w:rsidRPr="00445A79">
              <w:rPr>
                <w:rFonts w:cs="Arial"/>
              </w:rPr>
              <w:t>oLEMP</w:t>
            </w:r>
            <w:proofErr w:type="spellEnd"/>
          </w:p>
        </w:tc>
        <w:tc>
          <w:tcPr>
            <w:tcW w:w="6148" w:type="dxa"/>
          </w:tcPr>
          <w:p w14:paraId="79C4C6C4" w14:textId="77777777" w:rsidR="00777430" w:rsidRPr="00445A79" w:rsidRDefault="00777430" w:rsidP="006A1706">
            <w:pPr>
              <w:pStyle w:val="TableText"/>
              <w:rPr>
                <w:rFonts w:cs="Arial"/>
              </w:rPr>
            </w:pPr>
            <w:r w:rsidRPr="00445A79">
              <w:rPr>
                <w:rFonts w:cs="Arial"/>
              </w:rPr>
              <w:t>outline Landscape and Ecological Mitigation Plan</w:t>
            </w:r>
          </w:p>
        </w:tc>
      </w:tr>
      <w:tr w:rsidR="00777430" w:rsidRPr="00445A79" w14:paraId="1F194B98" w14:textId="77777777" w:rsidTr="006A1706">
        <w:tc>
          <w:tcPr>
            <w:tcW w:w="1218" w:type="dxa"/>
          </w:tcPr>
          <w:p w14:paraId="5F1D4264" w14:textId="77777777" w:rsidR="00777430" w:rsidRPr="00445A79" w:rsidRDefault="00777430" w:rsidP="006A1706">
            <w:pPr>
              <w:pStyle w:val="TableTextBold"/>
              <w:rPr>
                <w:rFonts w:cs="Arial"/>
                <w:szCs w:val="24"/>
              </w:rPr>
            </w:pPr>
            <w:proofErr w:type="spellStart"/>
            <w:r w:rsidRPr="00445A79">
              <w:rPr>
                <w:rFonts w:cs="Arial"/>
                <w:szCs w:val="24"/>
              </w:rPr>
              <w:t>oOEMP</w:t>
            </w:r>
            <w:proofErr w:type="spellEnd"/>
          </w:p>
        </w:tc>
        <w:tc>
          <w:tcPr>
            <w:tcW w:w="6148" w:type="dxa"/>
          </w:tcPr>
          <w:p w14:paraId="0088E72D" w14:textId="77777777" w:rsidR="00777430" w:rsidRPr="00445A79" w:rsidRDefault="00777430" w:rsidP="006A1706">
            <w:pPr>
              <w:pStyle w:val="TableText"/>
              <w:rPr>
                <w:rFonts w:cs="Arial"/>
                <w:szCs w:val="24"/>
              </w:rPr>
            </w:pPr>
            <w:r w:rsidRPr="00445A79">
              <w:rPr>
                <w:rFonts w:cs="Arial"/>
                <w:szCs w:val="24"/>
              </w:rPr>
              <w:t>outline Operational Environmental Management Plan</w:t>
            </w:r>
          </w:p>
        </w:tc>
      </w:tr>
      <w:tr w:rsidR="00777430" w:rsidRPr="00445A79" w14:paraId="3343113C" w14:textId="77777777" w:rsidTr="006A1706">
        <w:trPr>
          <w:trHeight w:val="300"/>
        </w:trPr>
        <w:tc>
          <w:tcPr>
            <w:tcW w:w="1218" w:type="dxa"/>
          </w:tcPr>
          <w:p w14:paraId="2875BA12" w14:textId="77777777" w:rsidR="00777430" w:rsidRPr="00445A79" w:rsidRDefault="00777430" w:rsidP="006A1706">
            <w:pPr>
              <w:pStyle w:val="TableTextBold"/>
              <w:rPr>
                <w:rFonts w:cs="Arial"/>
              </w:rPr>
            </w:pPr>
            <w:proofErr w:type="spellStart"/>
            <w:r w:rsidRPr="00445A79">
              <w:rPr>
                <w:rFonts w:cs="Arial"/>
              </w:rPr>
              <w:t>oSRMP</w:t>
            </w:r>
            <w:proofErr w:type="spellEnd"/>
          </w:p>
        </w:tc>
        <w:tc>
          <w:tcPr>
            <w:tcW w:w="6148" w:type="dxa"/>
          </w:tcPr>
          <w:p w14:paraId="47701E31" w14:textId="77777777" w:rsidR="00777430" w:rsidRPr="00445A79" w:rsidRDefault="00777430" w:rsidP="006A1706">
            <w:pPr>
              <w:pStyle w:val="TableText"/>
              <w:rPr>
                <w:rFonts w:eastAsia="Arial" w:cs="Arial"/>
                <w:szCs w:val="24"/>
              </w:rPr>
            </w:pPr>
            <w:r w:rsidRPr="00445A79">
              <w:rPr>
                <w:rFonts w:eastAsia="Arial" w:cs="Arial"/>
                <w:szCs w:val="24"/>
              </w:rPr>
              <w:t>outline Soil Resources Management Plan</w:t>
            </w:r>
          </w:p>
        </w:tc>
      </w:tr>
      <w:tr w:rsidR="00777430" w:rsidRPr="00445A79" w14:paraId="5C00D385" w14:textId="77777777" w:rsidTr="006A1706">
        <w:trPr>
          <w:trHeight w:val="300"/>
        </w:trPr>
        <w:tc>
          <w:tcPr>
            <w:tcW w:w="1218" w:type="dxa"/>
          </w:tcPr>
          <w:p w14:paraId="2EF8FB45" w14:textId="77777777" w:rsidR="00777430" w:rsidRPr="00445A79" w:rsidRDefault="00777430" w:rsidP="006A1706">
            <w:pPr>
              <w:pStyle w:val="TableTextBold"/>
              <w:rPr>
                <w:rFonts w:cs="Arial"/>
              </w:rPr>
            </w:pPr>
            <w:proofErr w:type="spellStart"/>
            <w:r w:rsidRPr="00445A79">
              <w:rPr>
                <w:rFonts w:cs="Arial"/>
              </w:rPr>
              <w:t>oSSCEP</w:t>
            </w:r>
            <w:proofErr w:type="spellEnd"/>
          </w:p>
        </w:tc>
        <w:tc>
          <w:tcPr>
            <w:tcW w:w="6148" w:type="dxa"/>
          </w:tcPr>
          <w:p w14:paraId="20CC630E" w14:textId="77777777" w:rsidR="00777430" w:rsidRPr="00445A79" w:rsidRDefault="00777430" w:rsidP="006A1706">
            <w:pPr>
              <w:pStyle w:val="TableText"/>
              <w:rPr>
                <w:rFonts w:eastAsia="Arial" w:cs="Arial"/>
                <w:szCs w:val="24"/>
              </w:rPr>
            </w:pPr>
            <w:r w:rsidRPr="00445A79">
              <w:rPr>
                <w:rFonts w:eastAsia="Arial" w:cs="Arial"/>
                <w:szCs w:val="24"/>
              </w:rPr>
              <w:t>outline Skills Supply Chain and Employment Plan</w:t>
            </w:r>
          </w:p>
        </w:tc>
      </w:tr>
      <w:tr w:rsidR="00777430" w:rsidRPr="00445A79" w14:paraId="6928489A" w14:textId="77777777" w:rsidTr="006A1706">
        <w:trPr>
          <w:trHeight w:val="300"/>
        </w:trPr>
        <w:tc>
          <w:tcPr>
            <w:tcW w:w="1218" w:type="dxa"/>
          </w:tcPr>
          <w:p w14:paraId="26BF8171" w14:textId="77777777" w:rsidR="00777430" w:rsidRPr="00445A79" w:rsidRDefault="00777430" w:rsidP="006A1706">
            <w:pPr>
              <w:pStyle w:val="TableTextBold"/>
              <w:rPr>
                <w:rFonts w:cs="Arial"/>
              </w:rPr>
            </w:pPr>
            <w:r w:rsidRPr="00445A79">
              <w:rPr>
                <w:rFonts w:cs="Arial"/>
              </w:rPr>
              <w:t>PMIE</w:t>
            </w:r>
          </w:p>
        </w:tc>
        <w:tc>
          <w:tcPr>
            <w:tcW w:w="6148" w:type="dxa"/>
          </w:tcPr>
          <w:p w14:paraId="1BD583A6" w14:textId="77777777" w:rsidR="00777430" w:rsidRPr="00445A79" w:rsidRDefault="00777430" w:rsidP="006A1706">
            <w:pPr>
              <w:pStyle w:val="TableText"/>
              <w:rPr>
                <w:rFonts w:eastAsia="Arial" w:cs="Arial"/>
                <w:szCs w:val="24"/>
              </w:rPr>
            </w:pPr>
            <w:r w:rsidRPr="00445A79">
              <w:rPr>
                <w:rFonts w:eastAsia="Arial" w:cs="Arial"/>
                <w:szCs w:val="24"/>
              </w:rPr>
              <w:t>Potential Main Issues for Examination</w:t>
            </w:r>
          </w:p>
        </w:tc>
      </w:tr>
      <w:tr w:rsidR="00777430" w:rsidRPr="00445A79" w14:paraId="08DF0236" w14:textId="77777777" w:rsidTr="006A1706">
        <w:tc>
          <w:tcPr>
            <w:tcW w:w="1218" w:type="dxa"/>
          </w:tcPr>
          <w:p w14:paraId="497618DB" w14:textId="77777777" w:rsidR="00777430" w:rsidRPr="00445A79" w:rsidRDefault="00777430" w:rsidP="006A1706">
            <w:pPr>
              <w:pStyle w:val="TableTextBold"/>
              <w:rPr>
                <w:rFonts w:cs="Arial"/>
                <w:szCs w:val="24"/>
              </w:rPr>
            </w:pPr>
            <w:r w:rsidRPr="00445A79">
              <w:rPr>
                <w:rFonts w:cs="Arial"/>
                <w:szCs w:val="24"/>
              </w:rPr>
              <w:t>PPW</w:t>
            </w:r>
          </w:p>
        </w:tc>
        <w:tc>
          <w:tcPr>
            <w:tcW w:w="6148" w:type="dxa"/>
          </w:tcPr>
          <w:p w14:paraId="52A46C63" w14:textId="77777777" w:rsidR="00777430" w:rsidRPr="00445A79" w:rsidRDefault="00777430" w:rsidP="006A1706">
            <w:pPr>
              <w:pStyle w:val="TableText"/>
              <w:rPr>
                <w:rFonts w:cs="Arial"/>
                <w:szCs w:val="24"/>
              </w:rPr>
            </w:pPr>
            <w:r w:rsidRPr="00445A79">
              <w:rPr>
                <w:rFonts w:cs="Arial"/>
                <w:szCs w:val="24"/>
              </w:rPr>
              <w:t>permitted preliminary works</w:t>
            </w:r>
          </w:p>
        </w:tc>
      </w:tr>
      <w:tr w:rsidR="00777430" w:rsidRPr="00445A79" w14:paraId="07AC7341" w14:textId="77777777" w:rsidTr="006A1706">
        <w:tc>
          <w:tcPr>
            <w:tcW w:w="1218" w:type="dxa"/>
          </w:tcPr>
          <w:p w14:paraId="6E6488D6" w14:textId="77777777" w:rsidR="00777430" w:rsidRPr="00445A79" w:rsidRDefault="00777430" w:rsidP="006A1706">
            <w:pPr>
              <w:pStyle w:val="TableTextBold"/>
              <w:rPr>
                <w:rFonts w:cs="Arial"/>
                <w:szCs w:val="24"/>
              </w:rPr>
            </w:pPr>
            <w:proofErr w:type="spellStart"/>
            <w:r w:rsidRPr="00445A79">
              <w:rPr>
                <w:rFonts w:cs="Arial"/>
                <w:szCs w:val="24"/>
              </w:rPr>
              <w:t>PRoW</w:t>
            </w:r>
            <w:proofErr w:type="spellEnd"/>
          </w:p>
        </w:tc>
        <w:tc>
          <w:tcPr>
            <w:tcW w:w="6148" w:type="dxa"/>
          </w:tcPr>
          <w:p w14:paraId="21E274ED" w14:textId="77777777" w:rsidR="00777430" w:rsidRPr="00445A79" w:rsidRDefault="00777430" w:rsidP="006A1706">
            <w:pPr>
              <w:pStyle w:val="TableText"/>
              <w:rPr>
                <w:rFonts w:cs="Arial"/>
              </w:rPr>
            </w:pPr>
            <w:r w:rsidRPr="00445A79">
              <w:rPr>
                <w:rFonts w:cs="Arial"/>
              </w:rPr>
              <w:t>Public Rights of Way</w:t>
            </w:r>
          </w:p>
        </w:tc>
      </w:tr>
      <w:tr w:rsidR="00777430" w:rsidRPr="00445A79" w14:paraId="1471DDA0" w14:textId="77777777" w:rsidTr="006A1706">
        <w:tc>
          <w:tcPr>
            <w:tcW w:w="1218" w:type="dxa"/>
          </w:tcPr>
          <w:p w14:paraId="7DCE3F34" w14:textId="77777777" w:rsidR="00777430" w:rsidRPr="00445A79" w:rsidRDefault="00777430" w:rsidP="006A1706">
            <w:pPr>
              <w:pStyle w:val="TableTextBold"/>
              <w:rPr>
                <w:rFonts w:cs="Arial"/>
                <w:szCs w:val="24"/>
              </w:rPr>
            </w:pPr>
            <w:r w:rsidRPr="00445A79">
              <w:rPr>
                <w:rFonts w:cs="Arial"/>
                <w:szCs w:val="24"/>
              </w:rPr>
              <w:t>RR/ RRs</w:t>
            </w:r>
          </w:p>
        </w:tc>
        <w:tc>
          <w:tcPr>
            <w:tcW w:w="6148" w:type="dxa"/>
          </w:tcPr>
          <w:p w14:paraId="6C5BAFBD" w14:textId="77777777" w:rsidR="00777430" w:rsidRPr="00445A79" w:rsidRDefault="00777430" w:rsidP="006A1706">
            <w:pPr>
              <w:pStyle w:val="TableText"/>
              <w:rPr>
                <w:rFonts w:cs="Arial"/>
              </w:rPr>
            </w:pPr>
            <w:r w:rsidRPr="00445A79">
              <w:rPr>
                <w:rFonts w:cs="Arial"/>
              </w:rPr>
              <w:t>Relevant Representation/ Relevant Representations</w:t>
            </w:r>
          </w:p>
        </w:tc>
      </w:tr>
      <w:tr w:rsidR="00777430" w:rsidRPr="00445A79" w14:paraId="0C9E5482" w14:textId="77777777" w:rsidTr="006A1706">
        <w:trPr>
          <w:trHeight w:val="300"/>
        </w:trPr>
        <w:tc>
          <w:tcPr>
            <w:tcW w:w="1218" w:type="dxa"/>
          </w:tcPr>
          <w:p w14:paraId="6F4FEF41" w14:textId="77777777" w:rsidR="00777430" w:rsidRPr="00445A79" w:rsidRDefault="00777430" w:rsidP="006A1706">
            <w:pPr>
              <w:pStyle w:val="TableTextBold"/>
              <w:rPr>
                <w:rFonts w:cs="Arial"/>
              </w:rPr>
            </w:pPr>
            <w:r w:rsidRPr="00445A79">
              <w:rPr>
                <w:rFonts w:cs="Arial"/>
              </w:rPr>
              <w:t>RVAA</w:t>
            </w:r>
          </w:p>
        </w:tc>
        <w:tc>
          <w:tcPr>
            <w:tcW w:w="6148" w:type="dxa"/>
          </w:tcPr>
          <w:p w14:paraId="689A904A" w14:textId="77777777" w:rsidR="00777430" w:rsidRPr="00445A79" w:rsidRDefault="00777430" w:rsidP="006A1706">
            <w:pPr>
              <w:pStyle w:val="TableText"/>
              <w:rPr>
                <w:rFonts w:eastAsia="Arial" w:cs="Arial"/>
                <w:szCs w:val="24"/>
              </w:rPr>
            </w:pPr>
            <w:r w:rsidRPr="00445A79">
              <w:rPr>
                <w:rFonts w:eastAsia="Arial" w:cs="Arial"/>
                <w:szCs w:val="24"/>
              </w:rPr>
              <w:t>Residential Visual Amenity Assessment</w:t>
            </w:r>
          </w:p>
        </w:tc>
      </w:tr>
      <w:tr w:rsidR="00777430" w:rsidRPr="00445A79" w14:paraId="2302BCBF" w14:textId="77777777" w:rsidTr="006A1706">
        <w:trPr>
          <w:trHeight w:val="300"/>
        </w:trPr>
        <w:tc>
          <w:tcPr>
            <w:tcW w:w="1218" w:type="dxa"/>
          </w:tcPr>
          <w:p w14:paraId="311CA8BD" w14:textId="77777777" w:rsidR="00777430" w:rsidRPr="00445A79" w:rsidRDefault="00777430" w:rsidP="006A1706">
            <w:pPr>
              <w:pStyle w:val="TableTextBold"/>
              <w:rPr>
                <w:rFonts w:cs="Arial"/>
                <w:color w:val="000000" w:themeColor="text1"/>
              </w:rPr>
            </w:pPr>
            <w:r w:rsidRPr="00445A79">
              <w:rPr>
                <w:rFonts w:cs="Arial"/>
                <w:color w:val="000000" w:themeColor="text1"/>
              </w:rPr>
              <w:t>SAC</w:t>
            </w:r>
          </w:p>
        </w:tc>
        <w:tc>
          <w:tcPr>
            <w:tcW w:w="6148" w:type="dxa"/>
          </w:tcPr>
          <w:p w14:paraId="33822644" w14:textId="77777777" w:rsidR="00777430" w:rsidRPr="00445A79" w:rsidRDefault="00777430" w:rsidP="006A1706">
            <w:pPr>
              <w:pStyle w:val="TableText"/>
              <w:rPr>
                <w:rFonts w:cs="Arial"/>
                <w:color w:val="000000" w:themeColor="text1"/>
              </w:rPr>
            </w:pPr>
            <w:r w:rsidRPr="00445A79">
              <w:rPr>
                <w:rFonts w:cs="Arial"/>
                <w:color w:val="000000" w:themeColor="text1"/>
              </w:rPr>
              <w:t>Special Area of Conservation</w:t>
            </w:r>
          </w:p>
        </w:tc>
      </w:tr>
      <w:tr w:rsidR="00777430" w:rsidRPr="00445A79" w14:paraId="7560D316" w14:textId="77777777" w:rsidTr="006A1706">
        <w:tc>
          <w:tcPr>
            <w:tcW w:w="1218" w:type="dxa"/>
          </w:tcPr>
          <w:p w14:paraId="3B0FAE26" w14:textId="77777777" w:rsidR="00777430" w:rsidRPr="00445A79" w:rsidRDefault="00777430" w:rsidP="006A1706">
            <w:pPr>
              <w:pStyle w:val="TableTextBold"/>
              <w:rPr>
                <w:rFonts w:cs="Arial"/>
                <w:color w:val="000000" w:themeColor="text1"/>
                <w:szCs w:val="24"/>
              </w:rPr>
            </w:pPr>
            <w:r w:rsidRPr="00445A79">
              <w:rPr>
                <w:rFonts w:cs="Arial"/>
                <w:color w:val="000000" w:themeColor="text1"/>
                <w:szCs w:val="24"/>
              </w:rPr>
              <w:t>SLD</w:t>
            </w:r>
          </w:p>
        </w:tc>
        <w:tc>
          <w:tcPr>
            <w:tcW w:w="6148" w:type="dxa"/>
          </w:tcPr>
          <w:p w14:paraId="6398BB93" w14:textId="77777777" w:rsidR="00777430" w:rsidRPr="00445A79" w:rsidRDefault="00777430" w:rsidP="006A1706">
            <w:pPr>
              <w:pStyle w:val="TableText"/>
              <w:rPr>
                <w:rFonts w:cs="Arial"/>
                <w:color w:val="000000" w:themeColor="text1"/>
                <w:szCs w:val="24"/>
              </w:rPr>
            </w:pPr>
            <w:r w:rsidRPr="00445A79">
              <w:rPr>
                <w:rFonts w:cs="Arial"/>
                <w:color w:val="000000" w:themeColor="text1"/>
                <w:szCs w:val="24"/>
              </w:rPr>
              <w:t>Stop Lime Down</w:t>
            </w:r>
          </w:p>
        </w:tc>
      </w:tr>
      <w:tr w:rsidR="00777430" w:rsidRPr="00445A79" w14:paraId="4C2FA484" w14:textId="77777777" w:rsidTr="006A1706">
        <w:trPr>
          <w:trHeight w:val="300"/>
        </w:trPr>
        <w:tc>
          <w:tcPr>
            <w:tcW w:w="1218" w:type="dxa"/>
          </w:tcPr>
          <w:p w14:paraId="1E8EE749" w14:textId="77777777" w:rsidR="00777430" w:rsidRPr="00445A79" w:rsidRDefault="00777430" w:rsidP="006A1706">
            <w:pPr>
              <w:pStyle w:val="TableTextBold"/>
              <w:rPr>
                <w:rFonts w:cs="Arial"/>
              </w:rPr>
            </w:pPr>
            <w:r w:rsidRPr="00445A79">
              <w:rPr>
                <w:rFonts w:cs="Arial"/>
              </w:rPr>
              <w:t>SOAEL</w:t>
            </w:r>
          </w:p>
        </w:tc>
        <w:tc>
          <w:tcPr>
            <w:tcW w:w="6148" w:type="dxa"/>
          </w:tcPr>
          <w:p w14:paraId="6B4B8B65" w14:textId="77777777" w:rsidR="00777430" w:rsidRPr="00445A79" w:rsidRDefault="00777430" w:rsidP="006A1706">
            <w:pPr>
              <w:pStyle w:val="TableText"/>
            </w:pPr>
            <w:r w:rsidRPr="00445A79">
              <w:rPr>
                <w:rFonts w:eastAsia="Arial" w:cs="Arial"/>
                <w:szCs w:val="24"/>
              </w:rPr>
              <w:t>Significant Observed Adverse Effect Level</w:t>
            </w:r>
          </w:p>
        </w:tc>
      </w:tr>
      <w:tr w:rsidR="00777430" w:rsidRPr="00445A79" w14:paraId="055117F4" w14:textId="77777777" w:rsidTr="006A1706">
        <w:tc>
          <w:tcPr>
            <w:tcW w:w="1218" w:type="dxa"/>
          </w:tcPr>
          <w:p w14:paraId="5AC73B7C" w14:textId="77777777" w:rsidR="00777430" w:rsidRPr="00445A79" w:rsidRDefault="00777430" w:rsidP="006A1706">
            <w:pPr>
              <w:pStyle w:val="TableTextBold"/>
              <w:rPr>
                <w:rFonts w:cs="Arial"/>
                <w:szCs w:val="24"/>
              </w:rPr>
            </w:pPr>
            <w:proofErr w:type="spellStart"/>
            <w:r w:rsidRPr="00445A79">
              <w:rPr>
                <w:rFonts w:cs="Arial"/>
                <w:szCs w:val="24"/>
              </w:rPr>
              <w:t>SoCG</w:t>
            </w:r>
            <w:proofErr w:type="spellEnd"/>
          </w:p>
        </w:tc>
        <w:tc>
          <w:tcPr>
            <w:tcW w:w="6148" w:type="dxa"/>
          </w:tcPr>
          <w:p w14:paraId="2841F497" w14:textId="77777777" w:rsidR="00777430" w:rsidRPr="00445A79" w:rsidRDefault="00777430" w:rsidP="006A1706">
            <w:pPr>
              <w:pStyle w:val="TableText"/>
              <w:rPr>
                <w:rFonts w:cs="Arial"/>
                <w:szCs w:val="24"/>
              </w:rPr>
            </w:pPr>
            <w:r w:rsidRPr="00445A79">
              <w:rPr>
                <w:rFonts w:cs="Arial"/>
                <w:szCs w:val="24"/>
              </w:rPr>
              <w:t>statement of common ground</w:t>
            </w:r>
          </w:p>
        </w:tc>
      </w:tr>
      <w:tr w:rsidR="00777430" w:rsidRPr="00445A79" w14:paraId="4C9FB2D4" w14:textId="77777777" w:rsidTr="006A1706">
        <w:tc>
          <w:tcPr>
            <w:tcW w:w="1218" w:type="dxa"/>
          </w:tcPr>
          <w:p w14:paraId="1310AFFA" w14:textId="77777777" w:rsidR="00777430" w:rsidRPr="00445A79" w:rsidRDefault="00777430" w:rsidP="006A1706">
            <w:pPr>
              <w:pStyle w:val="TableTextBold"/>
              <w:rPr>
                <w:rFonts w:cs="Arial"/>
                <w:szCs w:val="24"/>
              </w:rPr>
            </w:pPr>
            <w:proofErr w:type="spellStart"/>
            <w:r w:rsidRPr="00445A79">
              <w:rPr>
                <w:rFonts w:cs="Arial"/>
                <w:szCs w:val="24"/>
              </w:rPr>
              <w:t>SoR</w:t>
            </w:r>
            <w:proofErr w:type="spellEnd"/>
          </w:p>
        </w:tc>
        <w:tc>
          <w:tcPr>
            <w:tcW w:w="6148" w:type="dxa"/>
          </w:tcPr>
          <w:p w14:paraId="023BD67A" w14:textId="77777777" w:rsidR="00777430" w:rsidRPr="00445A79" w:rsidRDefault="00777430" w:rsidP="006A1706">
            <w:pPr>
              <w:pStyle w:val="TableText"/>
              <w:rPr>
                <w:rFonts w:cs="Arial"/>
                <w:szCs w:val="24"/>
              </w:rPr>
            </w:pPr>
            <w:r w:rsidRPr="00445A79">
              <w:rPr>
                <w:rFonts w:cs="Arial"/>
                <w:szCs w:val="24"/>
              </w:rPr>
              <w:t>Statement of Reasons</w:t>
            </w:r>
          </w:p>
        </w:tc>
      </w:tr>
      <w:tr w:rsidR="00777430" w:rsidRPr="00445A79" w14:paraId="22509207" w14:textId="77777777" w:rsidTr="006A1706">
        <w:tc>
          <w:tcPr>
            <w:tcW w:w="1218" w:type="dxa"/>
          </w:tcPr>
          <w:p w14:paraId="259C44D0" w14:textId="77777777" w:rsidR="00777430" w:rsidRPr="00445A79" w:rsidRDefault="00777430" w:rsidP="006A1706">
            <w:pPr>
              <w:pStyle w:val="TableTextBold"/>
              <w:rPr>
                <w:rFonts w:cs="Arial"/>
                <w:szCs w:val="24"/>
              </w:rPr>
            </w:pPr>
            <w:r w:rsidRPr="00445A79">
              <w:rPr>
                <w:rFonts w:cs="Arial"/>
                <w:szCs w:val="24"/>
              </w:rPr>
              <w:t>SoS</w:t>
            </w:r>
          </w:p>
        </w:tc>
        <w:tc>
          <w:tcPr>
            <w:tcW w:w="6148" w:type="dxa"/>
          </w:tcPr>
          <w:p w14:paraId="7708A937" w14:textId="77777777" w:rsidR="00777430" w:rsidRPr="00445A79" w:rsidRDefault="00777430" w:rsidP="006A1706">
            <w:pPr>
              <w:pStyle w:val="TableText"/>
              <w:rPr>
                <w:rFonts w:cs="Arial"/>
                <w:szCs w:val="24"/>
              </w:rPr>
            </w:pPr>
            <w:r w:rsidRPr="00445A79">
              <w:rPr>
                <w:rFonts w:cs="Arial"/>
                <w:szCs w:val="24"/>
              </w:rPr>
              <w:t>Secretary of State</w:t>
            </w:r>
          </w:p>
        </w:tc>
      </w:tr>
      <w:tr w:rsidR="00777430" w:rsidRPr="00445A79" w14:paraId="1E4338DE" w14:textId="77777777" w:rsidTr="006A1706">
        <w:tc>
          <w:tcPr>
            <w:tcW w:w="1218" w:type="dxa"/>
          </w:tcPr>
          <w:p w14:paraId="07FED184" w14:textId="77777777" w:rsidR="00777430" w:rsidRPr="00445A79" w:rsidRDefault="00777430" w:rsidP="006A1706">
            <w:pPr>
              <w:pStyle w:val="TableTextBold"/>
              <w:rPr>
                <w:rFonts w:cs="Arial"/>
                <w:szCs w:val="24"/>
              </w:rPr>
            </w:pPr>
            <w:r w:rsidRPr="00445A79">
              <w:rPr>
                <w:rFonts w:cs="Arial"/>
                <w:szCs w:val="24"/>
              </w:rPr>
              <w:t>SUDS</w:t>
            </w:r>
          </w:p>
        </w:tc>
        <w:tc>
          <w:tcPr>
            <w:tcW w:w="6148" w:type="dxa"/>
          </w:tcPr>
          <w:p w14:paraId="55B8668E" w14:textId="77777777" w:rsidR="00777430" w:rsidRPr="00445A79" w:rsidRDefault="00777430" w:rsidP="006A1706">
            <w:pPr>
              <w:pStyle w:val="TableText"/>
              <w:rPr>
                <w:rFonts w:cs="Arial"/>
                <w:szCs w:val="24"/>
              </w:rPr>
            </w:pPr>
            <w:r w:rsidRPr="00445A79">
              <w:rPr>
                <w:rFonts w:cs="Arial"/>
                <w:szCs w:val="24"/>
              </w:rPr>
              <w:t>sustainable drainage systems</w:t>
            </w:r>
          </w:p>
        </w:tc>
      </w:tr>
      <w:tr w:rsidR="00777430" w:rsidRPr="00445A79" w14:paraId="3CF0CA47" w14:textId="77777777" w:rsidTr="006A1706">
        <w:tc>
          <w:tcPr>
            <w:tcW w:w="1218" w:type="dxa"/>
          </w:tcPr>
          <w:p w14:paraId="13E969FA" w14:textId="77777777" w:rsidR="00777430" w:rsidRPr="00445A79" w:rsidRDefault="00777430" w:rsidP="006A1706">
            <w:pPr>
              <w:pStyle w:val="TableTextBold"/>
              <w:rPr>
                <w:rFonts w:cs="Arial"/>
                <w:szCs w:val="24"/>
              </w:rPr>
            </w:pPr>
            <w:r w:rsidRPr="00445A79">
              <w:rPr>
                <w:rFonts w:cs="Arial"/>
                <w:szCs w:val="24"/>
              </w:rPr>
              <w:t>TP</w:t>
            </w:r>
          </w:p>
        </w:tc>
        <w:tc>
          <w:tcPr>
            <w:tcW w:w="6148" w:type="dxa"/>
          </w:tcPr>
          <w:p w14:paraId="7C9360AD" w14:textId="77777777" w:rsidR="00777430" w:rsidRPr="00445A79" w:rsidRDefault="00777430" w:rsidP="006A1706">
            <w:pPr>
              <w:pStyle w:val="TableText"/>
              <w:rPr>
                <w:rFonts w:cs="Arial"/>
                <w:szCs w:val="24"/>
              </w:rPr>
            </w:pPr>
            <w:r w:rsidRPr="00445A79">
              <w:rPr>
                <w:rFonts w:cs="Arial"/>
                <w:szCs w:val="24"/>
              </w:rPr>
              <w:t>temporary possession</w:t>
            </w:r>
          </w:p>
        </w:tc>
      </w:tr>
      <w:tr w:rsidR="00777430" w:rsidRPr="00445A79" w14:paraId="274FA149" w14:textId="77777777" w:rsidTr="006A1706">
        <w:trPr>
          <w:trHeight w:val="300"/>
        </w:trPr>
        <w:tc>
          <w:tcPr>
            <w:tcW w:w="1218" w:type="dxa"/>
          </w:tcPr>
          <w:p w14:paraId="7C8CE253" w14:textId="77777777" w:rsidR="00777430" w:rsidRPr="00445A79" w:rsidRDefault="00777430" w:rsidP="006A1706">
            <w:pPr>
              <w:pStyle w:val="TableTextBold"/>
              <w:rPr>
                <w:rFonts w:cs="Arial"/>
              </w:rPr>
            </w:pPr>
            <w:r w:rsidRPr="00445A79">
              <w:rPr>
                <w:rFonts w:cs="Arial"/>
              </w:rPr>
              <w:t>TPO</w:t>
            </w:r>
          </w:p>
        </w:tc>
        <w:tc>
          <w:tcPr>
            <w:tcW w:w="6148" w:type="dxa"/>
          </w:tcPr>
          <w:p w14:paraId="43D396DE" w14:textId="77777777" w:rsidR="00777430" w:rsidRPr="00445A79" w:rsidRDefault="00777430" w:rsidP="006A1706">
            <w:pPr>
              <w:pStyle w:val="TableText"/>
              <w:rPr>
                <w:rFonts w:cs="Arial"/>
              </w:rPr>
            </w:pPr>
            <w:r w:rsidRPr="00445A79">
              <w:rPr>
                <w:rFonts w:cs="Arial"/>
              </w:rPr>
              <w:t>tree preservation order</w:t>
            </w:r>
          </w:p>
        </w:tc>
      </w:tr>
      <w:tr w:rsidR="00777430" w:rsidRPr="00445A79" w14:paraId="7717FF04" w14:textId="77777777" w:rsidTr="006A1706">
        <w:trPr>
          <w:trHeight w:val="300"/>
        </w:trPr>
        <w:tc>
          <w:tcPr>
            <w:tcW w:w="1218" w:type="dxa"/>
          </w:tcPr>
          <w:p w14:paraId="34EB30CE" w14:textId="77777777" w:rsidR="00777430" w:rsidRPr="00445A79" w:rsidRDefault="00777430" w:rsidP="006A1706">
            <w:pPr>
              <w:pStyle w:val="TableTextBold"/>
              <w:rPr>
                <w:rFonts w:cs="Arial"/>
              </w:rPr>
            </w:pPr>
            <w:r w:rsidRPr="00445A79">
              <w:rPr>
                <w:rFonts w:cs="Arial"/>
              </w:rPr>
              <w:t>UK</w:t>
            </w:r>
          </w:p>
        </w:tc>
        <w:tc>
          <w:tcPr>
            <w:tcW w:w="6148" w:type="dxa"/>
          </w:tcPr>
          <w:p w14:paraId="3DBC2D05" w14:textId="77777777" w:rsidR="00777430" w:rsidRPr="00445A79" w:rsidRDefault="00777430" w:rsidP="006A1706">
            <w:pPr>
              <w:pStyle w:val="TableText"/>
              <w:rPr>
                <w:rFonts w:cs="Arial"/>
              </w:rPr>
            </w:pPr>
            <w:r w:rsidRPr="00445A79">
              <w:rPr>
                <w:rFonts w:cs="Arial"/>
              </w:rPr>
              <w:t>United Kingdom</w:t>
            </w:r>
          </w:p>
        </w:tc>
      </w:tr>
      <w:tr w:rsidR="00777430" w:rsidRPr="00445A79" w14:paraId="5FE2CA48" w14:textId="77777777" w:rsidTr="006A1706">
        <w:tc>
          <w:tcPr>
            <w:tcW w:w="1218" w:type="dxa"/>
          </w:tcPr>
          <w:p w14:paraId="6E9F335D" w14:textId="77777777" w:rsidR="00777430" w:rsidRPr="00445A79" w:rsidRDefault="00777430" w:rsidP="006A1706">
            <w:pPr>
              <w:pStyle w:val="TableTextBold"/>
              <w:rPr>
                <w:rFonts w:cs="Arial"/>
                <w:szCs w:val="24"/>
              </w:rPr>
            </w:pPr>
            <w:r w:rsidRPr="00445A79">
              <w:rPr>
                <w:rFonts w:cs="Arial"/>
                <w:szCs w:val="24"/>
              </w:rPr>
              <w:t>USI1</w:t>
            </w:r>
          </w:p>
        </w:tc>
        <w:tc>
          <w:tcPr>
            <w:tcW w:w="6148" w:type="dxa"/>
          </w:tcPr>
          <w:p w14:paraId="6C825AD0" w14:textId="77777777" w:rsidR="00777430" w:rsidRPr="00445A79" w:rsidRDefault="00777430" w:rsidP="006A1706">
            <w:pPr>
              <w:pStyle w:val="TableText"/>
              <w:rPr>
                <w:rFonts w:cs="Arial"/>
                <w:szCs w:val="24"/>
              </w:rPr>
            </w:pPr>
            <w:r w:rsidRPr="00445A79">
              <w:rPr>
                <w:rFonts w:cs="Arial"/>
                <w:szCs w:val="24"/>
              </w:rPr>
              <w:t>Unaccompanied Site Inspection 1</w:t>
            </w:r>
          </w:p>
        </w:tc>
      </w:tr>
      <w:tr w:rsidR="00777430" w:rsidRPr="00445A79" w14:paraId="002DA59B" w14:textId="77777777" w:rsidTr="006A1706">
        <w:tc>
          <w:tcPr>
            <w:tcW w:w="1218" w:type="dxa"/>
          </w:tcPr>
          <w:p w14:paraId="1A771B94" w14:textId="77777777" w:rsidR="00777430" w:rsidRPr="00445A79" w:rsidRDefault="00777430" w:rsidP="006A1706">
            <w:pPr>
              <w:pStyle w:val="TableTextBold"/>
              <w:rPr>
                <w:rFonts w:cs="Arial"/>
                <w:szCs w:val="24"/>
              </w:rPr>
            </w:pPr>
            <w:r w:rsidRPr="00445A79">
              <w:rPr>
                <w:rFonts w:cs="Arial"/>
                <w:szCs w:val="24"/>
              </w:rPr>
              <w:t>USI2</w:t>
            </w:r>
          </w:p>
        </w:tc>
        <w:tc>
          <w:tcPr>
            <w:tcW w:w="6148" w:type="dxa"/>
          </w:tcPr>
          <w:p w14:paraId="6669B410" w14:textId="77777777" w:rsidR="00777430" w:rsidRPr="00445A79" w:rsidRDefault="00777430" w:rsidP="006A1706">
            <w:pPr>
              <w:pStyle w:val="TableText"/>
              <w:rPr>
                <w:rFonts w:cs="Arial"/>
                <w:szCs w:val="24"/>
              </w:rPr>
            </w:pPr>
            <w:r w:rsidRPr="00445A79">
              <w:rPr>
                <w:rFonts w:cs="Arial"/>
                <w:szCs w:val="24"/>
              </w:rPr>
              <w:t>Unaccompanied Site Inspection 2</w:t>
            </w:r>
          </w:p>
        </w:tc>
      </w:tr>
      <w:tr w:rsidR="00777430" w:rsidRPr="00445A79" w14:paraId="0B511999" w14:textId="77777777" w:rsidTr="006A1706">
        <w:trPr>
          <w:trHeight w:val="300"/>
        </w:trPr>
        <w:tc>
          <w:tcPr>
            <w:tcW w:w="1218" w:type="dxa"/>
          </w:tcPr>
          <w:p w14:paraId="7236CBF9" w14:textId="77777777" w:rsidR="00777430" w:rsidRPr="00445A79" w:rsidRDefault="00777430" w:rsidP="006A1706">
            <w:pPr>
              <w:pStyle w:val="TableTextBold"/>
              <w:rPr>
                <w:rFonts w:cs="Arial"/>
              </w:rPr>
            </w:pPr>
            <w:r w:rsidRPr="00445A79">
              <w:rPr>
                <w:rFonts w:cs="Arial"/>
              </w:rPr>
              <w:t>VAT</w:t>
            </w:r>
          </w:p>
        </w:tc>
        <w:tc>
          <w:tcPr>
            <w:tcW w:w="6148" w:type="dxa"/>
          </w:tcPr>
          <w:p w14:paraId="3B3C1727" w14:textId="77777777" w:rsidR="00777430" w:rsidRPr="00445A79" w:rsidRDefault="00777430" w:rsidP="006A1706">
            <w:pPr>
              <w:pStyle w:val="TableText"/>
              <w:rPr>
                <w:rFonts w:cs="Arial"/>
              </w:rPr>
            </w:pPr>
            <w:r w:rsidRPr="00445A79">
              <w:rPr>
                <w:rFonts w:cs="Arial"/>
              </w:rPr>
              <w:t>Value Added Tax</w:t>
            </w:r>
          </w:p>
        </w:tc>
      </w:tr>
      <w:tr w:rsidR="00777430" w:rsidRPr="00445A79" w14:paraId="5BA6AEB4" w14:textId="77777777" w:rsidTr="006A1706">
        <w:tc>
          <w:tcPr>
            <w:tcW w:w="1218" w:type="dxa"/>
          </w:tcPr>
          <w:p w14:paraId="414FC1AC" w14:textId="77777777" w:rsidR="00777430" w:rsidRPr="00445A79" w:rsidRDefault="00777430" w:rsidP="006A1706">
            <w:pPr>
              <w:pStyle w:val="TableTextBold"/>
              <w:rPr>
                <w:rFonts w:cs="Arial"/>
                <w:szCs w:val="24"/>
              </w:rPr>
            </w:pPr>
            <w:r w:rsidRPr="00445A79">
              <w:rPr>
                <w:rFonts w:cs="Arial"/>
                <w:szCs w:val="24"/>
              </w:rPr>
              <w:t>WR</w:t>
            </w:r>
          </w:p>
        </w:tc>
        <w:tc>
          <w:tcPr>
            <w:tcW w:w="6148" w:type="dxa"/>
          </w:tcPr>
          <w:p w14:paraId="2BC5BB14" w14:textId="77777777" w:rsidR="00777430" w:rsidRPr="00445A79" w:rsidRDefault="00777430" w:rsidP="006A1706">
            <w:pPr>
              <w:pStyle w:val="TableText"/>
              <w:rPr>
                <w:rFonts w:cs="Arial"/>
                <w:szCs w:val="24"/>
              </w:rPr>
            </w:pPr>
            <w:r w:rsidRPr="00445A79">
              <w:rPr>
                <w:rFonts w:cs="Arial"/>
                <w:szCs w:val="24"/>
              </w:rPr>
              <w:t>written representation</w:t>
            </w:r>
          </w:p>
        </w:tc>
      </w:tr>
      <w:tr w:rsidR="00777430" w:rsidRPr="00341E24" w14:paraId="40F70764" w14:textId="77777777" w:rsidTr="006A1706">
        <w:tc>
          <w:tcPr>
            <w:tcW w:w="1218" w:type="dxa"/>
          </w:tcPr>
          <w:p w14:paraId="24891153" w14:textId="77777777" w:rsidR="00777430" w:rsidRPr="00445A79" w:rsidRDefault="00777430" w:rsidP="006A1706">
            <w:pPr>
              <w:pStyle w:val="TableTextBold"/>
              <w:rPr>
                <w:rFonts w:cs="Arial"/>
                <w:szCs w:val="24"/>
              </w:rPr>
            </w:pPr>
            <w:r w:rsidRPr="00445A79">
              <w:rPr>
                <w:rFonts w:cs="Arial"/>
                <w:szCs w:val="24"/>
              </w:rPr>
              <w:t>yr</w:t>
            </w:r>
          </w:p>
        </w:tc>
        <w:tc>
          <w:tcPr>
            <w:tcW w:w="6148" w:type="dxa"/>
          </w:tcPr>
          <w:p w14:paraId="396A6024" w14:textId="77777777" w:rsidR="00777430" w:rsidRPr="00445A79" w:rsidRDefault="00777430" w:rsidP="006A1706">
            <w:pPr>
              <w:pStyle w:val="TableText"/>
              <w:rPr>
                <w:rFonts w:cs="Arial"/>
                <w:szCs w:val="24"/>
              </w:rPr>
            </w:pPr>
            <w:r w:rsidRPr="00445A79">
              <w:rPr>
                <w:rFonts w:cs="Arial"/>
                <w:szCs w:val="24"/>
              </w:rPr>
              <w:t>Year</w:t>
            </w:r>
          </w:p>
        </w:tc>
      </w:tr>
    </w:tbl>
    <w:p w14:paraId="292530A0" w14:textId="77777777" w:rsidR="00777430" w:rsidRDefault="00777430" w:rsidP="002F4036">
      <w:pPr>
        <w:pStyle w:val="QuestionMainBodyTextBold"/>
        <w:rPr>
          <w:rFonts w:cs="Arial"/>
          <w:szCs w:val="24"/>
        </w:rPr>
        <w:sectPr w:rsidR="00777430" w:rsidSect="00777430">
          <w:type w:val="continuous"/>
          <w:pgSz w:w="16838" w:h="11906" w:orient="landscape"/>
          <w:pgMar w:top="1418" w:right="851" w:bottom="1134" w:left="851" w:header="425" w:footer="425" w:gutter="0"/>
          <w:cols w:num="2" w:space="708"/>
          <w:docGrid w:linePitch="360"/>
        </w:sectPr>
      </w:pPr>
    </w:p>
    <w:p w14:paraId="66C7FD81" w14:textId="1735B1C7" w:rsidR="00977930" w:rsidRPr="00516202" w:rsidRDefault="00E94FC4" w:rsidP="00C96FF5">
      <w:pPr>
        <w:pStyle w:val="QuestionMainBodyTextBold"/>
        <w:rPr>
          <w:rFonts w:cs="Arial"/>
          <w:b w:val="0"/>
          <w:bCs w:val="0"/>
          <w:szCs w:val="24"/>
        </w:rPr>
      </w:pPr>
      <w:r>
        <w:rPr>
          <w:rFonts w:cs="Arial"/>
          <w:b w:val="0"/>
          <w:bCs w:val="0"/>
          <w:szCs w:val="24"/>
        </w:rPr>
        <w:t xml:space="preserve">Any reference to </w:t>
      </w:r>
      <w:r w:rsidR="00E70D01" w:rsidRPr="00E70D01">
        <w:rPr>
          <w:rFonts w:cs="Arial"/>
          <w:b w:val="0"/>
          <w:bCs w:val="0"/>
          <w:szCs w:val="24"/>
        </w:rPr>
        <w:t>NPSs</w:t>
      </w:r>
      <w:r w:rsidR="00DA5F04">
        <w:rPr>
          <w:rFonts w:cs="Arial"/>
          <w:b w:val="0"/>
          <w:bCs w:val="0"/>
          <w:szCs w:val="24"/>
        </w:rPr>
        <w:t xml:space="preserve"> </w:t>
      </w:r>
      <w:r w:rsidR="00B43D36">
        <w:rPr>
          <w:rFonts w:cs="Arial"/>
          <w:b w:val="0"/>
          <w:bCs w:val="0"/>
          <w:szCs w:val="24"/>
        </w:rPr>
        <w:t>in these questions</w:t>
      </w:r>
      <w:r w:rsidR="000D00DA">
        <w:rPr>
          <w:rFonts w:cs="Arial"/>
          <w:b w:val="0"/>
          <w:bCs w:val="0"/>
          <w:szCs w:val="24"/>
        </w:rPr>
        <w:t xml:space="preserve"> refer to the suite of NPS</w:t>
      </w:r>
      <w:r w:rsidR="00E70D01" w:rsidRPr="00E70D01">
        <w:rPr>
          <w:rFonts w:cs="Arial"/>
          <w:b w:val="0"/>
          <w:bCs w:val="0"/>
          <w:szCs w:val="24"/>
        </w:rPr>
        <w:t xml:space="preserve"> dated November 2023, and which came into force in January 2024, </w:t>
      </w:r>
      <w:r w:rsidR="003F45CD">
        <w:rPr>
          <w:rFonts w:cs="Arial"/>
          <w:b w:val="0"/>
          <w:bCs w:val="0"/>
          <w:szCs w:val="24"/>
        </w:rPr>
        <w:t>unless stated otherwise.</w:t>
      </w:r>
    </w:p>
    <w:p w14:paraId="749564D0" w14:textId="77777777" w:rsidR="00516202" w:rsidRDefault="00516202" w:rsidP="00C96FF5">
      <w:pPr>
        <w:pStyle w:val="QuestionMainBodyTextBold"/>
        <w:rPr>
          <w:rFonts w:cs="Arial"/>
          <w:szCs w:val="24"/>
        </w:rPr>
      </w:pPr>
    </w:p>
    <w:p w14:paraId="53C58DA7" w14:textId="3E79EEB9" w:rsidR="005F555B" w:rsidRPr="00092316" w:rsidRDefault="005F555B" w:rsidP="00C96FF5">
      <w:pPr>
        <w:pStyle w:val="QuestionMainBodyTextBold"/>
        <w:rPr>
          <w:rFonts w:cs="Arial"/>
          <w:szCs w:val="24"/>
        </w:rPr>
      </w:pPr>
      <w:r w:rsidRPr="00092316">
        <w:rPr>
          <w:rFonts w:cs="Arial"/>
          <w:szCs w:val="24"/>
        </w:rPr>
        <w:t>The Examination Library</w:t>
      </w:r>
    </w:p>
    <w:p w14:paraId="6024AA10" w14:textId="4AC0C127" w:rsidR="00EA34FD" w:rsidRPr="00092316" w:rsidRDefault="005F555B" w:rsidP="002A5245">
      <w:pPr>
        <w:pStyle w:val="QuestionMainBodyText"/>
        <w:rPr>
          <w:rFonts w:cs="Arial"/>
          <w:szCs w:val="24"/>
        </w:rPr>
      </w:pPr>
      <w:r w:rsidRPr="00092316">
        <w:rPr>
          <w:rFonts w:cs="Arial"/>
          <w:szCs w:val="24"/>
        </w:rPr>
        <w:t>References in these questions set out in square brackets (</w:t>
      </w:r>
      <w:r w:rsidR="00B94099">
        <w:rPr>
          <w:rFonts w:cs="Arial"/>
          <w:szCs w:val="24"/>
        </w:rPr>
        <w:t>for example</w:t>
      </w:r>
      <w:r w:rsidRPr="00092316">
        <w:rPr>
          <w:rFonts w:cs="Arial"/>
          <w:szCs w:val="24"/>
        </w:rPr>
        <w:t xml:space="preserve"> [</w:t>
      </w:r>
      <w:r w:rsidRPr="001F330B">
        <w:rPr>
          <w:rFonts w:cs="Arial"/>
          <w:szCs w:val="24"/>
        </w:rPr>
        <w:t>APP-010</w:t>
      </w:r>
      <w:r w:rsidRPr="00092316">
        <w:rPr>
          <w:rFonts w:cs="Arial"/>
          <w:szCs w:val="24"/>
        </w:rPr>
        <w:t xml:space="preserve">]) are to documents catalogued in the </w:t>
      </w:r>
      <w:hyperlink r:id="rId16" w:history="1">
        <w:r w:rsidRPr="002A5245">
          <w:rPr>
            <w:rStyle w:val="Hyperlink"/>
            <w:rFonts w:cs="Arial"/>
            <w:szCs w:val="24"/>
          </w:rPr>
          <w:t>Examination Library</w:t>
        </w:r>
      </w:hyperlink>
      <w:r w:rsidRPr="00092316">
        <w:rPr>
          <w:rFonts w:cs="Arial"/>
          <w:szCs w:val="24"/>
        </w:rPr>
        <w:t xml:space="preserve">. </w:t>
      </w:r>
      <w:r w:rsidR="002A5245" w:rsidRPr="002A5245">
        <w:rPr>
          <w:rFonts w:cs="Arial"/>
          <w:szCs w:val="24"/>
        </w:rPr>
        <w:t>The Examination Library will be updated regularly as the Examination progresses.</w:t>
      </w:r>
    </w:p>
    <w:p w14:paraId="53C58DAF" w14:textId="77777777" w:rsidR="00F01BDD" w:rsidRDefault="00F01BDD" w:rsidP="00F01BDD">
      <w:pPr>
        <w:sectPr w:rsidR="00F01BDD" w:rsidSect="00C82921">
          <w:type w:val="continuous"/>
          <w:pgSz w:w="16838" w:h="11906" w:orient="landscape"/>
          <w:pgMar w:top="1418" w:right="851" w:bottom="1134" w:left="851" w:header="425" w:footer="425" w:gutter="0"/>
          <w:cols w:space="708"/>
          <w:docGrid w:linePitch="360"/>
        </w:sectPr>
      </w:pPr>
    </w:p>
    <w:p w14:paraId="53C58DB0" w14:textId="7592D35B" w:rsidR="00F01BDD" w:rsidRPr="00092316" w:rsidRDefault="00195EF9" w:rsidP="00112E51">
      <w:pPr>
        <w:pStyle w:val="TableTextBold"/>
        <w:rPr>
          <w:rFonts w:cs="Arial"/>
          <w:szCs w:val="24"/>
        </w:rPr>
      </w:pPr>
      <w:r w:rsidRPr="00092316">
        <w:rPr>
          <w:rFonts w:cs="Arial"/>
          <w:szCs w:val="24"/>
        </w:rPr>
        <w:lastRenderedPageBreak/>
        <w:t>INDEX</w:t>
      </w:r>
    </w:p>
    <w:p w14:paraId="41879BDA" w14:textId="2CF372FF" w:rsidR="00491C13"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30933737" w:history="1">
        <w:r w:rsidR="00491C13" w:rsidRPr="002062F7">
          <w:rPr>
            <w:rStyle w:val="Hyperlink"/>
            <w:noProof/>
          </w:rPr>
          <w:t>Air Quality and Emissions (AQ)</w:t>
        </w:r>
        <w:r w:rsidR="00491C13">
          <w:rPr>
            <w:noProof/>
            <w:webHidden/>
          </w:rPr>
          <w:tab/>
        </w:r>
        <w:r w:rsidR="00491C13">
          <w:rPr>
            <w:noProof/>
            <w:webHidden/>
          </w:rPr>
          <w:fldChar w:fldCharType="begin"/>
        </w:r>
        <w:r w:rsidR="00491C13">
          <w:rPr>
            <w:noProof/>
            <w:webHidden/>
          </w:rPr>
          <w:instrText xml:space="preserve"> PAGEREF _Toc230933737 \h </w:instrText>
        </w:r>
        <w:r w:rsidR="00491C13">
          <w:rPr>
            <w:noProof/>
            <w:webHidden/>
          </w:rPr>
        </w:r>
        <w:r w:rsidR="00491C13">
          <w:rPr>
            <w:noProof/>
            <w:webHidden/>
          </w:rPr>
          <w:fldChar w:fldCharType="separate"/>
        </w:r>
        <w:r w:rsidR="003B6BC8">
          <w:rPr>
            <w:noProof/>
            <w:webHidden/>
          </w:rPr>
          <w:t>5</w:t>
        </w:r>
        <w:r w:rsidR="00491C13">
          <w:rPr>
            <w:noProof/>
            <w:webHidden/>
          </w:rPr>
          <w:fldChar w:fldCharType="end"/>
        </w:r>
      </w:hyperlink>
    </w:p>
    <w:p w14:paraId="0A72DADB" w14:textId="5051A62E"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38" w:history="1">
        <w:r w:rsidRPr="002062F7">
          <w:rPr>
            <w:rStyle w:val="Hyperlink"/>
            <w:rFonts w:cs="Arial"/>
            <w:noProof/>
          </w:rPr>
          <w:t>Assessment of Alternatives (ALT)</w:t>
        </w:r>
        <w:r>
          <w:rPr>
            <w:noProof/>
            <w:webHidden/>
          </w:rPr>
          <w:tab/>
        </w:r>
        <w:r>
          <w:rPr>
            <w:noProof/>
            <w:webHidden/>
          </w:rPr>
          <w:fldChar w:fldCharType="begin"/>
        </w:r>
        <w:r>
          <w:rPr>
            <w:noProof/>
            <w:webHidden/>
          </w:rPr>
          <w:instrText xml:space="preserve"> PAGEREF _Toc230933738 \h </w:instrText>
        </w:r>
        <w:r>
          <w:rPr>
            <w:noProof/>
            <w:webHidden/>
          </w:rPr>
        </w:r>
        <w:r>
          <w:rPr>
            <w:noProof/>
            <w:webHidden/>
          </w:rPr>
          <w:fldChar w:fldCharType="separate"/>
        </w:r>
        <w:r w:rsidR="003B6BC8">
          <w:rPr>
            <w:noProof/>
            <w:webHidden/>
          </w:rPr>
          <w:t>6</w:t>
        </w:r>
        <w:r>
          <w:rPr>
            <w:noProof/>
            <w:webHidden/>
          </w:rPr>
          <w:fldChar w:fldCharType="end"/>
        </w:r>
      </w:hyperlink>
    </w:p>
    <w:p w14:paraId="7342C32B" w14:textId="11EBE63C"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39" w:history="1">
        <w:r w:rsidRPr="002062F7">
          <w:rPr>
            <w:rStyle w:val="Hyperlink"/>
            <w:noProof/>
          </w:rPr>
          <w:t>Compulsory Acquisition and Land Rights (CA)</w:t>
        </w:r>
        <w:r>
          <w:rPr>
            <w:noProof/>
            <w:webHidden/>
          </w:rPr>
          <w:tab/>
        </w:r>
        <w:r>
          <w:rPr>
            <w:noProof/>
            <w:webHidden/>
          </w:rPr>
          <w:fldChar w:fldCharType="begin"/>
        </w:r>
        <w:r>
          <w:rPr>
            <w:noProof/>
            <w:webHidden/>
          </w:rPr>
          <w:instrText xml:space="preserve"> PAGEREF _Toc230933739 \h </w:instrText>
        </w:r>
        <w:r>
          <w:rPr>
            <w:noProof/>
            <w:webHidden/>
          </w:rPr>
        </w:r>
        <w:r>
          <w:rPr>
            <w:noProof/>
            <w:webHidden/>
          </w:rPr>
          <w:fldChar w:fldCharType="separate"/>
        </w:r>
        <w:r w:rsidR="003B6BC8">
          <w:rPr>
            <w:noProof/>
            <w:webHidden/>
          </w:rPr>
          <w:t>6</w:t>
        </w:r>
        <w:r>
          <w:rPr>
            <w:noProof/>
            <w:webHidden/>
          </w:rPr>
          <w:fldChar w:fldCharType="end"/>
        </w:r>
      </w:hyperlink>
    </w:p>
    <w:p w14:paraId="634650FD" w14:textId="7E109FF0"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40" w:history="1">
        <w:r w:rsidRPr="002062F7">
          <w:rPr>
            <w:rStyle w:val="Hyperlink"/>
            <w:noProof/>
          </w:rPr>
          <w:t>Climate Change (CC)</w:t>
        </w:r>
        <w:r>
          <w:rPr>
            <w:noProof/>
            <w:webHidden/>
          </w:rPr>
          <w:tab/>
        </w:r>
        <w:r>
          <w:rPr>
            <w:noProof/>
            <w:webHidden/>
          </w:rPr>
          <w:fldChar w:fldCharType="begin"/>
        </w:r>
        <w:r>
          <w:rPr>
            <w:noProof/>
            <w:webHidden/>
          </w:rPr>
          <w:instrText xml:space="preserve"> PAGEREF _Toc230933740 \h </w:instrText>
        </w:r>
        <w:r>
          <w:rPr>
            <w:noProof/>
            <w:webHidden/>
          </w:rPr>
        </w:r>
        <w:r>
          <w:rPr>
            <w:noProof/>
            <w:webHidden/>
          </w:rPr>
          <w:fldChar w:fldCharType="separate"/>
        </w:r>
        <w:r w:rsidR="003B6BC8">
          <w:rPr>
            <w:noProof/>
            <w:webHidden/>
          </w:rPr>
          <w:t>13</w:t>
        </w:r>
        <w:r>
          <w:rPr>
            <w:noProof/>
            <w:webHidden/>
          </w:rPr>
          <w:fldChar w:fldCharType="end"/>
        </w:r>
      </w:hyperlink>
    </w:p>
    <w:p w14:paraId="1B9DEA3B" w14:textId="1F05A26C"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41" w:history="1">
        <w:r w:rsidRPr="002062F7">
          <w:rPr>
            <w:rStyle w:val="Hyperlink"/>
            <w:noProof/>
          </w:rPr>
          <w:t>Cultural Heritage (CH)</w:t>
        </w:r>
        <w:r>
          <w:rPr>
            <w:noProof/>
            <w:webHidden/>
          </w:rPr>
          <w:tab/>
        </w:r>
        <w:r>
          <w:rPr>
            <w:noProof/>
            <w:webHidden/>
          </w:rPr>
          <w:fldChar w:fldCharType="begin"/>
        </w:r>
        <w:r>
          <w:rPr>
            <w:noProof/>
            <w:webHidden/>
          </w:rPr>
          <w:instrText xml:space="preserve"> PAGEREF _Toc230933741 \h </w:instrText>
        </w:r>
        <w:r>
          <w:rPr>
            <w:noProof/>
            <w:webHidden/>
          </w:rPr>
        </w:r>
        <w:r>
          <w:rPr>
            <w:noProof/>
            <w:webHidden/>
          </w:rPr>
          <w:fldChar w:fldCharType="separate"/>
        </w:r>
        <w:r w:rsidR="003B6BC8">
          <w:rPr>
            <w:noProof/>
            <w:webHidden/>
          </w:rPr>
          <w:t>14</w:t>
        </w:r>
        <w:r>
          <w:rPr>
            <w:noProof/>
            <w:webHidden/>
          </w:rPr>
          <w:fldChar w:fldCharType="end"/>
        </w:r>
      </w:hyperlink>
    </w:p>
    <w:p w14:paraId="142F97A1" w14:textId="24ECCD9A"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42" w:history="1">
        <w:r w:rsidRPr="002062F7">
          <w:rPr>
            <w:rStyle w:val="Hyperlink"/>
            <w:rFonts w:cs="Arial"/>
            <w:noProof/>
          </w:rPr>
          <w:t>Cumulative Effects (CE)</w:t>
        </w:r>
        <w:r>
          <w:rPr>
            <w:noProof/>
            <w:webHidden/>
          </w:rPr>
          <w:tab/>
        </w:r>
        <w:r>
          <w:rPr>
            <w:noProof/>
            <w:webHidden/>
          </w:rPr>
          <w:fldChar w:fldCharType="begin"/>
        </w:r>
        <w:r>
          <w:rPr>
            <w:noProof/>
            <w:webHidden/>
          </w:rPr>
          <w:instrText xml:space="preserve"> PAGEREF _Toc230933742 \h </w:instrText>
        </w:r>
        <w:r>
          <w:rPr>
            <w:noProof/>
            <w:webHidden/>
          </w:rPr>
        </w:r>
        <w:r>
          <w:rPr>
            <w:noProof/>
            <w:webHidden/>
          </w:rPr>
          <w:fldChar w:fldCharType="separate"/>
        </w:r>
        <w:r w:rsidR="003B6BC8">
          <w:rPr>
            <w:noProof/>
            <w:webHidden/>
          </w:rPr>
          <w:t>16</w:t>
        </w:r>
        <w:r>
          <w:rPr>
            <w:noProof/>
            <w:webHidden/>
          </w:rPr>
          <w:fldChar w:fldCharType="end"/>
        </w:r>
      </w:hyperlink>
    </w:p>
    <w:p w14:paraId="00D8A5D4" w14:textId="108C601E"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43" w:history="1">
        <w:r w:rsidRPr="002062F7">
          <w:rPr>
            <w:rStyle w:val="Hyperlink"/>
            <w:noProof/>
          </w:rPr>
          <w:t>Draft Development Consent Order (dDCO)</w:t>
        </w:r>
        <w:r>
          <w:rPr>
            <w:noProof/>
            <w:webHidden/>
          </w:rPr>
          <w:tab/>
        </w:r>
        <w:r>
          <w:rPr>
            <w:noProof/>
            <w:webHidden/>
          </w:rPr>
          <w:fldChar w:fldCharType="begin"/>
        </w:r>
        <w:r>
          <w:rPr>
            <w:noProof/>
            <w:webHidden/>
          </w:rPr>
          <w:instrText xml:space="preserve"> PAGEREF _Toc230933743 \h </w:instrText>
        </w:r>
        <w:r>
          <w:rPr>
            <w:noProof/>
            <w:webHidden/>
          </w:rPr>
        </w:r>
        <w:r>
          <w:rPr>
            <w:noProof/>
            <w:webHidden/>
          </w:rPr>
          <w:fldChar w:fldCharType="separate"/>
        </w:r>
        <w:r w:rsidR="003B6BC8">
          <w:rPr>
            <w:noProof/>
            <w:webHidden/>
          </w:rPr>
          <w:t>16</w:t>
        </w:r>
        <w:r>
          <w:rPr>
            <w:noProof/>
            <w:webHidden/>
          </w:rPr>
          <w:fldChar w:fldCharType="end"/>
        </w:r>
      </w:hyperlink>
    </w:p>
    <w:p w14:paraId="125E5B2F" w14:textId="3FD7D34C"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44" w:history="1">
        <w:r w:rsidRPr="002062F7">
          <w:rPr>
            <w:rStyle w:val="Hyperlink"/>
            <w:rFonts w:cs="Arial"/>
            <w:noProof/>
          </w:rPr>
          <w:t>Ecology and Biodiversity (EB)</w:t>
        </w:r>
        <w:r>
          <w:rPr>
            <w:noProof/>
            <w:webHidden/>
          </w:rPr>
          <w:tab/>
        </w:r>
        <w:r>
          <w:rPr>
            <w:noProof/>
            <w:webHidden/>
          </w:rPr>
          <w:fldChar w:fldCharType="begin"/>
        </w:r>
        <w:r>
          <w:rPr>
            <w:noProof/>
            <w:webHidden/>
          </w:rPr>
          <w:instrText xml:space="preserve"> PAGEREF _Toc230933744 \h </w:instrText>
        </w:r>
        <w:r>
          <w:rPr>
            <w:noProof/>
            <w:webHidden/>
          </w:rPr>
        </w:r>
        <w:r>
          <w:rPr>
            <w:noProof/>
            <w:webHidden/>
          </w:rPr>
          <w:fldChar w:fldCharType="separate"/>
        </w:r>
        <w:r w:rsidR="003B6BC8">
          <w:rPr>
            <w:noProof/>
            <w:webHidden/>
          </w:rPr>
          <w:t>24</w:t>
        </w:r>
        <w:r>
          <w:rPr>
            <w:noProof/>
            <w:webHidden/>
          </w:rPr>
          <w:fldChar w:fldCharType="end"/>
        </w:r>
      </w:hyperlink>
    </w:p>
    <w:p w14:paraId="48DCD126" w14:textId="6E2AB8FC"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45" w:history="1">
        <w:r w:rsidRPr="002062F7">
          <w:rPr>
            <w:rStyle w:val="Hyperlink"/>
            <w:rFonts w:cs="Arial"/>
            <w:noProof/>
          </w:rPr>
          <w:t>Flood Risk, Hydrology and Water Resources (FHW)</w:t>
        </w:r>
        <w:r>
          <w:rPr>
            <w:noProof/>
            <w:webHidden/>
          </w:rPr>
          <w:tab/>
        </w:r>
        <w:r>
          <w:rPr>
            <w:noProof/>
            <w:webHidden/>
          </w:rPr>
          <w:fldChar w:fldCharType="begin"/>
        </w:r>
        <w:r>
          <w:rPr>
            <w:noProof/>
            <w:webHidden/>
          </w:rPr>
          <w:instrText xml:space="preserve"> PAGEREF _Toc230933745 \h </w:instrText>
        </w:r>
        <w:r>
          <w:rPr>
            <w:noProof/>
            <w:webHidden/>
          </w:rPr>
        </w:r>
        <w:r>
          <w:rPr>
            <w:noProof/>
            <w:webHidden/>
          </w:rPr>
          <w:fldChar w:fldCharType="separate"/>
        </w:r>
        <w:r w:rsidR="003B6BC8">
          <w:rPr>
            <w:noProof/>
            <w:webHidden/>
          </w:rPr>
          <w:t>27</w:t>
        </w:r>
        <w:r>
          <w:rPr>
            <w:noProof/>
            <w:webHidden/>
          </w:rPr>
          <w:fldChar w:fldCharType="end"/>
        </w:r>
      </w:hyperlink>
    </w:p>
    <w:p w14:paraId="5A507130" w14:textId="54488504"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46" w:history="1">
        <w:r w:rsidRPr="002062F7">
          <w:rPr>
            <w:rStyle w:val="Hyperlink"/>
            <w:rFonts w:cs="Arial"/>
            <w:noProof/>
          </w:rPr>
          <w:t>General and Cross-Topic Questions (GCT)</w:t>
        </w:r>
        <w:r>
          <w:rPr>
            <w:noProof/>
            <w:webHidden/>
          </w:rPr>
          <w:tab/>
        </w:r>
        <w:r>
          <w:rPr>
            <w:noProof/>
            <w:webHidden/>
          </w:rPr>
          <w:fldChar w:fldCharType="begin"/>
        </w:r>
        <w:r>
          <w:rPr>
            <w:noProof/>
            <w:webHidden/>
          </w:rPr>
          <w:instrText xml:space="preserve"> PAGEREF _Toc230933746 \h </w:instrText>
        </w:r>
        <w:r>
          <w:rPr>
            <w:noProof/>
            <w:webHidden/>
          </w:rPr>
        </w:r>
        <w:r>
          <w:rPr>
            <w:noProof/>
            <w:webHidden/>
          </w:rPr>
          <w:fldChar w:fldCharType="separate"/>
        </w:r>
        <w:r w:rsidR="003B6BC8">
          <w:rPr>
            <w:noProof/>
            <w:webHidden/>
          </w:rPr>
          <w:t>32</w:t>
        </w:r>
        <w:r>
          <w:rPr>
            <w:noProof/>
            <w:webHidden/>
          </w:rPr>
          <w:fldChar w:fldCharType="end"/>
        </w:r>
      </w:hyperlink>
    </w:p>
    <w:p w14:paraId="5B132071" w14:textId="6330A042"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47" w:history="1">
        <w:r w:rsidRPr="002062F7">
          <w:rPr>
            <w:rStyle w:val="Hyperlink"/>
            <w:rFonts w:cs="Arial"/>
            <w:noProof/>
          </w:rPr>
          <w:t>Habitats Regulations Assessment (HRA)</w:t>
        </w:r>
        <w:r>
          <w:rPr>
            <w:noProof/>
            <w:webHidden/>
          </w:rPr>
          <w:tab/>
        </w:r>
        <w:r>
          <w:rPr>
            <w:noProof/>
            <w:webHidden/>
          </w:rPr>
          <w:fldChar w:fldCharType="begin"/>
        </w:r>
        <w:r>
          <w:rPr>
            <w:noProof/>
            <w:webHidden/>
          </w:rPr>
          <w:instrText xml:space="preserve"> PAGEREF _Toc230933747 \h </w:instrText>
        </w:r>
        <w:r>
          <w:rPr>
            <w:noProof/>
            <w:webHidden/>
          </w:rPr>
        </w:r>
        <w:r>
          <w:rPr>
            <w:noProof/>
            <w:webHidden/>
          </w:rPr>
          <w:fldChar w:fldCharType="separate"/>
        </w:r>
        <w:r w:rsidR="003B6BC8">
          <w:rPr>
            <w:noProof/>
            <w:webHidden/>
          </w:rPr>
          <w:t>34</w:t>
        </w:r>
        <w:r>
          <w:rPr>
            <w:noProof/>
            <w:webHidden/>
          </w:rPr>
          <w:fldChar w:fldCharType="end"/>
        </w:r>
      </w:hyperlink>
    </w:p>
    <w:p w14:paraId="07D07F5F" w14:textId="7AF55F25"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48" w:history="1">
        <w:r w:rsidRPr="002062F7">
          <w:rPr>
            <w:rStyle w:val="Hyperlink"/>
            <w:rFonts w:cs="Arial"/>
            <w:noProof/>
          </w:rPr>
          <w:t>Health and Wellbeing (HW)</w:t>
        </w:r>
        <w:r>
          <w:rPr>
            <w:noProof/>
            <w:webHidden/>
          </w:rPr>
          <w:tab/>
        </w:r>
        <w:r>
          <w:rPr>
            <w:noProof/>
            <w:webHidden/>
          </w:rPr>
          <w:fldChar w:fldCharType="begin"/>
        </w:r>
        <w:r>
          <w:rPr>
            <w:noProof/>
            <w:webHidden/>
          </w:rPr>
          <w:instrText xml:space="preserve"> PAGEREF _Toc230933748 \h </w:instrText>
        </w:r>
        <w:r>
          <w:rPr>
            <w:noProof/>
            <w:webHidden/>
          </w:rPr>
        </w:r>
        <w:r>
          <w:rPr>
            <w:noProof/>
            <w:webHidden/>
          </w:rPr>
          <w:fldChar w:fldCharType="separate"/>
        </w:r>
        <w:r w:rsidR="003B6BC8">
          <w:rPr>
            <w:noProof/>
            <w:webHidden/>
          </w:rPr>
          <w:t>34</w:t>
        </w:r>
        <w:r>
          <w:rPr>
            <w:noProof/>
            <w:webHidden/>
          </w:rPr>
          <w:fldChar w:fldCharType="end"/>
        </w:r>
      </w:hyperlink>
    </w:p>
    <w:p w14:paraId="64B31DB3" w14:textId="43406DD8"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49" w:history="1">
        <w:r w:rsidRPr="002062F7">
          <w:rPr>
            <w:rStyle w:val="Hyperlink"/>
            <w:rFonts w:cs="Arial"/>
            <w:noProof/>
          </w:rPr>
          <w:t>Landscape and Visual (LV)</w:t>
        </w:r>
        <w:r>
          <w:rPr>
            <w:noProof/>
            <w:webHidden/>
          </w:rPr>
          <w:tab/>
        </w:r>
        <w:r>
          <w:rPr>
            <w:noProof/>
            <w:webHidden/>
          </w:rPr>
          <w:fldChar w:fldCharType="begin"/>
        </w:r>
        <w:r>
          <w:rPr>
            <w:noProof/>
            <w:webHidden/>
          </w:rPr>
          <w:instrText xml:space="preserve"> PAGEREF _Toc230933749 \h </w:instrText>
        </w:r>
        <w:r>
          <w:rPr>
            <w:noProof/>
            <w:webHidden/>
          </w:rPr>
        </w:r>
        <w:r>
          <w:rPr>
            <w:noProof/>
            <w:webHidden/>
          </w:rPr>
          <w:fldChar w:fldCharType="separate"/>
        </w:r>
        <w:r w:rsidR="003B6BC8">
          <w:rPr>
            <w:noProof/>
            <w:webHidden/>
          </w:rPr>
          <w:t>35</w:t>
        </w:r>
        <w:r>
          <w:rPr>
            <w:noProof/>
            <w:webHidden/>
          </w:rPr>
          <w:fldChar w:fldCharType="end"/>
        </w:r>
      </w:hyperlink>
    </w:p>
    <w:p w14:paraId="46875317" w14:textId="636E63A7"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50" w:history="1">
        <w:r w:rsidRPr="002062F7">
          <w:rPr>
            <w:rStyle w:val="Hyperlink"/>
            <w:rFonts w:cs="Arial"/>
            <w:noProof/>
          </w:rPr>
          <w:t>Land Use, Soils and Food Security (LSF)</w:t>
        </w:r>
        <w:r>
          <w:rPr>
            <w:noProof/>
            <w:webHidden/>
          </w:rPr>
          <w:tab/>
        </w:r>
        <w:r>
          <w:rPr>
            <w:noProof/>
            <w:webHidden/>
          </w:rPr>
          <w:fldChar w:fldCharType="begin"/>
        </w:r>
        <w:r>
          <w:rPr>
            <w:noProof/>
            <w:webHidden/>
          </w:rPr>
          <w:instrText xml:space="preserve"> PAGEREF _Toc230933750 \h </w:instrText>
        </w:r>
        <w:r>
          <w:rPr>
            <w:noProof/>
            <w:webHidden/>
          </w:rPr>
        </w:r>
        <w:r>
          <w:rPr>
            <w:noProof/>
            <w:webHidden/>
          </w:rPr>
          <w:fldChar w:fldCharType="separate"/>
        </w:r>
        <w:r w:rsidR="003B6BC8">
          <w:rPr>
            <w:noProof/>
            <w:webHidden/>
          </w:rPr>
          <w:t>40</w:t>
        </w:r>
        <w:r>
          <w:rPr>
            <w:noProof/>
            <w:webHidden/>
          </w:rPr>
          <w:fldChar w:fldCharType="end"/>
        </w:r>
      </w:hyperlink>
    </w:p>
    <w:p w14:paraId="508B64E2" w14:textId="0674F5ED"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51" w:history="1">
        <w:r w:rsidRPr="002062F7">
          <w:rPr>
            <w:rStyle w:val="Hyperlink"/>
            <w:rFonts w:cs="Arial"/>
            <w:noProof/>
          </w:rPr>
          <w:t>Noise and Vibration (NV)</w:t>
        </w:r>
        <w:r>
          <w:rPr>
            <w:noProof/>
            <w:webHidden/>
          </w:rPr>
          <w:tab/>
        </w:r>
        <w:r>
          <w:rPr>
            <w:noProof/>
            <w:webHidden/>
          </w:rPr>
          <w:fldChar w:fldCharType="begin"/>
        </w:r>
        <w:r>
          <w:rPr>
            <w:noProof/>
            <w:webHidden/>
          </w:rPr>
          <w:instrText xml:space="preserve"> PAGEREF _Toc230933751 \h </w:instrText>
        </w:r>
        <w:r>
          <w:rPr>
            <w:noProof/>
            <w:webHidden/>
          </w:rPr>
        </w:r>
        <w:r>
          <w:rPr>
            <w:noProof/>
            <w:webHidden/>
          </w:rPr>
          <w:fldChar w:fldCharType="separate"/>
        </w:r>
        <w:r w:rsidR="003B6BC8">
          <w:rPr>
            <w:noProof/>
            <w:webHidden/>
          </w:rPr>
          <w:t>43</w:t>
        </w:r>
        <w:r>
          <w:rPr>
            <w:noProof/>
            <w:webHidden/>
          </w:rPr>
          <w:fldChar w:fldCharType="end"/>
        </w:r>
      </w:hyperlink>
    </w:p>
    <w:p w14:paraId="0EAA0F8A" w14:textId="59D98D53"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52" w:history="1">
        <w:r w:rsidRPr="002062F7">
          <w:rPr>
            <w:rStyle w:val="Hyperlink"/>
            <w:rFonts w:cs="Arial"/>
            <w:noProof/>
          </w:rPr>
          <w:t>Resources and Waste Management (RWM)</w:t>
        </w:r>
        <w:r>
          <w:rPr>
            <w:noProof/>
            <w:webHidden/>
          </w:rPr>
          <w:tab/>
        </w:r>
        <w:r>
          <w:rPr>
            <w:noProof/>
            <w:webHidden/>
          </w:rPr>
          <w:fldChar w:fldCharType="begin"/>
        </w:r>
        <w:r>
          <w:rPr>
            <w:noProof/>
            <w:webHidden/>
          </w:rPr>
          <w:instrText xml:space="preserve"> PAGEREF _Toc230933752 \h </w:instrText>
        </w:r>
        <w:r>
          <w:rPr>
            <w:noProof/>
            <w:webHidden/>
          </w:rPr>
        </w:r>
        <w:r>
          <w:rPr>
            <w:noProof/>
            <w:webHidden/>
          </w:rPr>
          <w:fldChar w:fldCharType="separate"/>
        </w:r>
        <w:r w:rsidR="003B6BC8">
          <w:rPr>
            <w:noProof/>
            <w:webHidden/>
          </w:rPr>
          <w:t>45</w:t>
        </w:r>
        <w:r>
          <w:rPr>
            <w:noProof/>
            <w:webHidden/>
          </w:rPr>
          <w:fldChar w:fldCharType="end"/>
        </w:r>
      </w:hyperlink>
    </w:p>
    <w:p w14:paraId="2D22E804" w14:textId="0F66445B"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53" w:history="1">
        <w:r w:rsidRPr="002062F7">
          <w:rPr>
            <w:rStyle w:val="Hyperlink"/>
            <w:rFonts w:cs="Arial"/>
            <w:noProof/>
          </w:rPr>
          <w:t>Socio-Economics (SE)</w:t>
        </w:r>
        <w:r>
          <w:rPr>
            <w:noProof/>
            <w:webHidden/>
          </w:rPr>
          <w:tab/>
        </w:r>
        <w:r>
          <w:rPr>
            <w:noProof/>
            <w:webHidden/>
          </w:rPr>
          <w:fldChar w:fldCharType="begin"/>
        </w:r>
        <w:r>
          <w:rPr>
            <w:noProof/>
            <w:webHidden/>
          </w:rPr>
          <w:instrText xml:space="preserve"> PAGEREF _Toc230933753 \h </w:instrText>
        </w:r>
        <w:r>
          <w:rPr>
            <w:noProof/>
            <w:webHidden/>
          </w:rPr>
        </w:r>
        <w:r>
          <w:rPr>
            <w:noProof/>
            <w:webHidden/>
          </w:rPr>
          <w:fldChar w:fldCharType="separate"/>
        </w:r>
        <w:r w:rsidR="003B6BC8">
          <w:rPr>
            <w:noProof/>
            <w:webHidden/>
          </w:rPr>
          <w:t>45</w:t>
        </w:r>
        <w:r>
          <w:rPr>
            <w:noProof/>
            <w:webHidden/>
          </w:rPr>
          <w:fldChar w:fldCharType="end"/>
        </w:r>
      </w:hyperlink>
    </w:p>
    <w:p w14:paraId="2F2BB4DA" w14:textId="2FCADD62"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54" w:history="1">
        <w:r w:rsidRPr="002062F7">
          <w:rPr>
            <w:rStyle w:val="Hyperlink"/>
            <w:rFonts w:cs="Arial"/>
            <w:noProof/>
          </w:rPr>
          <w:t>Transportation, Traffic and Highway Safety (TT)</w:t>
        </w:r>
        <w:r>
          <w:rPr>
            <w:noProof/>
            <w:webHidden/>
          </w:rPr>
          <w:tab/>
        </w:r>
        <w:r>
          <w:rPr>
            <w:noProof/>
            <w:webHidden/>
          </w:rPr>
          <w:fldChar w:fldCharType="begin"/>
        </w:r>
        <w:r>
          <w:rPr>
            <w:noProof/>
            <w:webHidden/>
          </w:rPr>
          <w:instrText xml:space="preserve"> PAGEREF _Toc230933754 \h </w:instrText>
        </w:r>
        <w:r>
          <w:rPr>
            <w:noProof/>
            <w:webHidden/>
          </w:rPr>
        </w:r>
        <w:r>
          <w:rPr>
            <w:noProof/>
            <w:webHidden/>
          </w:rPr>
          <w:fldChar w:fldCharType="separate"/>
        </w:r>
        <w:r w:rsidR="003B6BC8">
          <w:rPr>
            <w:noProof/>
            <w:webHidden/>
          </w:rPr>
          <w:t>47</w:t>
        </w:r>
        <w:r>
          <w:rPr>
            <w:noProof/>
            <w:webHidden/>
          </w:rPr>
          <w:fldChar w:fldCharType="end"/>
        </w:r>
      </w:hyperlink>
    </w:p>
    <w:p w14:paraId="3AC5C90A" w14:textId="3697C53C" w:rsidR="00491C13" w:rsidRDefault="00491C13">
      <w:pPr>
        <w:pStyle w:val="TOC1"/>
        <w:rPr>
          <w:rFonts w:asciiTheme="minorHAnsi" w:eastAsiaTheme="minorEastAsia" w:hAnsiTheme="minorHAnsi" w:cstheme="minorBidi"/>
          <w:b w:val="0"/>
          <w:noProof/>
          <w:kern w:val="2"/>
          <w:szCs w:val="24"/>
          <w14:ligatures w14:val="standardContextual"/>
        </w:rPr>
      </w:pPr>
      <w:hyperlink w:anchor="_Toc230933755" w:history="1">
        <w:r w:rsidRPr="002062F7">
          <w:rPr>
            <w:rStyle w:val="Hyperlink"/>
            <w:rFonts w:cs="Arial"/>
            <w:noProof/>
          </w:rPr>
          <w:t>Other Environmental Matters (OEM)</w:t>
        </w:r>
        <w:r>
          <w:rPr>
            <w:noProof/>
            <w:webHidden/>
          </w:rPr>
          <w:tab/>
        </w:r>
        <w:r>
          <w:rPr>
            <w:noProof/>
            <w:webHidden/>
          </w:rPr>
          <w:fldChar w:fldCharType="begin"/>
        </w:r>
        <w:r>
          <w:rPr>
            <w:noProof/>
            <w:webHidden/>
          </w:rPr>
          <w:instrText xml:space="preserve"> PAGEREF _Toc230933755 \h </w:instrText>
        </w:r>
        <w:r>
          <w:rPr>
            <w:noProof/>
            <w:webHidden/>
          </w:rPr>
        </w:r>
        <w:r>
          <w:rPr>
            <w:noProof/>
            <w:webHidden/>
          </w:rPr>
          <w:fldChar w:fldCharType="separate"/>
        </w:r>
        <w:r w:rsidR="003B6BC8">
          <w:rPr>
            <w:noProof/>
            <w:webHidden/>
          </w:rPr>
          <w:t>51</w:t>
        </w:r>
        <w:r>
          <w:rPr>
            <w:noProof/>
            <w:webHidden/>
          </w:rPr>
          <w:fldChar w:fldCharType="end"/>
        </w:r>
      </w:hyperlink>
    </w:p>
    <w:p w14:paraId="53C58DC2" w14:textId="50BE672A"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4"/>
        <w:gridCol w:w="3630"/>
        <w:gridCol w:w="16931"/>
      </w:tblGrid>
      <w:tr w:rsidR="001168CC" w:rsidRPr="008C59AE" w14:paraId="53C58DCC" w14:textId="77777777" w:rsidTr="00E4092D">
        <w:trPr>
          <w:tblHeader/>
        </w:trPr>
        <w:tc>
          <w:tcPr>
            <w:tcW w:w="1264"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cPr>
          <w:p w14:paraId="53C58DC6" w14:textId="6B98B602" w:rsidR="00547CD9" w:rsidRPr="006901D9" w:rsidRDefault="00F240D8" w:rsidP="00C96FF5">
            <w:pPr>
              <w:pStyle w:val="TableTextBold"/>
              <w:rPr>
                <w:rFonts w:cs="Arial"/>
                <w:szCs w:val="24"/>
              </w:rPr>
            </w:pPr>
            <w:r w:rsidRPr="006901D9">
              <w:rPr>
                <w:rFonts w:cs="Arial"/>
                <w:szCs w:val="24"/>
                <w:highlight w:val="black"/>
              </w:rPr>
              <w:lastRenderedPageBreak/>
              <w:t>ExQ</w:t>
            </w:r>
            <w:r w:rsidR="00953464" w:rsidRPr="006901D9">
              <w:rPr>
                <w:rFonts w:cs="Arial"/>
                <w:szCs w:val="24"/>
              </w:rPr>
              <w:t>1</w:t>
            </w:r>
          </w:p>
        </w:tc>
        <w:tc>
          <w:tcPr>
            <w:tcW w:w="36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cPr>
          <w:p w14:paraId="53C58DC9" w14:textId="7253C795" w:rsidR="004A73BC" w:rsidRPr="006901D9" w:rsidRDefault="00547CD9" w:rsidP="00C96FF5">
            <w:pPr>
              <w:pStyle w:val="TableTextBold"/>
              <w:rPr>
                <w:rFonts w:cs="Arial"/>
                <w:szCs w:val="24"/>
              </w:rPr>
            </w:pPr>
            <w:r w:rsidRPr="006901D9">
              <w:rPr>
                <w:rFonts w:cs="Arial"/>
                <w:szCs w:val="24"/>
              </w:rPr>
              <w:t>Question to:</w:t>
            </w:r>
          </w:p>
        </w:tc>
        <w:tc>
          <w:tcPr>
            <w:tcW w:w="16931"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cPr>
          <w:p w14:paraId="53C58DCB" w14:textId="77777777" w:rsidR="00547CD9" w:rsidRPr="006901D9" w:rsidRDefault="00547CD9" w:rsidP="00112E51">
            <w:pPr>
              <w:pStyle w:val="TableTextBold"/>
              <w:rPr>
                <w:rFonts w:cs="Arial"/>
                <w:b w:val="0"/>
                <w:szCs w:val="24"/>
              </w:rPr>
            </w:pPr>
            <w:r w:rsidRPr="006901D9">
              <w:rPr>
                <w:rFonts w:cs="Arial"/>
                <w:szCs w:val="24"/>
              </w:rPr>
              <w:t>Question:</w:t>
            </w:r>
          </w:p>
        </w:tc>
      </w:tr>
      <w:tr w:rsidR="008C59AE" w:rsidRPr="0076273A" w14:paraId="53C58DE8" w14:textId="77777777" w:rsidTr="00E4092D">
        <w:tc>
          <w:tcPr>
            <w:tcW w:w="21825" w:type="dxa"/>
            <w:gridSpan w:val="3"/>
            <w:tcBorders>
              <w:top w:val="single" w:sz="4" w:space="0" w:color="FFFFFF" w:themeColor="background1"/>
            </w:tcBorders>
          </w:tcPr>
          <w:p w14:paraId="53C58DE7" w14:textId="39EB8D14" w:rsidR="008C59AE" w:rsidRPr="006901D9" w:rsidRDefault="00DF7E82" w:rsidP="00814D18">
            <w:pPr>
              <w:pStyle w:val="Heading1"/>
              <w:numPr>
                <w:ilvl w:val="0"/>
                <w:numId w:val="0"/>
              </w:numPr>
              <w:rPr>
                <w:rFonts w:cs="Arial"/>
                <w:szCs w:val="24"/>
              </w:rPr>
            </w:pPr>
            <w:bookmarkStart w:id="0" w:name="_Toc230933737"/>
            <w:r>
              <w:t xml:space="preserve">Air Quality and </w:t>
            </w:r>
            <w:r w:rsidR="00A371C1">
              <w:t>E</w:t>
            </w:r>
            <w:r>
              <w:t>missions</w:t>
            </w:r>
            <w:r w:rsidR="00814D18">
              <w:t xml:space="preserve"> (AQ)</w:t>
            </w:r>
            <w:bookmarkEnd w:id="0"/>
          </w:p>
        </w:tc>
      </w:tr>
      <w:tr w:rsidR="009B3DFE" w:rsidRPr="00D015EE" w14:paraId="1653A010" w14:textId="77777777" w:rsidTr="00D62652">
        <w:tc>
          <w:tcPr>
            <w:tcW w:w="1264" w:type="dxa"/>
            <w:shd w:val="clear" w:color="auto" w:fill="FFFFFF" w:themeFill="background1"/>
          </w:tcPr>
          <w:p w14:paraId="41168FA6" w14:textId="6BCBFDD9" w:rsidR="009B3DFE" w:rsidRPr="006901D9" w:rsidRDefault="009B3DFE">
            <w:pPr>
              <w:pStyle w:val="Heading3"/>
              <w:numPr>
                <w:ilvl w:val="0"/>
                <w:numId w:val="0"/>
              </w:numPr>
              <w:rPr>
                <w:rFonts w:cs="Arial"/>
                <w:szCs w:val="24"/>
                <w:highlight w:val="yellow"/>
              </w:rPr>
            </w:pPr>
            <w:r w:rsidRPr="006901D9">
              <w:rPr>
                <w:rFonts w:cs="Arial"/>
                <w:szCs w:val="24"/>
              </w:rPr>
              <w:t>AQ1.</w:t>
            </w:r>
            <w:r w:rsidR="00280AFD" w:rsidRPr="006901D9">
              <w:rPr>
                <w:rFonts w:cs="Arial"/>
                <w:szCs w:val="24"/>
              </w:rPr>
              <w:t>1</w:t>
            </w:r>
          </w:p>
        </w:tc>
        <w:tc>
          <w:tcPr>
            <w:tcW w:w="3630" w:type="dxa"/>
            <w:shd w:val="clear" w:color="auto" w:fill="FFFFFF" w:themeFill="background1"/>
          </w:tcPr>
          <w:p w14:paraId="1991BC48" w14:textId="77777777" w:rsidR="009B3DFE" w:rsidRPr="006901D9" w:rsidRDefault="009B3DFE">
            <w:pPr>
              <w:rPr>
                <w:rFonts w:cs="Arial"/>
                <w:szCs w:val="24"/>
              </w:rPr>
            </w:pPr>
            <w:r w:rsidRPr="006901D9">
              <w:rPr>
                <w:rFonts w:cs="Arial"/>
                <w:szCs w:val="24"/>
              </w:rPr>
              <w:t>The Applicant</w:t>
            </w:r>
          </w:p>
          <w:p w14:paraId="43552A97" w14:textId="30C15184" w:rsidR="006B4451" w:rsidRPr="006901D9" w:rsidRDefault="006B4451">
            <w:pPr>
              <w:rPr>
                <w:rFonts w:cs="Arial"/>
                <w:szCs w:val="24"/>
              </w:rPr>
            </w:pPr>
            <w:r>
              <w:rPr>
                <w:rFonts w:cs="Arial"/>
                <w:szCs w:val="24"/>
              </w:rPr>
              <w:t>Wiltshire Council</w:t>
            </w:r>
          </w:p>
          <w:p w14:paraId="6BEB87C4" w14:textId="6725DAE8" w:rsidR="00123F43" w:rsidRPr="006901D9" w:rsidRDefault="00123F43">
            <w:pPr>
              <w:rPr>
                <w:rFonts w:cs="Arial"/>
                <w:szCs w:val="24"/>
              </w:rPr>
            </w:pPr>
          </w:p>
          <w:p w14:paraId="06F0DBFE" w14:textId="28EBE1AC" w:rsidR="009B3DFE" w:rsidRPr="006901D9" w:rsidRDefault="009B3DFE">
            <w:pPr>
              <w:rPr>
                <w:rFonts w:cs="Arial"/>
                <w:szCs w:val="24"/>
                <w:highlight w:val="yellow"/>
              </w:rPr>
            </w:pPr>
          </w:p>
        </w:tc>
        <w:tc>
          <w:tcPr>
            <w:tcW w:w="16931" w:type="dxa"/>
            <w:shd w:val="clear" w:color="auto" w:fill="FFFFFF" w:themeFill="background1"/>
          </w:tcPr>
          <w:p w14:paraId="61345DD6" w14:textId="4DD2DDF5" w:rsidR="009B3DFE" w:rsidRDefault="00F47678">
            <w:pPr>
              <w:rPr>
                <w:rFonts w:cs="Arial"/>
                <w:b/>
                <w:szCs w:val="24"/>
              </w:rPr>
            </w:pPr>
            <w:r w:rsidRPr="00A707A2">
              <w:rPr>
                <w:rFonts w:cs="Arial"/>
                <w:b/>
                <w:szCs w:val="24"/>
              </w:rPr>
              <w:t>B</w:t>
            </w:r>
            <w:r w:rsidR="000337FF" w:rsidRPr="00A707A2">
              <w:rPr>
                <w:rFonts w:cs="Arial"/>
                <w:b/>
                <w:szCs w:val="24"/>
              </w:rPr>
              <w:t xml:space="preserve">attery </w:t>
            </w:r>
            <w:r w:rsidR="009B3DFE" w:rsidRPr="00A707A2">
              <w:rPr>
                <w:rFonts w:cs="Arial"/>
                <w:b/>
                <w:szCs w:val="24"/>
              </w:rPr>
              <w:t>E</w:t>
            </w:r>
            <w:r w:rsidR="000337FF" w:rsidRPr="00A707A2">
              <w:rPr>
                <w:rFonts w:cs="Arial"/>
                <w:b/>
                <w:szCs w:val="24"/>
              </w:rPr>
              <w:t xml:space="preserve">nergy </w:t>
            </w:r>
            <w:r w:rsidR="009B3DFE" w:rsidRPr="00A707A2">
              <w:rPr>
                <w:rFonts w:cs="Arial"/>
                <w:b/>
                <w:szCs w:val="24"/>
              </w:rPr>
              <w:t>S</w:t>
            </w:r>
            <w:r w:rsidR="000337FF" w:rsidRPr="00A707A2">
              <w:rPr>
                <w:rFonts w:cs="Arial"/>
                <w:b/>
                <w:szCs w:val="24"/>
              </w:rPr>
              <w:t xml:space="preserve">torage </w:t>
            </w:r>
            <w:r w:rsidR="009B3DFE" w:rsidRPr="00A707A2">
              <w:rPr>
                <w:rFonts w:cs="Arial"/>
                <w:b/>
                <w:szCs w:val="24"/>
              </w:rPr>
              <w:t>S</w:t>
            </w:r>
            <w:r w:rsidR="000337FF" w:rsidRPr="00A707A2">
              <w:rPr>
                <w:rFonts w:cs="Arial"/>
                <w:b/>
                <w:szCs w:val="24"/>
              </w:rPr>
              <w:t>ystem (</w:t>
            </w:r>
            <w:r w:rsidR="00F17876" w:rsidRPr="00A707A2">
              <w:rPr>
                <w:rFonts w:cs="Arial"/>
                <w:b/>
                <w:szCs w:val="24"/>
              </w:rPr>
              <w:t>BESS</w:t>
            </w:r>
            <w:r w:rsidR="000337FF" w:rsidRPr="00A707A2">
              <w:rPr>
                <w:rFonts w:cs="Arial"/>
                <w:b/>
                <w:szCs w:val="24"/>
              </w:rPr>
              <w:t>)</w:t>
            </w:r>
            <w:r w:rsidR="009B3DFE" w:rsidRPr="00A707A2">
              <w:rPr>
                <w:rFonts w:cs="Arial"/>
                <w:b/>
                <w:szCs w:val="24"/>
              </w:rPr>
              <w:t xml:space="preserve"> </w:t>
            </w:r>
            <w:r w:rsidR="00CB0951">
              <w:rPr>
                <w:rFonts w:cs="Arial"/>
                <w:b/>
                <w:szCs w:val="24"/>
              </w:rPr>
              <w:t>W</w:t>
            </w:r>
            <w:r w:rsidR="00704714" w:rsidRPr="00A707A2">
              <w:rPr>
                <w:rFonts w:cs="Arial"/>
                <w:b/>
                <w:szCs w:val="24"/>
              </w:rPr>
              <w:t>ors</w:t>
            </w:r>
            <w:r w:rsidR="009C6B08" w:rsidRPr="00A707A2">
              <w:rPr>
                <w:rFonts w:cs="Arial"/>
                <w:b/>
                <w:szCs w:val="24"/>
              </w:rPr>
              <w:t>t</w:t>
            </w:r>
            <w:r w:rsidR="00704714" w:rsidRPr="00A707A2">
              <w:rPr>
                <w:rFonts w:cs="Arial"/>
                <w:b/>
                <w:szCs w:val="24"/>
              </w:rPr>
              <w:t xml:space="preserve"> </w:t>
            </w:r>
            <w:r w:rsidR="00CB0951">
              <w:rPr>
                <w:rFonts w:cs="Arial"/>
                <w:b/>
                <w:szCs w:val="24"/>
              </w:rPr>
              <w:t>C</w:t>
            </w:r>
            <w:r w:rsidR="00704714" w:rsidRPr="00A707A2">
              <w:rPr>
                <w:rFonts w:cs="Arial"/>
                <w:b/>
                <w:szCs w:val="24"/>
              </w:rPr>
              <w:t xml:space="preserve">ase </w:t>
            </w:r>
            <w:r w:rsidR="00CB0951">
              <w:rPr>
                <w:rFonts w:cs="Arial"/>
                <w:b/>
                <w:szCs w:val="24"/>
              </w:rPr>
              <w:t>S</w:t>
            </w:r>
            <w:r w:rsidR="00704714" w:rsidRPr="00A707A2">
              <w:rPr>
                <w:rFonts w:cs="Arial"/>
                <w:b/>
                <w:szCs w:val="24"/>
              </w:rPr>
              <w:t xml:space="preserve">cenario and </w:t>
            </w:r>
            <w:r w:rsidR="00CB0951">
              <w:rPr>
                <w:rFonts w:cs="Arial"/>
                <w:b/>
                <w:szCs w:val="24"/>
              </w:rPr>
              <w:t>P</w:t>
            </w:r>
            <w:r w:rsidR="009B3DFE" w:rsidRPr="00A707A2">
              <w:rPr>
                <w:rFonts w:cs="Arial"/>
                <w:b/>
                <w:szCs w:val="24"/>
              </w:rPr>
              <w:t xml:space="preserve">lume </w:t>
            </w:r>
            <w:r w:rsidR="00CB0951">
              <w:rPr>
                <w:rFonts w:cs="Arial"/>
                <w:b/>
                <w:szCs w:val="24"/>
              </w:rPr>
              <w:t>M</w:t>
            </w:r>
            <w:r w:rsidR="009B3DFE" w:rsidRPr="00A707A2">
              <w:rPr>
                <w:rFonts w:cs="Arial"/>
                <w:b/>
                <w:szCs w:val="24"/>
              </w:rPr>
              <w:t>odelling</w:t>
            </w:r>
          </w:p>
          <w:p w14:paraId="6A0CFB80" w14:textId="2171437C" w:rsidR="00166C9E" w:rsidRPr="00166C9E" w:rsidRDefault="00166C9E">
            <w:pPr>
              <w:rPr>
                <w:rFonts w:cs="Arial"/>
                <w:szCs w:val="24"/>
              </w:rPr>
            </w:pPr>
            <w:r w:rsidRPr="00A707A2">
              <w:rPr>
                <w:rFonts w:cs="Arial"/>
                <w:szCs w:val="24"/>
                <w:u w:val="single"/>
              </w:rPr>
              <w:t>The Applicant</w:t>
            </w:r>
            <w:r w:rsidRPr="00A707A2">
              <w:rPr>
                <w:rFonts w:cs="Arial"/>
                <w:szCs w:val="24"/>
              </w:rPr>
              <w:t>:</w:t>
            </w:r>
          </w:p>
          <w:p w14:paraId="05C7E8C5" w14:textId="31EBFE8B" w:rsidR="008D3529" w:rsidRPr="00A707A2" w:rsidRDefault="00B83527" w:rsidP="00DD12E9">
            <w:pPr>
              <w:pStyle w:val="ListParagraph"/>
              <w:numPr>
                <w:ilvl w:val="0"/>
                <w:numId w:val="59"/>
              </w:numPr>
              <w:ind w:left="520" w:hanging="520"/>
              <w:contextualSpacing w:val="0"/>
              <w:rPr>
                <w:rFonts w:cs="Arial"/>
                <w:szCs w:val="24"/>
              </w:rPr>
            </w:pPr>
            <w:r>
              <w:rPr>
                <w:rFonts w:cs="Arial"/>
                <w:szCs w:val="24"/>
              </w:rPr>
              <w:t xml:space="preserve">The applicant is asked to </w:t>
            </w:r>
            <w:r w:rsidR="008D3529" w:rsidRPr="00A707A2">
              <w:rPr>
                <w:rFonts w:cs="Arial"/>
                <w:szCs w:val="24"/>
              </w:rPr>
              <w:t>advise how you have determined the wors</w:t>
            </w:r>
            <w:r w:rsidR="009C6B08" w:rsidRPr="00A707A2">
              <w:rPr>
                <w:rFonts w:cs="Arial"/>
                <w:szCs w:val="24"/>
              </w:rPr>
              <w:t>t</w:t>
            </w:r>
            <w:r w:rsidR="00ED1966" w:rsidRPr="00A707A2">
              <w:rPr>
                <w:rFonts w:cs="Arial"/>
                <w:szCs w:val="24"/>
              </w:rPr>
              <w:t>-</w:t>
            </w:r>
            <w:r w:rsidR="008D3529" w:rsidRPr="00A707A2">
              <w:rPr>
                <w:rFonts w:cs="Arial"/>
                <w:szCs w:val="24"/>
              </w:rPr>
              <w:t xml:space="preserve">case scenario with respect to a single </w:t>
            </w:r>
            <w:r w:rsidR="00FC5F47">
              <w:rPr>
                <w:rFonts w:cs="Arial"/>
                <w:szCs w:val="24"/>
              </w:rPr>
              <w:t xml:space="preserve">battery energy </w:t>
            </w:r>
            <w:r w:rsidR="001B3DEE">
              <w:rPr>
                <w:rFonts w:cs="Arial"/>
                <w:szCs w:val="24"/>
              </w:rPr>
              <w:t xml:space="preserve">storage </w:t>
            </w:r>
            <w:r w:rsidR="00536C35">
              <w:rPr>
                <w:rFonts w:cs="Arial"/>
                <w:szCs w:val="24"/>
              </w:rPr>
              <w:t>system (</w:t>
            </w:r>
            <w:r w:rsidR="008D3529" w:rsidRPr="00A707A2">
              <w:rPr>
                <w:rFonts w:cs="Arial"/>
                <w:szCs w:val="24"/>
              </w:rPr>
              <w:t>BESS</w:t>
            </w:r>
            <w:r w:rsidR="00536C35">
              <w:rPr>
                <w:rFonts w:cs="Arial"/>
                <w:szCs w:val="24"/>
              </w:rPr>
              <w:t>)</w:t>
            </w:r>
            <w:r w:rsidR="008D3529" w:rsidRPr="00A707A2">
              <w:rPr>
                <w:rFonts w:cs="Arial"/>
                <w:szCs w:val="24"/>
              </w:rPr>
              <w:t xml:space="preserve"> container catching fire. You are asked to detail how this has been informed and what makes it the wors</w:t>
            </w:r>
            <w:r w:rsidR="00E573DD">
              <w:rPr>
                <w:rFonts w:cs="Arial"/>
                <w:szCs w:val="24"/>
              </w:rPr>
              <w:t>t</w:t>
            </w:r>
            <w:r w:rsidR="008D3529" w:rsidRPr="00A707A2">
              <w:rPr>
                <w:rFonts w:cs="Arial"/>
                <w:szCs w:val="24"/>
              </w:rPr>
              <w:t>-case scenario, especially as evidence submitted by IPs (too many to list) would suggest that this underplays the wors</w:t>
            </w:r>
            <w:r w:rsidR="0043717E">
              <w:rPr>
                <w:rFonts w:cs="Arial"/>
                <w:szCs w:val="24"/>
              </w:rPr>
              <w:t>t</w:t>
            </w:r>
            <w:r w:rsidR="008D3529" w:rsidRPr="00A707A2">
              <w:rPr>
                <w:rFonts w:cs="Arial"/>
                <w:szCs w:val="24"/>
              </w:rPr>
              <w:t>-case scenario. Your reply should go beyond that set out in ES Appendix 15-2 [</w:t>
            </w:r>
            <w:hyperlink r:id="rId17" w:history="1">
              <w:r w:rsidR="008D3529" w:rsidRPr="00A707A2">
                <w:rPr>
                  <w:rStyle w:val="Hyperlink"/>
                  <w:rFonts w:cs="Arial"/>
                  <w:szCs w:val="24"/>
                </w:rPr>
                <w:t>APP</w:t>
              </w:r>
              <w:r w:rsidR="008D3529" w:rsidRPr="00A707A2">
                <w:rPr>
                  <w:rStyle w:val="Hyperlink"/>
                  <w:rFonts w:cs="Arial"/>
                  <w:szCs w:val="24"/>
                </w:rPr>
                <w:noBreakHyphen/>
                <w:t>239</w:t>
              </w:r>
            </w:hyperlink>
            <w:r w:rsidR="008D3529" w:rsidRPr="00A707A2">
              <w:rPr>
                <w:rFonts w:cs="Arial"/>
                <w:szCs w:val="24"/>
              </w:rPr>
              <w:t>]</w:t>
            </w:r>
          </w:p>
          <w:p w14:paraId="32AE74C8" w14:textId="2DF40D7F" w:rsidR="00806F1D" w:rsidRPr="00806F1D" w:rsidRDefault="00806F1D" w:rsidP="00DD12E9">
            <w:pPr>
              <w:pStyle w:val="ListParagraph"/>
              <w:numPr>
                <w:ilvl w:val="0"/>
                <w:numId w:val="59"/>
              </w:numPr>
              <w:ind w:left="520" w:hanging="520"/>
              <w:contextualSpacing w:val="0"/>
              <w:rPr>
                <w:rFonts w:cs="Arial"/>
                <w:szCs w:val="24"/>
              </w:rPr>
            </w:pPr>
            <w:r w:rsidRPr="00A707A2">
              <w:rPr>
                <w:rFonts w:cs="Arial"/>
                <w:szCs w:val="24"/>
              </w:rPr>
              <w:t xml:space="preserve">What assessments has the applicant carried out to ensure common mode failures do not occur which could lead to multiple containers </w:t>
            </w:r>
            <w:r w:rsidR="00333E40">
              <w:rPr>
                <w:rFonts w:cs="Arial"/>
                <w:szCs w:val="24"/>
              </w:rPr>
              <w:t>catching</w:t>
            </w:r>
            <w:r w:rsidRPr="00A707A2">
              <w:rPr>
                <w:rFonts w:cs="Arial"/>
                <w:szCs w:val="24"/>
              </w:rPr>
              <w:t xml:space="preserve"> fire simultaneously</w:t>
            </w:r>
            <w:r w:rsidR="004A7125">
              <w:rPr>
                <w:rFonts w:cs="Arial"/>
                <w:szCs w:val="24"/>
              </w:rPr>
              <w:t>?</w:t>
            </w:r>
            <w:r w:rsidRPr="00A707A2">
              <w:rPr>
                <w:rFonts w:cs="Arial"/>
                <w:szCs w:val="24"/>
              </w:rPr>
              <w:t xml:space="preserve"> Common mode failures could include, but are not limited to</w:t>
            </w:r>
            <w:r w:rsidR="00977213">
              <w:rPr>
                <w:rFonts w:cs="Arial"/>
                <w:szCs w:val="24"/>
              </w:rPr>
              <w:t>,</w:t>
            </w:r>
            <w:r w:rsidRPr="00A707A2">
              <w:rPr>
                <w:rFonts w:cs="Arial"/>
                <w:szCs w:val="24"/>
              </w:rPr>
              <w:t xml:space="preserve"> external factors outside the control of the applicant.</w:t>
            </w:r>
          </w:p>
          <w:p w14:paraId="55AF7430" w14:textId="5CA81E49" w:rsidR="007A3841" w:rsidRPr="00A707A2" w:rsidRDefault="007A3841" w:rsidP="00DD12E9">
            <w:pPr>
              <w:pStyle w:val="ListParagraph"/>
              <w:numPr>
                <w:ilvl w:val="0"/>
                <w:numId w:val="59"/>
              </w:numPr>
              <w:ind w:left="520" w:hanging="520"/>
              <w:contextualSpacing w:val="0"/>
              <w:rPr>
                <w:rFonts w:cs="Arial"/>
                <w:szCs w:val="24"/>
              </w:rPr>
            </w:pPr>
            <w:r w:rsidRPr="00A707A2">
              <w:rPr>
                <w:rFonts w:cs="Arial"/>
                <w:szCs w:val="24"/>
              </w:rPr>
              <w:t xml:space="preserve">Can the applicant list all the layers of protection the BESS </w:t>
            </w:r>
            <w:r w:rsidR="00EE21E8">
              <w:rPr>
                <w:rFonts w:cs="Arial"/>
                <w:szCs w:val="24"/>
              </w:rPr>
              <w:t>would</w:t>
            </w:r>
            <w:r w:rsidRPr="00A707A2">
              <w:rPr>
                <w:rFonts w:cs="Arial"/>
                <w:szCs w:val="24"/>
              </w:rPr>
              <w:t xml:space="preserve"> have in place to prevent a fire of a single container</w:t>
            </w:r>
            <w:r w:rsidR="001D4FB4" w:rsidRPr="00A707A2">
              <w:rPr>
                <w:rFonts w:cs="Arial"/>
                <w:szCs w:val="24"/>
              </w:rPr>
              <w:t xml:space="preserve"> (and spread to other containers)</w:t>
            </w:r>
            <w:r w:rsidRPr="00A707A2">
              <w:rPr>
                <w:rFonts w:cs="Arial"/>
                <w:szCs w:val="24"/>
              </w:rPr>
              <w:t>. From a quantitative risk assessment perspective, what assurances and/or numerical evidence can the applicant provide</w:t>
            </w:r>
            <w:r w:rsidR="00603629">
              <w:rPr>
                <w:rFonts w:cs="Arial"/>
                <w:szCs w:val="24"/>
              </w:rPr>
              <w:t xml:space="preserve"> </w:t>
            </w:r>
            <w:r w:rsidRPr="00A707A2">
              <w:rPr>
                <w:rFonts w:cs="Arial"/>
                <w:szCs w:val="24"/>
              </w:rPr>
              <w:t>that the likelihood of such a scenario</w:t>
            </w:r>
            <w:r w:rsidR="0037116B">
              <w:rPr>
                <w:rFonts w:cs="Arial"/>
                <w:szCs w:val="24"/>
              </w:rPr>
              <w:t xml:space="preserve"> and that of </w:t>
            </w:r>
            <w:r w:rsidR="00AC3F2E">
              <w:rPr>
                <w:rFonts w:cs="Arial"/>
                <w:szCs w:val="24"/>
              </w:rPr>
              <w:t xml:space="preserve">multiple containers </w:t>
            </w:r>
            <w:r w:rsidR="00C714E9">
              <w:rPr>
                <w:rFonts w:cs="Arial"/>
                <w:szCs w:val="24"/>
              </w:rPr>
              <w:t>catching fire</w:t>
            </w:r>
            <w:r w:rsidR="00603629">
              <w:rPr>
                <w:rFonts w:cs="Arial"/>
                <w:szCs w:val="24"/>
              </w:rPr>
              <w:t xml:space="preserve"> </w:t>
            </w:r>
            <w:r w:rsidR="00C714E9">
              <w:rPr>
                <w:rFonts w:cs="Arial"/>
                <w:szCs w:val="24"/>
              </w:rPr>
              <w:t>are both</w:t>
            </w:r>
            <w:r w:rsidRPr="00A707A2">
              <w:rPr>
                <w:rFonts w:cs="Arial"/>
                <w:szCs w:val="24"/>
              </w:rPr>
              <w:t xml:space="preserve"> at a level low enough that would generally be considered acceptable.</w:t>
            </w:r>
          </w:p>
          <w:p w14:paraId="6501658F" w14:textId="6F9FFA1F" w:rsidR="00991DFF" w:rsidRDefault="00991DFF" w:rsidP="00DD12E9">
            <w:pPr>
              <w:pStyle w:val="ListParagraph"/>
              <w:numPr>
                <w:ilvl w:val="0"/>
                <w:numId w:val="59"/>
              </w:numPr>
              <w:ind w:left="520" w:hanging="520"/>
              <w:contextualSpacing w:val="0"/>
              <w:rPr>
                <w:rFonts w:cs="Arial"/>
                <w:szCs w:val="24"/>
              </w:rPr>
            </w:pPr>
            <w:r w:rsidRPr="00A707A2">
              <w:rPr>
                <w:rFonts w:cs="Arial"/>
                <w:szCs w:val="24"/>
              </w:rPr>
              <w:t xml:space="preserve">Provide further explanation as to why the Lithium Iron Phosphate (LiFePO4) </w:t>
            </w:r>
            <w:r w:rsidRPr="00A707A2">
              <w:rPr>
                <w:rFonts w:cs="Arial"/>
                <w:bCs/>
                <w:szCs w:val="24"/>
              </w:rPr>
              <w:t xml:space="preserve">(known as </w:t>
            </w:r>
            <w:r w:rsidR="00121F3D">
              <w:rPr>
                <w:rFonts w:cs="Arial"/>
                <w:bCs/>
                <w:szCs w:val="24"/>
              </w:rPr>
              <w:t>‘</w:t>
            </w:r>
            <w:r w:rsidRPr="00A707A2">
              <w:rPr>
                <w:rFonts w:cs="Arial"/>
                <w:bCs/>
                <w:szCs w:val="24"/>
              </w:rPr>
              <w:t>LFP</w:t>
            </w:r>
            <w:r w:rsidR="00121F3D">
              <w:rPr>
                <w:rFonts w:cs="Arial"/>
                <w:bCs/>
                <w:szCs w:val="24"/>
              </w:rPr>
              <w:t>’</w:t>
            </w:r>
            <w:r w:rsidRPr="00A707A2">
              <w:rPr>
                <w:rFonts w:cs="Arial"/>
                <w:bCs/>
                <w:szCs w:val="24"/>
              </w:rPr>
              <w:t xml:space="preserve">) technology is considered to be a reasonable worst </w:t>
            </w:r>
            <w:r w:rsidRPr="00A707A2">
              <w:rPr>
                <w:rFonts w:cs="Arial"/>
                <w:szCs w:val="24"/>
              </w:rPr>
              <w:t xml:space="preserve">case scenario for the purposes of the plume assessment and </w:t>
            </w:r>
            <w:r w:rsidR="00A707A2" w:rsidRPr="00A707A2">
              <w:rPr>
                <w:rFonts w:cs="Arial"/>
                <w:szCs w:val="24"/>
              </w:rPr>
              <w:t xml:space="preserve">outline Battery Safety Management Plan </w:t>
            </w:r>
            <w:r w:rsidR="002B2DC1">
              <w:rPr>
                <w:rFonts w:cs="Arial"/>
                <w:szCs w:val="24"/>
              </w:rPr>
              <w:t>(</w:t>
            </w:r>
            <w:proofErr w:type="spellStart"/>
            <w:r w:rsidRPr="00A707A2">
              <w:rPr>
                <w:rFonts w:cs="Arial"/>
                <w:szCs w:val="24"/>
              </w:rPr>
              <w:t>oBSMP</w:t>
            </w:r>
            <w:proofErr w:type="spellEnd"/>
            <w:r w:rsidR="002B2DC1">
              <w:rPr>
                <w:rFonts w:cs="Arial"/>
                <w:szCs w:val="24"/>
              </w:rPr>
              <w:t>)</w:t>
            </w:r>
            <w:r w:rsidR="004C2FDC">
              <w:rPr>
                <w:rFonts w:cs="Arial"/>
                <w:szCs w:val="24"/>
              </w:rPr>
              <w:t xml:space="preserve"> [</w:t>
            </w:r>
            <w:hyperlink r:id="rId18" w:history="1">
              <w:r w:rsidR="004C2FDC" w:rsidRPr="004C2FDC">
                <w:rPr>
                  <w:rStyle w:val="Hyperlink"/>
                  <w:rFonts w:cs="Arial"/>
                  <w:szCs w:val="24"/>
                </w:rPr>
                <w:t>REP1-110</w:t>
              </w:r>
            </w:hyperlink>
            <w:r w:rsidR="004C2FDC">
              <w:rPr>
                <w:rFonts w:cs="Arial"/>
                <w:szCs w:val="24"/>
              </w:rPr>
              <w:t>]</w:t>
            </w:r>
            <w:r w:rsidRPr="00A707A2">
              <w:rPr>
                <w:rFonts w:cs="Arial"/>
                <w:szCs w:val="24"/>
              </w:rPr>
              <w:t xml:space="preserve">.  </w:t>
            </w:r>
            <w:r w:rsidR="007D58EC">
              <w:rPr>
                <w:rFonts w:cs="Arial"/>
                <w:szCs w:val="24"/>
              </w:rPr>
              <w:t>E</w:t>
            </w:r>
            <w:r w:rsidRPr="00A707A2">
              <w:rPr>
                <w:rFonts w:cs="Arial"/>
                <w:szCs w:val="24"/>
              </w:rPr>
              <w:t>xplain whether, and if so how, the approach to battery safety would differ if a different lithium-ion battery technology was used (</w:t>
            </w:r>
            <w:r w:rsidR="00E774BC">
              <w:rPr>
                <w:rFonts w:cs="Arial"/>
                <w:szCs w:val="24"/>
              </w:rPr>
              <w:t>such as</w:t>
            </w:r>
            <w:r w:rsidRPr="00A707A2">
              <w:rPr>
                <w:rFonts w:cs="Arial"/>
                <w:szCs w:val="24"/>
              </w:rPr>
              <w:t xml:space="preserve"> Lithium-Nickel-Manganese-Cobalt-Oxide).</w:t>
            </w:r>
          </w:p>
          <w:p w14:paraId="0A1D22A6" w14:textId="08225874" w:rsidR="0000241A" w:rsidRPr="0000241A" w:rsidRDefault="0000241A" w:rsidP="0000241A">
            <w:pPr>
              <w:rPr>
                <w:rFonts w:cs="Arial"/>
                <w:szCs w:val="24"/>
              </w:rPr>
            </w:pPr>
            <w:r>
              <w:rPr>
                <w:rFonts w:cs="Arial"/>
                <w:szCs w:val="24"/>
                <w:u w:val="single"/>
              </w:rPr>
              <w:t>Wiltshire Council:</w:t>
            </w:r>
          </w:p>
          <w:p w14:paraId="3937375C" w14:textId="404E3962" w:rsidR="009B3DFE" w:rsidRPr="00A707A2" w:rsidRDefault="002A46D7" w:rsidP="00DD12E9">
            <w:pPr>
              <w:pStyle w:val="ListParagraph"/>
              <w:numPr>
                <w:ilvl w:val="0"/>
                <w:numId w:val="59"/>
              </w:numPr>
              <w:ind w:left="520" w:hanging="520"/>
              <w:contextualSpacing w:val="0"/>
              <w:rPr>
                <w:rFonts w:cs="Arial"/>
                <w:szCs w:val="24"/>
              </w:rPr>
            </w:pPr>
            <w:r>
              <w:rPr>
                <w:rFonts w:cs="Arial"/>
                <w:szCs w:val="24"/>
              </w:rPr>
              <w:t>With respect to fire emissions and plume modelling</w:t>
            </w:r>
            <w:r w:rsidR="00145F02">
              <w:rPr>
                <w:rFonts w:cs="Arial"/>
                <w:szCs w:val="24"/>
              </w:rPr>
              <w:t>,</w:t>
            </w:r>
            <w:r w:rsidR="00610D16">
              <w:rPr>
                <w:rFonts w:cs="Arial"/>
                <w:szCs w:val="24"/>
              </w:rPr>
              <w:t xml:space="preserve"> what is the </w:t>
            </w:r>
            <w:r w:rsidR="008D6007">
              <w:rPr>
                <w:rFonts w:cs="Arial"/>
                <w:szCs w:val="24"/>
              </w:rPr>
              <w:t>Council</w:t>
            </w:r>
            <w:r w:rsidR="003F6223">
              <w:rPr>
                <w:rFonts w:cs="Arial"/>
                <w:szCs w:val="24"/>
              </w:rPr>
              <w:t>’</w:t>
            </w:r>
            <w:r w:rsidR="008D6007">
              <w:rPr>
                <w:rFonts w:cs="Arial"/>
                <w:szCs w:val="24"/>
              </w:rPr>
              <w:t xml:space="preserve">s position regarding </w:t>
            </w:r>
            <w:r w:rsidR="000373FF">
              <w:rPr>
                <w:rFonts w:cs="Arial"/>
                <w:szCs w:val="24"/>
              </w:rPr>
              <w:t xml:space="preserve">acceptance of the </w:t>
            </w:r>
            <w:r w:rsidR="00332B32">
              <w:rPr>
                <w:rFonts w:cs="Arial"/>
                <w:szCs w:val="24"/>
              </w:rPr>
              <w:t xml:space="preserve">applicant’s </w:t>
            </w:r>
            <w:r w:rsidR="009C6242">
              <w:rPr>
                <w:rFonts w:cs="Arial"/>
                <w:szCs w:val="24"/>
              </w:rPr>
              <w:t xml:space="preserve">assessment </w:t>
            </w:r>
            <w:r w:rsidR="00BF40A1">
              <w:rPr>
                <w:rFonts w:cs="Arial"/>
                <w:szCs w:val="24"/>
              </w:rPr>
              <w:t>methodology and conclusions</w:t>
            </w:r>
            <w:r w:rsidR="00323676">
              <w:rPr>
                <w:rFonts w:cs="Arial"/>
                <w:szCs w:val="24"/>
              </w:rPr>
              <w:t xml:space="preserve">, as detailed in </w:t>
            </w:r>
            <w:r w:rsidR="00A86572">
              <w:rPr>
                <w:rFonts w:cs="Arial"/>
                <w:szCs w:val="24"/>
              </w:rPr>
              <w:t>[</w:t>
            </w:r>
            <w:hyperlink r:id="rId19" w:history="1">
              <w:r w:rsidR="00A86572" w:rsidRPr="008163AD">
                <w:rPr>
                  <w:rStyle w:val="Hyperlink"/>
                  <w:rFonts w:cs="Arial"/>
                  <w:szCs w:val="24"/>
                </w:rPr>
                <w:t>APP</w:t>
              </w:r>
              <w:r w:rsidR="00EE21A2" w:rsidRPr="008163AD">
                <w:rPr>
                  <w:rStyle w:val="Hyperlink"/>
                  <w:rFonts w:cs="Arial"/>
                  <w:szCs w:val="24"/>
                </w:rPr>
                <w:t>-239</w:t>
              </w:r>
            </w:hyperlink>
            <w:r w:rsidR="00EE21A2">
              <w:rPr>
                <w:rFonts w:cs="Arial"/>
                <w:szCs w:val="24"/>
              </w:rPr>
              <w:t>]</w:t>
            </w:r>
            <w:r w:rsidR="00E61BE8">
              <w:rPr>
                <w:rFonts w:cs="Arial"/>
                <w:szCs w:val="24"/>
              </w:rPr>
              <w:t>.</w:t>
            </w:r>
          </w:p>
        </w:tc>
      </w:tr>
      <w:tr w:rsidR="00321C1F" w:rsidRPr="00D015EE" w14:paraId="03390A7C" w14:textId="77777777" w:rsidTr="00D62652">
        <w:tc>
          <w:tcPr>
            <w:tcW w:w="1264" w:type="dxa"/>
            <w:shd w:val="clear" w:color="auto" w:fill="FFFFFF" w:themeFill="background1"/>
          </w:tcPr>
          <w:p w14:paraId="062F8B87" w14:textId="4B565E13" w:rsidR="00321C1F" w:rsidRPr="006901D9" w:rsidRDefault="00904F20">
            <w:pPr>
              <w:pStyle w:val="Heading3"/>
              <w:numPr>
                <w:ilvl w:val="0"/>
                <w:numId w:val="0"/>
              </w:numPr>
              <w:rPr>
                <w:rFonts w:cs="Arial"/>
                <w:szCs w:val="24"/>
              </w:rPr>
            </w:pPr>
            <w:r>
              <w:rPr>
                <w:rFonts w:cs="Arial"/>
                <w:szCs w:val="24"/>
              </w:rPr>
              <w:t>AQ1.2</w:t>
            </w:r>
          </w:p>
        </w:tc>
        <w:tc>
          <w:tcPr>
            <w:tcW w:w="3630" w:type="dxa"/>
            <w:shd w:val="clear" w:color="auto" w:fill="FFFFFF" w:themeFill="background1"/>
          </w:tcPr>
          <w:p w14:paraId="55B42A0C" w14:textId="77777777" w:rsidR="00321C1F" w:rsidRDefault="00904F20">
            <w:pPr>
              <w:rPr>
                <w:rFonts w:cs="Arial"/>
                <w:szCs w:val="24"/>
              </w:rPr>
            </w:pPr>
            <w:r>
              <w:rPr>
                <w:rFonts w:cs="Arial"/>
                <w:szCs w:val="24"/>
              </w:rPr>
              <w:t>The Applicant</w:t>
            </w:r>
          </w:p>
          <w:p w14:paraId="69085DA2" w14:textId="7BBDEE7D" w:rsidR="002E5AF8" w:rsidRPr="006901D9" w:rsidRDefault="002E5AF8">
            <w:pPr>
              <w:rPr>
                <w:rFonts w:cs="Arial"/>
                <w:szCs w:val="24"/>
              </w:rPr>
            </w:pPr>
            <w:r w:rsidRPr="006901D9">
              <w:rPr>
                <w:rFonts w:cs="Arial"/>
                <w:szCs w:val="24"/>
              </w:rPr>
              <w:t>Dorset and Wiltshire Fire and Rescue Service</w:t>
            </w:r>
          </w:p>
        </w:tc>
        <w:tc>
          <w:tcPr>
            <w:tcW w:w="16931" w:type="dxa"/>
            <w:shd w:val="clear" w:color="auto" w:fill="FFFFFF" w:themeFill="background1"/>
          </w:tcPr>
          <w:p w14:paraId="78BF08D9" w14:textId="29C5217D" w:rsidR="00321C1F" w:rsidRPr="00A707A2" w:rsidRDefault="00B3246C">
            <w:pPr>
              <w:rPr>
                <w:rFonts w:cs="Arial"/>
                <w:b/>
                <w:bCs/>
                <w:szCs w:val="24"/>
              </w:rPr>
            </w:pPr>
            <w:r w:rsidRPr="00A707A2">
              <w:rPr>
                <w:rFonts w:cs="Arial"/>
                <w:b/>
                <w:szCs w:val="24"/>
              </w:rPr>
              <w:t xml:space="preserve">BESS </w:t>
            </w:r>
            <w:proofErr w:type="spellStart"/>
            <w:r w:rsidR="0068727B" w:rsidRPr="00A707A2">
              <w:rPr>
                <w:rFonts w:cs="Arial"/>
                <w:b/>
                <w:bCs/>
                <w:szCs w:val="24"/>
              </w:rPr>
              <w:t>oBSMP</w:t>
            </w:r>
            <w:proofErr w:type="spellEnd"/>
          </w:p>
          <w:p w14:paraId="2013CAD1" w14:textId="04E25A7D" w:rsidR="002E5AF8" w:rsidRPr="00A707A2" w:rsidRDefault="002E5AF8">
            <w:pPr>
              <w:rPr>
                <w:rFonts w:cs="Arial"/>
                <w:szCs w:val="24"/>
              </w:rPr>
            </w:pPr>
            <w:r w:rsidRPr="00A707A2">
              <w:rPr>
                <w:rFonts w:cs="Arial"/>
                <w:szCs w:val="24"/>
                <w:u w:val="single"/>
              </w:rPr>
              <w:t xml:space="preserve">The </w:t>
            </w:r>
            <w:r w:rsidR="00B464A1" w:rsidRPr="00A707A2">
              <w:rPr>
                <w:rFonts w:cs="Arial"/>
                <w:szCs w:val="24"/>
                <w:u w:val="single"/>
              </w:rPr>
              <w:t>A</w:t>
            </w:r>
            <w:r w:rsidRPr="00A707A2">
              <w:rPr>
                <w:rFonts w:cs="Arial"/>
                <w:szCs w:val="24"/>
                <w:u w:val="single"/>
              </w:rPr>
              <w:t>ppl</w:t>
            </w:r>
            <w:r w:rsidR="00B464A1" w:rsidRPr="00A707A2">
              <w:rPr>
                <w:rFonts w:cs="Arial"/>
                <w:szCs w:val="24"/>
                <w:u w:val="single"/>
              </w:rPr>
              <w:t>icant</w:t>
            </w:r>
            <w:r w:rsidR="00B464A1" w:rsidRPr="00A707A2">
              <w:rPr>
                <w:rFonts w:cs="Arial"/>
                <w:szCs w:val="24"/>
              </w:rPr>
              <w:t>:</w:t>
            </w:r>
          </w:p>
          <w:p w14:paraId="1485D7C0" w14:textId="6FB4876B" w:rsidR="00904F20" w:rsidRPr="00A707A2" w:rsidRDefault="00904F20" w:rsidP="00DD12E9">
            <w:pPr>
              <w:pStyle w:val="ListParagraph"/>
              <w:numPr>
                <w:ilvl w:val="0"/>
                <w:numId w:val="58"/>
              </w:numPr>
              <w:ind w:left="522" w:hanging="522"/>
              <w:contextualSpacing w:val="0"/>
              <w:rPr>
                <w:rFonts w:cs="Arial"/>
                <w:szCs w:val="24"/>
              </w:rPr>
            </w:pPr>
            <w:r w:rsidRPr="00A707A2">
              <w:rPr>
                <w:rFonts w:cs="Arial"/>
                <w:szCs w:val="24"/>
              </w:rPr>
              <w:t xml:space="preserve">In paragraph 4.1.2 of the </w:t>
            </w:r>
            <w:proofErr w:type="spellStart"/>
            <w:r w:rsidR="00A707A2" w:rsidRPr="00A707A2">
              <w:rPr>
                <w:rFonts w:cs="Arial"/>
                <w:szCs w:val="24"/>
              </w:rPr>
              <w:t>oBSMP</w:t>
            </w:r>
            <w:proofErr w:type="spellEnd"/>
            <w:r w:rsidR="00A707A2" w:rsidRPr="00A707A2">
              <w:rPr>
                <w:rFonts w:cs="Arial"/>
                <w:szCs w:val="24"/>
              </w:rPr>
              <w:t xml:space="preserve"> </w:t>
            </w:r>
            <w:r w:rsidRPr="00A707A2">
              <w:rPr>
                <w:rFonts w:cs="Arial"/>
                <w:szCs w:val="24"/>
              </w:rPr>
              <w:t>[</w:t>
            </w:r>
            <w:hyperlink r:id="rId20" w:history="1">
              <w:r w:rsidRPr="00A707A2">
                <w:rPr>
                  <w:rStyle w:val="Hyperlink"/>
                  <w:rFonts w:cs="Arial"/>
                  <w:szCs w:val="24"/>
                </w:rPr>
                <w:t>REP1-110</w:t>
              </w:r>
            </w:hyperlink>
            <w:r w:rsidRPr="00A707A2">
              <w:rPr>
                <w:rFonts w:cs="Arial"/>
                <w:szCs w:val="24"/>
              </w:rPr>
              <w:t xml:space="preserve"> ], it states UL 9540A heat flux data will establish safe distances between BESS enclosures and </w:t>
            </w:r>
            <w:r w:rsidR="00DF44E2" w:rsidRPr="00DF44E2">
              <w:rPr>
                <w:rFonts w:cs="Arial"/>
                <w:szCs w:val="24"/>
              </w:rPr>
              <w:t xml:space="preserve">Energy Storage System </w:t>
            </w:r>
            <w:r w:rsidRPr="00A707A2">
              <w:rPr>
                <w:rFonts w:cs="Arial"/>
                <w:szCs w:val="24"/>
              </w:rPr>
              <w:t xml:space="preserve">equipment, following large scale fire testing, however this is followed by the statement </w:t>
            </w:r>
            <w:r w:rsidR="00122B04">
              <w:rPr>
                <w:rFonts w:cs="Arial"/>
                <w:szCs w:val="24"/>
              </w:rPr>
              <w:t>‘</w:t>
            </w:r>
            <w:r w:rsidRPr="00A707A2">
              <w:rPr>
                <w:rFonts w:cs="Arial"/>
                <w:i/>
                <w:szCs w:val="24"/>
              </w:rPr>
              <w:t>but will not be conclusive if full propagation of the battery system does not occur in the test</w:t>
            </w:r>
            <w:r w:rsidR="00122B04">
              <w:rPr>
                <w:rFonts w:cs="Arial"/>
                <w:szCs w:val="24"/>
              </w:rPr>
              <w:t>’</w:t>
            </w:r>
            <w:r w:rsidRPr="00A707A2">
              <w:rPr>
                <w:rFonts w:cs="Arial"/>
                <w:szCs w:val="24"/>
              </w:rPr>
              <w:t>. The applicant is asked to clarify what they mean by this.</w:t>
            </w:r>
          </w:p>
          <w:p w14:paraId="495A55CA" w14:textId="3C44FB0F" w:rsidR="00904F20" w:rsidRDefault="00166780" w:rsidP="0023509B">
            <w:pPr>
              <w:pStyle w:val="ListParagraph"/>
              <w:numPr>
                <w:ilvl w:val="0"/>
                <w:numId w:val="58"/>
              </w:numPr>
              <w:ind w:left="522" w:hanging="522"/>
              <w:contextualSpacing w:val="0"/>
              <w:rPr>
                <w:rFonts w:cs="Arial"/>
                <w:szCs w:val="24"/>
              </w:rPr>
            </w:pPr>
            <w:r w:rsidRPr="00A707A2">
              <w:rPr>
                <w:rFonts w:cs="Arial"/>
                <w:szCs w:val="24"/>
              </w:rPr>
              <w:t xml:space="preserve">The </w:t>
            </w:r>
            <w:proofErr w:type="spellStart"/>
            <w:r w:rsidRPr="00A707A2">
              <w:rPr>
                <w:rFonts w:cs="Arial"/>
                <w:szCs w:val="24"/>
              </w:rPr>
              <w:t>oBSMP</w:t>
            </w:r>
            <w:proofErr w:type="spellEnd"/>
            <w:r w:rsidRPr="00A707A2">
              <w:rPr>
                <w:rFonts w:cs="Arial"/>
                <w:szCs w:val="24"/>
              </w:rPr>
              <w:t xml:space="preserve"> also sets out the approach to BESS enclosure suppression systems. </w:t>
            </w:r>
            <w:r w:rsidR="0001515A">
              <w:rPr>
                <w:rFonts w:cs="Arial"/>
                <w:szCs w:val="24"/>
              </w:rPr>
              <w:t>The applicant is asked to</w:t>
            </w:r>
            <w:r w:rsidRPr="00A707A2">
              <w:rPr>
                <w:rFonts w:cs="Arial"/>
                <w:szCs w:val="24"/>
              </w:rPr>
              <w:t xml:space="preserve"> confirm that each enclosure </w:t>
            </w:r>
            <w:r w:rsidR="00EE21E8">
              <w:rPr>
                <w:rFonts w:cs="Arial"/>
                <w:szCs w:val="24"/>
              </w:rPr>
              <w:t>would</w:t>
            </w:r>
            <w:r w:rsidRPr="00A707A2">
              <w:rPr>
                <w:rFonts w:cs="Arial"/>
                <w:szCs w:val="24"/>
              </w:rPr>
              <w:t xml:space="preserve"> have its own fire suppression system in place to reduce the potential for fire risk. </w:t>
            </w:r>
            <w:r w:rsidR="00DB3660" w:rsidRPr="00A707A2">
              <w:rPr>
                <w:rFonts w:cs="Arial"/>
                <w:szCs w:val="24"/>
              </w:rPr>
              <w:t>If not, why not.</w:t>
            </w:r>
          </w:p>
          <w:p w14:paraId="4593331F" w14:textId="2FD9668B" w:rsidR="0023509B" w:rsidRPr="00A707A2" w:rsidRDefault="0023509B" w:rsidP="0023509B">
            <w:pPr>
              <w:pStyle w:val="ListParagraph"/>
              <w:numPr>
                <w:ilvl w:val="0"/>
                <w:numId w:val="58"/>
              </w:numPr>
              <w:ind w:left="522" w:hanging="522"/>
              <w:contextualSpacing w:val="0"/>
              <w:rPr>
                <w:rFonts w:cs="Arial"/>
                <w:szCs w:val="24"/>
              </w:rPr>
            </w:pPr>
            <w:r w:rsidRPr="006901D9">
              <w:rPr>
                <w:rFonts w:cs="Arial"/>
                <w:szCs w:val="24"/>
              </w:rPr>
              <w:t xml:space="preserve">Given the expected advances in battery technology over the lifespan of the </w:t>
            </w:r>
            <w:r w:rsidRPr="0023509B">
              <w:rPr>
                <w:rFonts w:cs="Arial"/>
                <w:szCs w:val="24"/>
              </w:rPr>
              <w:t>proposed development</w:t>
            </w:r>
            <w:r w:rsidRPr="006901D9">
              <w:rPr>
                <w:rFonts w:cs="Arial"/>
                <w:szCs w:val="24"/>
              </w:rPr>
              <w:t xml:space="preserve"> please confirm that this document </w:t>
            </w:r>
            <w:r w:rsidR="00EE21E8">
              <w:rPr>
                <w:rFonts w:cs="Arial"/>
                <w:szCs w:val="24"/>
              </w:rPr>
              <w:t>would</w:t>
            </w:r>
            <w:r w:rsidRPr="006901D9">
              <w:rPr>
                <w:rFonts w:cs="Arial"/>
                <w:szCs w:val="24"/>
              </w:rPr>
              <w:t xml:space="preserve"> be updated at each phase of battery replacement for review and agreement by all relevant regulatory bodies at the time of the replacement.</w:t>
            </w:r>
          </w:p>
          <w:p w14:paraId="299A00D3" w14:textId="77777777" w:rsidR="002E5AF8" w:rsidRPr="00A707A2" w:rsidRDefault="002E5AF8" w:rsidP="002E5AF8">
            <w:pPr>
              <w:rPr>
                <w:rFonts w:cs="Arial"/>
                <w:szCs w:val="24"/>
              </w:rPr>
            </w:pPr>
            <w:r w:rsidRPr="00A707A2">
              <w:rPr>
                <w:rFonts w:cs="Arial"/>
                <w:szCs w:val="24"/>
                <w:u w:val="single"/>
              </w:rPr>
              <w:t>Dorset and Wiltshire Fire and Rescue Service</w:t>
            </w:r>
            <w:r w:rsidRPr="00A707A2">
              <w:rPr>
                <w:rFonts w:cs="Arial"/>
                <w:szCs w:val="24"/>
              </w:rPr>
              <w:t>:</w:t>
            </w:r>
          </w:p>
          <w:p w14:paraId="00FCF469" w14:textId="0158A331" w:rsidR="00D7220D" w:rsidRPr="00D7220D" w:rsidRDefault="002E5AF8" w:rsidP="00D7220D">
            <w:pPr>
              <w:pStyle w:val="ListParagraph"/>
              <w:numPr>
                <w:ilvl w:val="0"/>
                <w:numId w:val="58"/>
              </w:numPr>
              <w:ind w:left="520" w:hanging="520"/>
              <w:rPr>
                <w:rFonts w:cs="Arial"/>
                <w:szCs w:val="24"/>
              </w:rPr>
            </w:pPr>
            <w:r w:rsidRPr="00A707A2">
              <w:rPr>
                <w:rFonts w:cs="Arial"/>
                <w:szCs w:val="24"/>
              </w:rPr>
              <w:t xml:space="preserve">The </w:t>
            </w:r>
            <w:proofErr w:type="spellStart"/>
            <w:r w:rsidRPr="00A707A2">
              <w:rPr>
                <w:rFonts w:cs="Arial"/>
                <w:szCs w:val="24"/>
              </w:rPr>
              <w:t>ExA</w:t>
            </w:r>
            <w:proofErr w:type="spellEnd"/>
            <w:r w:rsidRPr="00A707A2">
              <w:rPr>
                <w:rFonts w:cs="Arial"/>
                <w:szCs w:val="24"/>
              </w:rPr>
              <w:t xml:space="preserve"> asks the Fire and Rescue service to review the applicant’s </w:t>
            </w:r>
            <w:proofErr w:type="spellStart"/>
            <w:r w:rsidRPr="00A707A2">
              <w:rPr>
                <w:rFonts w:cs="Arial"/>
                <w:szCs w:val="24"/>
              </w:rPr>
              <w:t>oBMSP</w:t>
            </w:r>
            <w:proofErr w:type="spellEnd"/>
            <w:r w:rsidRPr="00A707A2">
              <w:rPr>
                <w:rFonts w:cs="Arial"/>
                <w:szCs w:val="24"/>
              </w:rPr>
              <w:t xml:space="preserve"> [</w:t>
            </w:r>
            <w:hyperlink r:id="rId21" w:history="1">
              <w:r w:rsidRPr="00A707A2">
                <w:rPr>
                  <w:rStyle w:val="Hyperlink"/>
                  <w:rFonts w:cs="Arial"/>
                  <w:szCs w:val="24"/>
                </w:rPr>
                <w:t>REP1-110</w:t>
              </w:r>
            </w:hyperlink>
            <w:r w:rsidRPr="00A707A2">
              <w:rPr>
                <w:rFonts w:cs="Arial"/>
                <w:szCs w:val="24"/>
              </w:rPr>
              <w:t xml:space="preserve">] and confirm it is content with the applicant’s approach and the means of managing a thermal runaway event. Additionally, also provide specific comment on the applicant’s proposed suppression system approach. </w:t>
            </w:r>
            <w:r w:rsidR="00D7220D">
              <w:rPr>
                <w:rFonts w:cs="Arial"/>
                <w:szCs w:val="24"/>
              </w:rPr>
              <w:t xml:space="preserve">Please also confirm whether this document should be updated </w:t>
            </w:r>
            <w:r w:rsidR="00166031" w:rsidRPr="006901D9">
              <w:rPr>
                <w:rFonts w:cs="Arial"/>
                <w:szCs w:val="24"/>
              </w:rPr>
              <w:t>at each phase of battery replacement</w:t>
            </w:r>
            <w:r w:rsidR="00166031">
              <w:rPr>
                <w:rFonts w:cs="Arial"/>
                <w:szCs w:val="24"/>
              </w:rPr>
              <w:t xml:space="preserve"> to reflect advancements in battery technology.</w:t>
            </w:r>
            <w:r w:rsidRPr="00A707A2">
              <w:rPr>
                <w:rFonts w:cs="Arial"/>
                <w:szCs w:val="24"/>
              </w:rPr>
              <w:t xml:space="preserve"> </w:t>
            </w:r>
          </w:p>
        </w:tc>
      </w:tr>
      <w:tr w:rsidR="0065046D" w:rsidRPr="00D015EE" w14:paraId="107AB200" w14:textId="77777777" w:rsidTr="00D62652">
        <w:tc>
          <w:tcPr>
            <w:tcW w:w="1264" w:type="dxa"/>
            <w:shd w:val="clear" w:color="auto" w:fill="FFFFFF" w:themeFill="background1"/>
          </w:tcPr>
          <w:p w14:paraId="4EA8A2A0" w14:textId="1557A141" w:rsidR="0065046D" w:rsidRDefault="004A748D">
            <w:pPr>
              <w:pStyle w:val="Heading3"/>
              <w:numPr>
                <w:ilvl w:val="0"/>
                <w:numId w:val="0"/>
              </w:numPr>
              <w:rPr>
                <w:rFonts w:cs="Arial"/>
                <w:szCs w:val="24"/>
              </w:rPr>
            </w:pPr>
            <w:r>
              <w:rPr>
                <w:rFonts w:cs="Arial"/>
                <w:szCs w:val="24"/>
              </w:rPr>
              <w:t>AQ1.3</w:t>
            </w:r>
          </w:p>
        </w:tc>
        <w:tc>
          <w:tcPr>
            <w:tcW w:w="3630" w:type="dxa"/>
            <w:shd w:val="clear" w:color="auto" w:fill="FFFFFF" w:themeFill="background1"/>
          </w:tcPr>
          <w:p w14:paraId="10B193DF" w14:textId="77777777" w:rsidR="004A748D" w:rsidRDefault="004A748D" w:rsidP="004A748D">
            <w:pPr>
              <w:rPr>
                <w:rFonts w:cs="Arial"/>
                <w:szCs w:val="24"/>
              </w:rPr>
            </w:pPr>
            <w:r>
              <w:rPr>
                <w:rFonts w:cs="Arial"/>
                <w:szCs w:val="24"/>
              </w:rPr>
              <w:t>The Applicant</w:t>
            </w:r>
          </w:p>
          <w:p w14:paraId="3673B143" w14:textId="5FCEDBAA" w:rsidR="0065046D" w:rsidRDefault="004A748D">
            <w:pPr>
              <w:rPr>
                <w:rFonts w:cs="Arial"/>
                <w:szCs w:val="24"/>
              </w:rPr>
            </w:pPr>
            <w:r w:rsidRPr="006901D9">
              <w:rPr>
                <w:rFonts w:cs="Arial"/>
                <w:szCs w:val="24"/>
              </w:rPr>
              <w:t>Dorset and Wiltshire Fire and Rescue Service</w:t>
            </w:r>
          </w:p>
        </w:tc>
        <w:tc>
          <w:tcPr>
            <w:tcW w:w="16931" w:type="dxa"/>
            <w:shd w:val="clear" w:color="auto" w:fill="FFFFFF" w:themeFill="background1"/>
          </w:tcPr>
          <w:p w14:paraId="0F891347" w14:textId="466354CC" w:rsidR="0065046D" w:rsidRPr="0065046D" w:rsidRDefault="0065046D">
            <w:pPr>
              <w:rPr>
                <w:rFonts w:cs="Arial"/>
                <w:b/>
                <w:bCs/>
                <w:szCs w:val="24"/>
              </w:rPr>
            </w:pPr>
            <w:r>
              <w:rPr>
                <w:rFonts w:cs="Arial"/>
                <w:b/>
                <w:bCs/>
                <w:szCs w:val="24"/>
              </w:rPr>
              <w:t xml:space="preserve">BESS </w:t>
            </w:r>
            <w:r w:rsidR="00CB0951">
              <w:rPr>
                <w:rFonts w:cs="Arial"/>
                <w:b/>
                <w:bCs/>
                <w:szCs w:val="24"/>
              </w:rPr>
              <w:t>T</w:t>
            </w:r>
            <w:r w:rsidR="0016592C">
              <w:rPr>
                <w:rFonts w:cs="Arial"/>
                <w:b/>
                <w:bCs/>
                <w:szCs w:val="24"/>
              </w:rPr>
              <w:t xml:space="preserve">hermal </w:t>
            </w:r>
            <w:r w:rsidR="00CB0951">
              <w:rPr>
                <w:rFonts w:cs="Arial"/>
                <w:b/>
                <w:bCs/>
                <w:szCs w:val="24"/>
              </w:rPr>
              <w:t>R</w:t>
            </w:r>
            <w:r w:rsidR="0016592C">
              <w:rPr>
                <w:rFonts w:cs="Arial"/>
                <w:b/>
                <w:bCs/>
                <w:szCs w:val="24"/>
              </w:rPr>
              <w:t>unaway</w:t>
            </w:r>
          </w:p>
          <w:p w14:paraId="6EFD9D9D" w14:textId="22A2E35E" w:rsidR="00C82804" w:rsidRPr="004D4325" w:rsidRDefault="004D4325">
            <w:pPr>
              <w:rPr>
                <w:rFonts w:cs="Arial"/>
                <w:szCs w:val="24"/>
              </w:rPr>
            </w:pPr>
            <w:r>
              <w:rPr>
                <w:rFonts w:cs="Arial"/>
                <w:szCs w:val="24"/>
                <w:u w:val="single"/>
              </w:rPr>
              <w:t>The Applicant</w:t>
            </w:r>
            <w:r>
              <w:rPr>
                <w:rFonts w:cs="Arial"/>
                <w:szCs w:val="24"/>
              </w:rPr>
              <w:t>:</w:t>
            </w:r>
          </w:p>
          <w:p w14:paraId="0BF57F37" w14:textId="34B0CCD5" w:rsidR="0065046D" w:rsidRDefault="00F2494A">
            <w:pPr>
              <w:rPr>
                <w:rFonts w:cs="Arial"/>
                <w:szCs w:val="24"/>
              </w:rPr>
            </w:pPr>
            <w:r>
              <w:rPr>
                <w:rFonts w:cs="Arial"/>
                <w:szCs w:val="24"/>
              </w:rPr>
              <w:t xml:space="preserve">The </w:t>
            </w:r>
            <w:proofErr w:type="spellStart"/>
            <w:r>
              <w:rPr>
                <w:rFonts w:cs="Arial"/>
                <w:szCs w:val="24"/>
              </w:rPr>
              <w:t>oBSMP</w:t>
            </w:r>
            <w:proofErr w:type="spellEnd"/>
            <w:r>
              <w:rPr>
                <w:rFonts w:cs="Arial"/>
                <w:szCs w:val="24"/>
              </w:rPr>
              <w:t xml:space="preserve"> </w:t>
            </w:r>
            <w:r w:rsidRPr="006901D9">
              <w:rPr>
                <w:rFonts w:cs="Arial"/>
                <w:szCs w:val="24"/>
              </w:rPr>
              <w:t>[</w:t>
            </w:r>
            <w:hyperlink r:id="rId22" w:history="1">
              <w:r w:rsidRPr="006901D9">
                <w:rPr>
                  <w:rStyle w:val="Hyperlink"/>
                  <w:rFonts w:cs="Arial"/>
                  <w:szCs w:val="24"/>
                </w:rPr>
                <w:t>REP1-110</w:t>
              </w:r>
            </w:hyperlink>
            <w:r w:rsidRPr="006901D9">
              <w:rPr>
                <w:rFonts w:cs="Arial"/>
                <w:szCs w:val="24"/>
              </w:rPr>
              <w:t xml:space="preserve">] </w:t>
            </w:r>
            <w:r>
              <w:rPr>
                <w:rFonts w:cs="Arial"/>
                <w:szCs w:val="24"/>
              </w:rPr>
              <w:t>states that</w:t>
            </w:r>
            <w:r w:rsidR="004A5DC3">
              <w:rPr>
                <w:rFonts w:cs="Arial"/>
                <w:szCs w:val="24"/>
              </w:rPr>
              <w:t xml:space="preserve"> t</w:t>
            </w:r>
            <w:r w:rsidR="004A5DC3" w:rsidRPr="004A5DC3">
              <w:rPr>
                <w:rFonts w:cs="Arial"/>
                <w:szCs w:val="24"/>
              </w:rPr>
              <w:t xml:space="preserve">he BESS </w:t>
            </w:r>
            <w:r w:rsidR="004C2FDC">
              <w:rPr>
                <w:rFonts w:cs="Arial"/>
                <w:szCs w:val="24"/>
              </w:rPr>
              <w:t>a</w:t>
            </w:r>
            <w:r w:rsidR="004A5DC3" w:rsidRPr="004A5DC3">
              <w:rPr>
                <w:rFonts w:cs="Arial"/>
                <w:szCs w:val="24"/>
              </w:rPr>
              <w:t>rea will contain a minimum of two firefighting water storage units of no less than 228,000 litres in capacity, capable of delivering 1900 litres per minute for 4 hours</w:t>
            </w:r>
            <w:r w:rsidR="004A5DC3">
              <w:rPr>
                <w:rFonts w:cs="Arial"/>
                <w:szCs w:val="24"/>
              </w:rPr>
              <w:t>. Can the applicant advise</w:t>
            </w:r>
            <w:r w:rsidR="009E66EC">
              <w:rPr>
                <w:rFonts w:cs="Arial"/>
                <w:szCs w:val="24"/>
              </w:rPr>
              <w:t xml:space="preserve"> if</w:t>
            </w:r>
            <w:r w:rsidR="004A5DC3">
              <w:rPr>
                <w:rFonts w:cs="Arial"/>
                <w:szCs w:val="24"/>
              </w:rPr>
              <w:t xml:space="preserve"> </w:t>
            </w:r>
            <w:r w:rsidR="002F2420">
              <w:rPr>
                <w:rFonts w:cs="Arial"/>
                <w:szCs w:val="24"/>
              </w:rPr>
              <w:t xml:space="preserve">the 4 hours of water capacity is </w:t>
            </w:r>
            <w:r w:rsidR="009E66EC">
              <w:rPr>
                <w:rFonts w:cs="Arial"/>
                <w:szCs w:val="24"/>
              </w:rPr>
              <w:t xml:space="preserve">modelled on </w:t>
            </w:r>
            <w:r w:rsidR="00AE5524">
              <w:rPr>
                <w:rFonts w:cs="Arial"/>
                <w:szCs w:val="24"/>
              </w:rPr>
              <w:t xml:space="preserve">containing </w:t>
            </w:r>
            <w:r w:rsidR="006822AD">
              <w:rPr>
                <w:rFonts w:cs="Arial"/>
                <w:szCs w:val="24"/>
              </w:rPr>
              <w:t>a thermal runaway event</w:t>
            </w:r>
            <w:r w:rsidR="00DF485A">
              <w:rPr>
                <w:rFonts w:cs="Arial"/>
                <w:szCs w:val="24"/>
              </w:rPr>
              <w:t xml:space="preserve"> </w:t>
            </w:r>
            <w:r w:rsidR="00F915C2">
              <w:rPr>
                <w:rFonts w:cs="Arial"/>
                <w:szCs w:val="24"/>
              </w:rPr>
              <w:t>at a single container or</w:t>
            </w:r>
            <w:r w:rsidR="007609E0">
              <w:rPr>
                <w:rFonts w:cs="Arial"/>
                <w:szCs w:val="24"/>
              </w:rPr>
              <w:t xml:space="preserve"> </w:t>
            </w:r>
            <w:r w:rsidR="00F915C2">
              <w:rPr>
                <w:rFonts w:cs="Arial"/>
                <w:szCs w:val="24"/>
              </w:rPr>
              <w:t xml:space="preserve">thermal runaway </w:t>
            </w:r>
            <w:r w:rsidR="00C82804">
              <w:rPr>
                <w:rFonts w:cs="Arial"/>
                <w:szCs w:val="24"/>
              </w:rPr>
              <w:t xml:space="preserve">spreading to </w:t>
            </w:r>
            <w:r w:rsidR="004C2FDC">
              <w:rPr>
                <w:rFonts w:cs="Arial"/>
                <w:szCs w:val="24"/>
              </w:rPr>
              <w:t xml:space="preserve">other, or </w:t>
            </w:r>
            <w:r w:rsidR="00C82804">
              <w:rPr>
                <w:rFonts w:cs="Arial"/>
                <w:szCs w:val="24"/>
              </w:rPr>
              <w:t>all 270 containers</w:t>
            </w:r>
            <w:r w:rsidR="00F4144F">
              <w:rPr>
                <w:rFonts w:cs="Arial"/>
                <w:szCs w:val="24"/>
              </w:rPr>
              <w:t xml:space="preserve">? </w:t>
            </w:r>
          </w:p>
          <w:p w14:paraId="73D1B858" w14:textId="77777777" w:rsidR="004D4325" w:rsidRPr="006901D9" w:rsidRDefault="004D4325" w:rsidP="004D4325">
            <w:pPr>
              <w:rPr>
                <w:rFonts w:cs="Arial"/>
                <w:szCs w:val="24"/>
              </w:rPr>
            </w:pPr>
            <w:r w:rsidRPr="006901D9">
              <w:rPr>
                <w:rFonts w:cs="Arial"/>
                <w:szCs w:val="24"/>
                <w:u w:val="single"/>
              </w:rPr>
              <w:t>Dorset and Wiltshire Fire and Rescue Service</w:t>
            </w:r>
            <w:r w:rsidRPr="006901D9">
              <w:rPr>
                <w:rFonts w:cs="Arial"/>
                <w:szCs w:val="24"/>
              </w:rPr>
              <w:t>:</w:t>
            </w:r>
          </w:p>
          <w:p w14:paraId="46EEDC00" w14:textId="02DB08BF" w:rsidR="005D76DA" w:rsidRDefault="00656C37" w:rsidP="00FD1E39">
            <w:pPr>
              <w:pStyle w:val="ListParagraph"/>
              <w:numPr>
                <w:ilvl w:val="0"/>
                <w:numId w:val="95"/>
              </w:numPr>
              <w:ind w:left="524" w:hanging="524"/>
              <w:rPr>
                <w:rFonts w:cs="Arial"/>
                <w:bCs/>
                <w:szCs w:val="24"/>
              </w:rPr>
            </w:pPr>
            <w:r w:rsidRPr="005D76DA">
              <w:rPr>
                <w:rFonts w:cs="Arial"/>
                <w:bCs/>
                <w:szCs w:val="24"/>
              </w:rPr>
              <w:t xml:space="preserve">Notwithstanding the applicant’s response to the question above, can the Fire and Rescue Service advise </w:t>
            </w:r>
            <w:r w:rsidR="00107D88" w:rsidRPr="005D76DA">
              <w:rPr>
                <w:rFonts w:cs="Arial"/>
                <w:bCs/>
                <w:szCs w:val="24"/>
              </w:rPr>
              <w:t xml:space="preserve">where its secondary water source would come from once the </w:t>
            </w:r>
            <w:r w:rsidR="004C2FDC">
              <w:rPr>
                <w:rFonts w:cs="Arial"/>
                <w:bCs/>
                <w:szCs w:val="24"/>
              </w:rPr>
              <w:t xml:space="preserve">on-site </w:t>
            </w:r>
            <w:r w:rsidR="00107D88" w:rsidRPr="005D76DA">
              <w:rPr>
                <w:rFonts w:cs="Arial"/>
                <w:bCs/>
                <w:szCs w:val="24"/>
              </w:rPr>
              <w:t>water storage units are empty?</w:t>
            </w:r>
          </w:p>
          <w:p w14:paraId="49A6EBE5" w14:textId="77777777" w:rsidR="00814488" w:rsidRDefault="005D76DA" w:rsidP="00FD1E39">
            <w:pPr>
              <w:pStyle w:val="ListParagraph"/>
              <w:numPr>
                <w:ilvl w:val="0"/>
                <w:numId w:val="95"/>
              </w:numPr>
              <w:ind w:left="524" w:hanging="524"/>
              <w:rPr>
                <w:rFonts w:cs="Arial"/>
                <w:bCs/>
                <w:szCs w:val="24"/>
              </w:rPr>
            </w:pPr>
            <w:r>
              <w:rPr>
                <w:rFonts w:cs="Arial"/>
                <w:bCs/>
                <w:szCs w:val="24"/>
              </w:rPr>
              <w:t>The</w:t>
            </w:r>
            <w:r w:rsidR="00814488" w:rsidRPr="005D76DA">
              <w:rPr>
                <w:rFonts w:cs="Arial"/>
                <w:bCs/>
                <w:szCs w:val="24"/>
              </w:rPr>
              <w:t xml:space="preserve"> Fire</w:t>
            </w:r>
            <w:r w:rsidR="003B74A7" w:rsidRPr="005D76DA">
              <w:rPr>
                <w:rFonts w:cs="Arial"/>
                <w:bCs/>
                <w:szCs w:val="24"/>
              </w:rPr>
              <w:t xml:space="preserve"> and Rescue</w:t>
            </w:r>
            <w:r w:rsidR="00814488" w:rsidRPr="005D76DA">
              <w:rPr>
                <w:rFonts w:cs="Arial"/>
                <w:bCs/>
                <w:szCs w:val="24"/>
              </w:rPr>
              <w:t xml:space="preserve"> Service </w:t>
            </w:r>
            <w:r>
              <w:rPr>
                <w:rFonts w:cs="Arial"/>
                <w:bCs/>
                <w:szCs w:val="24"/>
              </w:rPr>
              <w:t>is also asked to</w:t>
            </w:r>
            <w:r w:rsidR="00814488" w:rsidRPr="005D76DA">
              <w:rPr>
                <w:rFonts w:cs="Arial"/>
                <w:bCs/>
                <w:szCs w:val="24"/>
              </w:rPr>
              <w:t xml:space="preserve"> provide detail on how many fire appliances it would have available to it </w:t>
            </w:r>
            <w:r w:rsidR="003B74A7" w:rsidRPr="005D76DA">
              <w:rPr>
                <w:rFonts w:cs="Arial"/>
                <w:bCs/>
                <w:szCs w:val="24"/>
              </w:rPr>
              <w:t xml:space="preserve">at any one time in the likely event of a fire at either </w:t>
            </w:r>
            <w:r w:rsidR="00194CDA" w:rsidRPr="005D76DA">
              <w:rPr>
                <w:rFonts w:cs="Arial"/>
                <w:bCs/>
                <w:szCs w:val="24"/>
              </w:rPr>
              <w:t xml:space="preserve">a </w:t>
            </w:r>
            <w:r w:rsidR="003B74A7" w:rsidRPr="005D76DA">
              <w:rPr>
                <w:rFonts w:cs="Arial"/>
                <w:bCs/>
                <w:szCs w:val="24"/>
              </w:rPr>
              <w:t>single or multiple container</w:t>
            </w:r>
            <w:r w:rsidR="009122ED" w:rsidRPr="005D76DA">
              <w:rPr>
                <w:rFonts w:cs="Arial"/>
                <w:bCs/>
                <w:szCs w:val="24"/>
              </w:rPr>
              <w:t>s</w:t>
            </w:r>
            <w:r w:rsidR="00194CDA" w:rsidRPr="005D76DA">
              <w:rPr>
                <w:rFonts w:cs="Arial"/>
                <w:bCs/>
                <w:szCs w:val="24"/>
              </w:rPr>
              <w:t>,</w:t>
            </w:r>
            <w:r w:rsidR="00D8257A" w:rsidRPr="005D76DA">
              <w:rPr>
                <w:rFonts w:cs="Arial"/>
                <w:bCs/>
                <w:szCs w:val="24"/>
              </w:rPr>
              <w:t xml:space="preserve"> and</w:t>
            </w:r>
            <w:r w:rsidR="00836B0C" w:rsidRPr="005D76DA">
              <w:rPr>
                <w:rFonts w:cs="Arial"/>
                <w:bCs/>
                <w:szCs w:val="24"/>
              </w:rPr>
              <w:t xml:space="preserve"> whether it has had any discussions with the applicant </w:t>
            </w:r>
            <w:r w:rsidR="009122ED" w:rsidRPr="005D76DA">
              <w:rPr>
                <w:rFonts w:cs="Arial"/>
                <w:bCs/>
                <w:szCs w:val="24"/>
              </w:rPr>
              <w:t xml:space="preserve">and/or local highway authority </w:t>
            </w:r>
            <w:r w:rsidR="00836B0C" w:rsidRPr="005D76DA">
              <w:rPr>
                <w:rFonts w:cs="Arial"/>
                <w:bCs/>
                <w:szCs w:val="24"/>
              </w:rPr>
              <w:t xml:space="preserve">about </w:t>
            </w:r>
            <w:r w:rsidR="00662E26" w:rsidRPr="005D76DA">
              <w:rPr>
                <w:rFonts w:cs="Arial"/>
                <w:bCs/>
                <w:szCs w:val="24"/>
              </w:rPr>
              <w:t>emergency access routes to the BESS enclosure</w:t>
            </w:r>
            <w:r w:rsidR="00D8257A" w:rsidRPr="005D76DA">
              <w:rPr>
                <w:rFonts w:cs="Arial"/>
                <w:bCs/>
                <w:szCs w:val="24"/>
              </w:rPr>
              <w:t>.</w:t>
            </w:r>
          </w:p>
          <w:p w14:paraId="5FAA4BE1" w14:textId="77777777" w:rsidR="00541DF4" w:rsidRDefault="00541DF4" w:rsidP="00541DF4">
            <w:pPr>
              <w:pStyle w:val="ListParagraph"/>
              <w:ind w:left="524"/>
              <w:rPr>
                <w:rFonts w:cs="Arial"/>
                <w:bCs/>
                <w:szCs w:val="24"/>
              </w:rPr>
            </w:pPr>
          </w:p>
          <w:p w14:paraId="31E95572" w14:textId="77777777" w:rsidR="00541DF4" w:rsidRDefault="00541DF4" w:rsidP="00541DF4">
            <w:pPr>
              <w:pStyle w:val="ListParagraph"/>
              <w:ind w:left="524"/>
              <w:rPr>
                <w:rFonts w:cs="Arial"/>
                <w:bCs/>
                <w:szCs w:val="24"/>
              </w:rPr>
            </w:pPr>
          </w:p>
          <w:p w14:paraId="0F6428B7" w14:textId="06C7DDB3" w:rsidR="00541DF4" w:rsidRPr="005D76DA" w:rsidRDefault="00541DF4" w:rsidP="00541DF4">
            <w:pPr>
              <w:pStyle w:val="ListParagraph"/>
              <w:ind w:left="524"/>
              <w:rPr>
                <w:rFonts w:cs="Arial"/>
                <w:bCs/>
                <w:szCs w:val="24"/>
              </w:rPr>
            </w:pPr>
          </w:p>
        </w:tc>
      </w:tr>
      <w:tr w:rsidR="00167D5A" w:rsidRPr="008C59AE" w14:paraId="5D1D60A4" w14:textId="77777777" w:rsidTr="00D62652">
        <w:tc>
          <w:tcPr>
            <w:tcW w:w="1264" w:type="dxa"/>
            <w:shd w:val="clear" w:color="auto" w:fill="FFFFFF" w:themeFill="background1"/>
          </w:tcPr>
          <w:p w14:paraId="03B3D4D6" w14:textId="30A102E9" w:rsidR="00167D5A" w:rsidRPr="006901D9" w:rsidRDefault="00167D5A">
            <w:pPr>
              <w:pStyle w:val="Heading3"/>
              <w:numPr>
                <w:ilvl w:val="0"/>
                <w:numId w:val="0"/>
              </w:numPr>
              <w:rPr>
                <w:rFonts w:cs="Arial"/>
                <w:szCs w:val="24"/>
              </w:rPr>
            </w:pPr>
            <w:r>
              <w:rPr>
                <w:rFonts w:cs="Arial"/>
                <w:szCs w:val="24"/>
              </w:rPr>
              <w:lastRenderedPageBreak/>
              <w:t>AQ1.4</w:t>
            </w:r>
          </w:p>
        </w:tc>
        <w:tc>
          <w:tcPr>
            <w:tcW w:w="3630" w:type="dxa"/>
            <w:shd w:val="clear" w:color="auto" w:fill="FFFFFF" w:themeFill="background1"/>
          </w:tcPr>
          <w:p w14:paraId="24F8BA89" w14:textId="77777777" w:rsidR="00167D5A" w:rsidRPr="006901D9" w:rsidRDefault="00167D5A">
            <w:pPr>
              <w:rPr>
                <w:rFonts w:cs="Arial"/>
                <w:szCs w:val="24"/>
              </w:rPr>
            </w:pPr>
            <w:r w:rsidRPr="006901D9">
              <w:rPr>
                <w:rFonts w:cs="Arial"/>
                <w:szCs w:val="24"/>
              </w:rPr>
              <w:t>The Applicant</w:t>
            </w:r>
          </w:p>
        </w:tc>
        <w:tc>
          <w:tcPr>
            <w:tcW w:w="16931" w:type="dxa"/>
            <w:shd w:val="clear" w:color="auto" w:fill="FFFFFF" w:themeFill="background1"/>
          </w:tcPr>
          <w:p w14:paraId="7518D45C" w14:textId="1E33CBD5" w:rsidR="00167D5A" w:rsidRPr="006901D9" w:rsidRDefault="00167D5A">
            <w:pPr>
              <w:pStyle w:val="QuestionMainBodyTextBold"/>
              <w:rPr>
                <w:rFonts w:cs="Arial"/>
                <w:szCs w:val="24"/>
              </w:rPr>
            </w:pPr>
            <w:r w:rsidRPr="006901D9">
              <w:rPr>
                <w:rFonts w:cs="Arial"/>
                <w:szCs w:val="24"/>
              </w:rPr>
              <w:t>BESS - Capacity</w:t>
            </w:r>
          </w:p>
          <w:p w14:paraId="46CA586F" w14:textId="07B68AE2" w:rsidR="009E0E60" w:rsidRDefault="00997F0E" w:rsidP="009E0E60">
            <w:pPr>
              <w:pStyle w:val="QuestionMainBodyTextBold"/>
              <w:rPr>
                <w:rFonts w:cs="Arial"/>
                <w:b w:val="0"/>
                <w:szCs w:val="24"/>
              </w:rPr>
            </w:pPr>
            <w:r>
              <w:rPr>
                <w:rFonts w:cs="Arial"/>
                <w:b w:val="0"/>
                <w:szCs w:val="24"/>
              </w:rPr>
              <w:t>The Envir</w:t>
            </w:r>
            <w:r w:rsidR="00DB7718">
              <w:rPr>
                <w:rFonts w:cs="Arial"/>
                <w:b w:val="0"/>
                <w:szCs w:val="24"/>
              </w:rPr>
              <w:t xml:space="preserve">onmental </w:t>
            </w:r>
            <w:r w:rsidR="00167D5A" w:rsidRPr="006901D9">
              <w:rPr>
                <w:rFonts w:cs="Arial"/>
                <w:b w:val="0"/>
                <w:szCs w:val="24"/>
              </w:rPr>
              <w:t>S</w:t>
            </w:r>
            <w:r w:rsidR="00DB7718">
              <w:rPr>
                <w:rFonts w:cs="Arial"/>
                <w:b w:val="0"/>
                <w:szCs w:val="24"/>
              </w:rPr>
              <w:t>tatement (</w:t>
            </w:r>
            <w:r w:rsidR="00167D5A" w:rsidRPr="006901D9">
              <w:rPr>
                <w:rFonts w:cs="Arial"/>
                <w:b w:val="0"/>
                <w:szCs w:val="24"/>
              </w:rPr>
              <w:t>ES</w:t>
            </w:r>
            <w:r w:rsidR="00DB7718">
              <w:rPr>
                <w:rFonts w:cs="Arial"/>
                <w:b w:val="0"/>
                <w:szCs w:val="24"/>
              </w:rPr>
              <w:t>)</w:t>
            </w:r>
            <w:r w:rsidR="00167D5A" w:rsidRPr="006901D9">
              <w:rPr>
                <w:rFonts w:cs="Arial"/>
                <w:b w:val="0"/>
                <w:szCs w:val="24"/>
              </w:rPr>
              <w:t xml:space="preserve"> Chapter 3 Appendix 3-1 [</w:t>
            </w:r>
            <w:hyperlink r:id="rId23" w:history="1">
              <w:r w:rsidR="00167D5A" w:rsidRPr="006901D9">
                <w:rPr>
                  <w:rStyle w:val="Hyperlink"/>
                  <w:rFonts w:cs="Arial"/>
                  <w:b w:val="0"/>
                  <w:szCs w:val="24"/>
                </w:rPr>
                <w:t>REP1-081</w:t>
              </w:r>
            </w:hyperlink>
            <w:r w:rsidR="00167D5A" w:rsidRPr="006901D9">
              <w:rPr>
                <w:rFonts w:cs="Arial"/>
                <w:b w:val="0"/>
                <w:szCs w:val="24"/>
              </w:rPr>
              <w:t xml:space="preserve">] states that the BESS would consist of approximately 270 containers each with a capacity of 5,015 kWh. This would provide a total BESS capacity of 1,354 MWh. </w:t>
            </w:r>
          </w:p>
          <w:p w14:paraId="584418F7" w14:textId="2B71F99D" w:rsidR="00167D5A" w:rsidRPr="00E4092D" w:rsidRDefault="00167D5A" w:rsidP="00DD12E9">
            <w:pPr>
              <w:pStyle w:val="QuestionMainBodyTextBold"/>
              <w:numPr>
                <w:ilvl w:val="0"/>
                <w:numId w:val="60"/>
              </w:numPr>
              <w:ind w:left="520" w:hanging="520"/>
              <w:rPr>
                <w:rFonts w:cs="Arial"/>
                <w:b w:val="0"/>
                <w:szCs w:val="24"/>
              </w:rPr>
            </w:pPr>
            <w:r w:rsidRPr="00E4092D">
              <w:rPr>
                <w:rFonts w:cs="Arial"/>
                <w:b w:val="0"/>
                <w:szCs w:val="24"/>
              </w:rPr>
              <w:t xml:space="preserve">With the expected advances in technology, provide an estimate of the likely increases in capacity resulting from the replacement of the batteries over the lifetime of the </w:t>
            </w:r>
            <w:r w:rsidR="00836519">
              <w:rPr>
                <w:rFonts w:cs="Arial"/>
                <w:b w:val="0"/>
                <w:szCs w:val="24"/>
              </w:rPr>
              <w:t>p</w:t>
            </w:r>
            <w:r w:rsidRPr="00E4092D">
              <w:rPr>
                <w:rFonts w:cs="Arial"/>
                <w:b w:val="0"/>
                <w:szCs w:val="24"/>
              </w:rPr>
              <w:t xml:space="preserve">roposed </w:t>
            </w:r>
            <w:r w:rsidR="00836519">
              <w:rPr>
                <w:rFonts w:cs="Arial"/>
                <w:b w:val="0"/>
                <w:szCs w:val="24"/>
              </w:rPr>
              <w:t>d</w:t>
            </w:r>
            <w:r w:rsidRPr="00E4092D">
              <w:rPr>
                <w:rFonts w:cs="Arial"/>
                <w:b w:val="0"/>
                <w:szCs w:val="24"/>
              </w:rPr>
              <w:t>evelopment and what this might mean for the layout of the BESS</w:t>
            </w:r>
            <w:r w:rsidR="009E0E60" w:rsidRPr="00E4092D">
              <w:rPr>
                <w:rFonts w:cs="Arial"/>
                <w:b w:val="0"/>
                <w:szCs w:val="24"/>
              </w:rPr>
              <w:t xml:space="preserve"> and the </w:t>
            </w:r>
            <w:r w:rsidR="00E4092D" w:rsidRPr="00E4092D">
              <w:rPr>
                <w:rFonts w:cs="Arial"/>
                <w:b w:val="0"/>
                <w:szCs w:val="24"/>
              </w:rPr>
              <w:t>firefighting water storage requirements</w:t>
            </w:r>
            <w:r w:rsidRPr="00E4092D">
              <w:rPr>
                <w:rFonts w:cs="Arial"/>
                <w:b w:val="0"/>
                <w:szCs w:val="24"/>
              </w:rPr>
              <w:t xml:space="preserve">. </w:t>
            </w:r>
          </w:p>
          <w:p w14:paraId="477E8E14" w14:textId="75DC98F6" w:rsidR="00167D5A" w:rsidRPr="006901D9" w:rsidRDefault="00167D5A" w:rsidP="00DD12E9">
            <w:pPr>
              <w:pStyle w:val="QuestionMainBodyTextBold"/>
              <w:numPr>
                <w:ilvl w:val="0"/>
                <w:numId w:val="60"/>
              </w:numPr>
              <w:ind w:left="520" w:hanging="520"/>
              <w:rPr>
                <w:rFonts w:cs="Arial"/>
                <w:szCs w:val="24"/>
              </w:rPr>
            </w:pPr>
            <w:r w:rsidRPr="00E4092D">
              <w:rPr>
                <w:rFonts w:cs="Arial"/>
                <w:b w:val="0"/>
                <w:szCs w:val="24"/>
              </w:rPr>
              <w:t xml:space="preserve">As a </w:t>
            </w:r>
            <w:r w:rsidRPr="006901D9">
              <w:rPr>
                <w:rFonts w:cs="Arial"/>
                <w:b w:val="0"/>
                <w:szCs w:val="24"/>
              </w:rPr>
              <w:t xml:space="preserve">result of any increased capacity, also confirm that the infrastructure, including substations and cabling, </w:t>
            </w:r>
            <w:r w:rsidR="00EE21E8">
              <w:rPr>
                <w:rFonts w:cs="Arial"/>
                <w:b w:val="0"/>
                <w:szCs w:val="24"/>
              </w:rPr>
              <w:t>would</w:t>
            </w:r>
            <w:r w:rsidRPr="006901D9">
              <w:rPr>
                <w:rFonts w:cs="Arial"/>
                <w:b w:val="0"/>
                <w:szCs w:val="24"/>
              </w:rPr>
              <w:t xml:space="preserve"> be sufficient to handle this increase.</w:t>
            </w:r>
            <w:r w:rsidRPr="006901D9">
              <w:rPr>
                <w:rFonts w:cs="Arial"/>
                <w:szCs w:val="24"/>
              </w:rPr>
              <w:t xml:space="preserve"> </w:t>
            </w:r>
          </w:p>
        </w:tc>
      </w:tr>
      <w:tr w:rsidR="0076368B" w:rsidRPr="0036035A" w14:paraId="14440F95" w14:textId="77777777" w:rsidTr="00D62652">
        <w:tc>
          <w:tcPr>
            <w:tcW w:w="1264" w:type="dxa"/>
            <w:shd w:val="clear" w:color="auto" w:fill="FFFFFF" w:themeFill="background1"/>
          </w:tcPr>
          <w:p w14:paraId="2791A52E" w14:textId="1728BC45" w:rsidR="0076368B" w:rsidRPr="006901D9" w:rsidRDefault="00FD3FE6">
            <w:pPr>
              <w:pStyle w:val="Heading3"/>
              <w:numPr>
                <w:ilvl w:val="0"/>
                <w:numId w:val="0"/>
              </w:numPr>
              <w:rPr>
                <w:rFonts w:cs="Arial"/>
                <w:szCs w:val="24"/>
              </w:rPr>
            </w:pPr>
            <w:r w:rsidRPr="006901D9">
              <w:rPr>
                <w:rFonts w:cs="Arial"/>
                <w:szCs w:val="24"/>
              </w:rPr>
              <w:t>AQ</w:t>
            </w:r>
            <w:r w:rsidR="0076368B" w:rsidRPr="006901D9">
              <w:rPr>
                <w:rFonts w:cs="Arial"/>
                <w:szCs w:val="24"/>
              </w:rPr>
              <w:t>1.</w:t>
            </w:r>
            <w:r w:rsidR="00E4092D">
              <w:rPr>
                <w:rFonts w:cs="Arial"/>
                <w:szCs w:val="24"/>
              </w:rPr>
              <w:t>5</w:t>
            </w:r>
          </w:p>
        </w:tc>
        <w:tc>
          <w:tcPr>
            <w:tcW w:w="3630" w:type="dxa"/>
            <w:shd w:val="clear" w:color="auto" w:fill="FFFFFF" w:themeFill="background1"/>
          </w:tcPr>
          <w:p w14:paraId="197A9B79" w14:textId="77777777" w:rsidR="0076368B" w:rsidRPr="006901D9" w:rsidRDefault="0076368B">
            <w:pPr>
              <w:rPr>
                <w:rFonts w:cs="Arial"/>
                <w:szCs w:val="24"/>
              </w:rPr>
            </w:pPr>
            <w:r w:rsidRPr="006901D9">
              <w:rPr>
                <w:rFonts w:cs="Arial"/>
                <w:szCs w:val="24"/>
              </w:rPr>
              <w:t>The Applicant</w:t>
            </w:r>
          </w:p>
          <w:p w14:paraId="0FAB288F" w14:textId="77777777" w:rsidR="0076368B" w:rsidRPr="006901D9" w:rsidRDefault="0076368B">
            <w:pPr>
              <w:rPr>
                <w:rFonts w:cs="Arial"/>
                <w:szCs w:val="24"/>
              </w:rPr>
            </w:pPr>
            <w:r w:rsidRPr="006901D9">
              <w:rPr>
                <w:rFonts w:cs="Arial"/>
                <w:szCs w:val="24"/>
              </w:rPr>
              <w:t>Wiltshire Council</w:t>
            </w:r>
          </w:p>
          <w:p w14:paraId="343FA0E2" w14:textId="77777777" w:rsidR="0076368B" w:rsidRPr="006901D9" w:rsidRDefault="0076368B">
            <w:pPr>
              <w:rPr>
                <w:rFonts w:cs="Arial"/>
                <w:szCs w:val="24"/>
              </w:rPr>
            </w:pPr>
            <w:r w:rsidRPr="006901D9">
              <w:rPr>
                <w:rFonts w:cs="Arial"/>
                <w:szCs w:val="24"/>
              </w:rPr>
              <w:t>Natural England</w:t>
            </w:r>
          </w:p>
        </w:tc>
        <w:tc>
          <w:tcPr>
            <w:tcW w:w="16931" w:type="dxa"/>
            <w:shd w:val="clear" w:color="auto" w:fill="FFFFFF" w:themeFill="background1"/>
          </w:tcPr>
          <w:p w14:paraId="080BDB04" w14:textId="26320A1F" w:rsidR="0076368B" w:rsidRPr="006901D9" w:rsidRDefault="00EB1C93">
            <w:pPr>
              <w:pStyle w:val="QuestionMainBodyTextBold"/>
              <w:rPr>
                <w:rFonts w:cs="Arial"/>
                <w:szCs w:val="24"/>
              </w:rPr>
            </w:pPr>
            <w:r w:rsidRPr="006901D9">
              <w:rPr>
                <w:rFonts w:cs="Arial"/>
                <w:bCs w:val="0"/>
                <w:szCs w:val="24"/>
              </w:rPr>
              <w:t>BESS</w:t>
            </w:r>
            <w:r w:rsidR="0076368B" w:rsidRPr="006901D9">
              <w:rPr>
                <w:rFonts w:cs="Arial"/>
                <w:szCs w:val="24"/>
              </w:rPr>
              <w:t xml:space="preserve"> </w:t>
            </w:r>
            <w:r w:rsidR="00CB0951">
              <w:rPr>
                <w:rFonts w:cs="Arial"/>
                <w:szCs w:val="24"/>
              </w:rPr>
              <w:t>I</w:t>
            </w:r>
            <w:r w:rsidR="0076368B" w:rsidRPr="006901D9">
              <w:rPr>
                <w:rFonts w:cs="Arial"/>
                <w:szCs w:val="24"/>
              </w:rPr>
              <w:t xml:space="preserve">mpacts on </w:t>
            </w:r>
            <w:r w:rsidR="00CB0951">
              <w:rPr>
                <w:rFonts w:cs="Arial"/>
                <w:szCs w:val="24"/>
              </w:rPr>
              <w:t>W</w:t>
            </w:r>
            <w:r w:rsidR="0076368B" w:rsidRPr="006901D9">
              <w:rPr>
                <w:rFonts w:cs="Arial"/>
                <w:szCs w:val="24"/>
              </w:rPr>
              <w:t xml:space="preserve">ildlife, </w:t>
            </w:r>
            <w:r w:rsidR="00CB0951">
              <w:rPr>
                <w:rFonts w:cs="Arial"/>
                <w:szCs w:val="24"/>
              </w:rPr>
              <w:t>L</w:t>
            </w:r>
            <w:r w:rsidR="0076368B" w:rsidRPr="006901D9">
              <w:rPr>
                <w:rFonts w:cs="Arial"/>
                <w:szCs w:val="24"/>
              </w:rPr>
              <w:t xml:space="preserve">ivestock and </w:t>
            </w:r>
            <w:r w:rsidR="00CB0951">
              <w:rPr>
                <w:rFonts w:cs="Arial"/>
                <w:szCs w:val="24"/>
              </w:rPr>
              <w:t>P</w:t>
            </w:r>
            <w:r w:rsidR="0076368B" w:rsidRPr="006901D9">
              <w:rPr>
                <w:rFonts w:cs="Arial"/>
                <w:szCs w:val="24"/>
              </w:rPr>
              <w:t>ets</w:t>
            </w:r>
          </w:p>
          <w:p w14:paraId="49DDE4EC" w14:textId="79E98624" w:rsidR="0076368B" w:rsidRPr="006901D9" w:rsidRDefault="0076368B">
            <w:pPr>
              <w:pStyle w:val="QuestionMainBodyTextBold"/>
              <w:rPr>
                <w:rFonts w:cs="Arial"/>
                <w:b w:val="0"/>
                <w:bCs w:val="0"/>
                <w:szCs w:val="24"/>
              </w:rPr>
            </w:pPr>
            <w:r w:rsidRPr="006901D9">
              <w:rPr>
                <w:rFonts w:cs="Arial"/>
                <w:b w:val="0"/>
                <w:bCs w:val="0"/>
                <w:szCs w:val="24"/>
              </w:rPr>
              <w:t>In the case of a thermal runaway event at the BESS</w:t>
            </w:r>
            <w:r w:rsidR="00855A2B" w:rsidRPr="006901D9">
              <w:rPr>
                <w:rFonts w:cs="Arial"/>
                <w:b w:val="0"/>
                <w:bCs w:val="0"/>
                <w:szCs w:val="24"/>
              </w:rPr>
              <w:t>,</w:t>
            </w:r>
            <w:r w:rsidRPr="006901D9">
              <w:rPr>
                <w:rFonts w:cs="Arial"/>
                <w:b w:val="0"/>
                <w:bCs w:val="0"/>
                <w:szCs w:val="24"/>
              </w:rPr>
              <w:t xml:space="preserve"> what effect is this likely to have </w:t>
            </w:r>
            <w:r w:rsidR="000D4026">
              <w:rPr>
                <w:rFonts w:cs="Arial"/>
                <w:b w:val="0"/>
                <w:bCs w:val="0"/>
                <w:szCs w:val="24"/>
              </w:rPr>
              <w:t xml:space="preserve">on </w:t>
            </w:r>
            <w:r w:rsidRPr="006901D9">
              <w:rPr>
                <w:rFonts w:cs="Arial"/>
                <w:b w:val="0"/>
                <w:bCs w:val="0"/>
                <w:szCs w:val="24"/>
              </w:rPr>
              <w:t>animals, including wildlife, livestock and pets</w:t>
            </w:r>
            <w:r w:rsidR="007C2CCB" w:rsidRPr="006901D9">
              <w:rPr>
                <w:rFonts w:cs="Arial"/>
                <w:b w:val="0"/>
                <w:bCs w:val="0"/>
                <w:szCs w:val="24"/>
              </w:rPr>
              <w:t>?</w:t>
            </w:r>
          </w:p>
          <w:p w14:paraId="0DF893A0" w14:textId="1877A155" w:rsidR="0076368B" w:rsidRPr="006901D9" w:rsidRDefault="0076368B">
            <w:pPr>
              <w:pStyle w:val="QuestionMainBodyTextBold"/>
              <w:rPr>
                <w:rFonts w:cs="Arial"/>
                <w:b w:val="0"/>
                <w:bCs w:val="0"/>
                <w:szCs w:val="24"/>
              </w:rPr>
            </w:pPr>
            <w:r w:rsidRPr="006901D9">
              <w:rPr>
                <w:rFonts w:cs="Arial"/>
                <w:b w:val="0"/>
                <w:bCs w:val="0"/>
                <w:szCs w:val="24"/>
              </w:rPr>
              <w:t xml:space="preserve">The applicant </w:t>
            </w:r>
            <w:r w:rsidR="00360410" w:rsidRPr="006901D9">
              <w:rPr>
                <w:rFonts w:cs="Arial"/>
                <w:b w:val="0"/>
                <w:bCs w:val="0"/>
                <w:szCs w:val="24"/>
              </w:rPr>
              <w:t xml:space="preserve">is </w:t>
            </w:r>
            <w:r w:rsidR="00AB409A" w:rsidRPr="006901D9">
              <w:rPr>
                <w:rFonts w:cs="Arial"/>
                <w:b w:val="0"/>
                <w:bCs w:val="0"/>
                <w:szCs w:val="24"/>
              </w:rPr>
              <w:t xml:space="preserve">specifically </w:t>
            </w:r>
            <w:r w:rsidR="00360410" w:rsidRPr="006901D9">
              <w:rPr>
                <w:rFonts w:cs="Arial"/>
                <w:b w:val="0"/>
                <w:bCs w:val="0"/>
                <w:szCs w:val="24"/>
              </w:rPr>
              <w:t>asked to</w:t>
            </w:r>
            <w:r w:rsidRPr="006901D9">
              <w:rPr>
                <w:rFonts w:cs="Arial"/>
                <w:b w:val="0"/>
                <w:bCs w:val="0"/>
                <w:szCs w:val="24"/>
              </w:rPr>
              <w:t xml:space="preserve"> include an assessment on horses in </w:t>
            </w:r>
            <w:r w:rsidR="00E36322" w:rsidRPr="006901D9">
              <w:rPr>
                <w:rFonts w:cs="Arial"/>
                <w:b w:val="0"/>
                <w:bCs w:val="0"/>
                <w:szCs w:val="24"/>
              </w:rPr>
              <w:t>its</w:t>
            </w:r>
            <w:r w:rsidRPr="006901D9">
              <w:rPr>
                <w:rFonts w:cs="Arial"/>
                <w:b w:val="0"/>
                <w:bCs w:val="0"/>
                <w:szCs w:val="24"/>
              </w:rPr>
              <w:t xml:space="preserve"> response</w:t>
            </w:r>
            <w:r w:rsidR="00BF172D" w:rsidRPr="006901D9">
              <w:rPr>
                <w:rFonts w:cs="Arial"/>
                <w:b w:val="0"/>
                <w:bCs w:val="0"/>
                <w:szCs w:val="24"/>
              </w:rPr>
              <w:t xml:space="preserve"> to </w:t>
            </w:r>
            <w:r w:rsidR="005813AE" w:rsidRPr="006901D9">
              <w:rPr>
                <w:rFonts w:cs="Arial"/>
                <w:b w:val="0"/>
                <w:bCs w:val="0"/>
                <w:szCs w:val="24"/>
              </w:rPr>
              <w:t xml:space="preserve">take </w:t>
            </w:r>
            <w:r w:rsidR="00BF172D" w:rsidRPr="006901D9">
              <w:rPr>
                <w:rFonts w:cs="Arial"/>
                <w:b w:val="0"/>
                <w:bCs w:val="0"/>
                <w:szCs w:val="24"/>
              </w:rPr>
              <w:t xml:space="preserve">account </w:t>
            </w:r>
            <w:r w:rsidR="005813AE" w:rsidRPr="006901D9">
              <w:rPr>
                <w:rFonts w:cs="Arial"/>
                <w:b w:val="0"/>
                <w:bCs w:val="0"/>
                <w:szCs w:val="24"/>
              </w:rPr>
              <w:t>of</w:t>
            </w:r>
            <w:r w:rsidR="00BF172D" w:rsidRPr="006901D9">
              <w:rPr>
                <w:rFonts w:cs="Arial"/>
                <w:b w:val="0"/>
                <w:bCs w:val="0"/>
                <w:szCs w:val="24"/>
              </w:rPr>
              <w:t xml:space="preserve"> the potential effects on equine businesses</w:t>
            </w:r>
            <w:r w:rsidRPr="006901D9">
              <w:rPr>
                <w:rFonts w:cs="Arial"/>
                <w:b w:val="0"/>
                <w:bCs w:val="0"/>
                <w:szCs w:val="24"/>
              </w:rPr>
              <w:t xml:space="preserve">. </w:t>
            </w:r>
          </w:p>
        </w:tc>
      </w:tr>
      <w:tr w:rsidR="004E176C" w:rsidRPr="008C59AE" w14:paraId="240D3A6F" w14:textId="77777777" w:rsidTr="00E4092D">
        <w:tc>
          <w:tcPr>
            <w:tcW w:w="21825" w:type="dxa"/>
            <w:gridSpan w:val="3"/>
          </w:tcPr>
          <w:p w14:paraId="79EA13F9" w14:textId="7DAAB975" w:rsidR="004E176C" w:rsidRPr="006901D9" w:rsidRDefault="00022020" w:rsidP="00814D18">
            <w:pPr>
              <w:pStyle w:val="Heading1"/>
              <w:numPr>
                <w:ilvl w:val="0"/>
                <w:numId w:val="0"/>
              </w:numPr>
              <w:rPr>
                <w:rFonts w:cs="Arial"/>
                <w:b w:val="0"/>
                <w:szCs w:val="24"/>
              </w:rPr>
            </w:pPr>
            <w:bookmarkStart w:id="1" w:name="_Toc230933738"/>
            <w:r w:rsidRPr="006901D9">
              <w:rPr>
                <w:rFonts w:cs="Arial"/>
                <w:szCs w:val="24"/>
              </w:rPr>
              <w:t>Assessment of Alternatives</w:t>
            </w:r>
            <w:r w:rsidR="00814D18" w:rsidRPr="006901D9">
              <w:rPr>
                <w:rFonts w:cs="Arial"/>
                <w:szCs w:val="24"/>
              </w:rPr>
              <w:t xml:space="preserve"> (A</w:t>
            </w:r>
            <w:r w:rsidR="00130807" w:rsidRPr="006901D9">
              <w:rPr>
                <w:rFonts w:cs="Arial"/>
                <w:szCs w:val="24"/>
              </w:rPr>
              <w:t>LT</w:t>
            </w:r>
            <w:r w:rsidR="00814D18" w:rsidRPr="006901D9">
              <w:rPr>
                <w:rFonts w:cs="Arial"/>
                <w:szCs w:val="24"/>
              </w:rPr>
              <w:t>)</w:t>
            </w:r>
            <w:bookmarkEnd w:id="1"/>
          </w:p>
        </w:tc>
      </w:tr>
      <w:tr w:rsidR="004E176C" w:rsidRPr="008C59AE" w14:paraId="4F238D8A" w14:textId="77777777" w:rsidTr="00D62652">
        <w:tc>
          <w:tcPr>
            <w:tcW w:w="1264" w:type="dxa"/>
            <w:shd w:val="clear" w:color="auto" w:fill="FFFFFF" w:themeFill="background1"/>
          </w:tcPr>
          <w:p w14:paraId="2A877B48" w14:textId="4DE19761" w:rsidR="004E176C" w:rsidRPr="006901D9" w:rsidRDefault="00022020" w:rsidP="006B4A97">
            <w:pPr>
              <w:pStyle w:val="Heading3"/>
              <w:numPr>
                <w:ilvl w:val="0"/>
                <w:numId w:val="0"/>
              </w:numPr>
              <w:rPr>
                <w:rFonts w:cs="Arial"/>
                <w:szCs w:val="24"/>
              </w:rPr>
            </w:pPr>
            <w:r w:rsidRPr="006901D9">
              <w:rPr>
                <w:rFonts w:cs="Arial"/>
                <w:szCs w:val="24"/>
              </w:rPr>
              <w:t>ALT</w:t>
            </w:r>
            <w:r w:rsidR="004E176C" w:rsidRPr="006901D9">
              <w:rPr>
                <w:rFonts w:cs="Arial"/>
                <w:szCs w:val="24"/>
              </w:rPr>
              <w:t>1.1</w:t>
            </w:r>
          </w:p>
        </w:tc>
        <w:tc>
          <w:tcPr>
            <w:tcW w:w="3630" w:type="dxa"/>
            <w:shd w:val="clear" w:color="auto" w:fill="FFFFFF" w:themeFill="background1"/>
          </w:tcPr>
          <w:p w14:paraId="2A915385" w14:textId="1D8184B5" w:rsidR="004E176C" w:rsidRPr="006901D9" w:rsidRDefault="004E176C" w:rsidP="006B4A97">
            <w:pPr>
              <w:rPr>
                <w:rFonts w:cs="Arial"/>
                <w:szCs w:val="24"/>
              </w:rPr>
            </w:pPr>
            <w:r w:rsidRPr="006901D9">
              <w:rPr>
                <w:rFonts w:cs="Arial"/>
                <w:szCs w:val="24"/>
              </w:rPr>
              <w:t xml:space="preserve">The </w:t>
            </w:r>
            <w:r w:rsidR="00142F2C" w:rsidRPr="006901D9">
              <w:rPr>
                <w:rFonts w:cs="Arial"/>
                <w:szCs w:val="24"/>
              </w:rPr>
              <w:t>A</w:t>
            </w:r>
            <w:r w:rsidRPr="006901D9">
              <w:rPr>
                <w:rFonts w:cs="Arial"/>
                <w:szCs w:val="24"/>
              </w:rPr>
              <w:t>pplicant</w:t>
            </w:r>
          </w:p>
        </w:tc>
        <w:tc>
          <w:tcPr>
            <w:tcW w:w="16931" w:type="dxa"/>
            <w:shd w:val="clear" w:color="auto" w:fill="FFFFFF" w:themeFill="background1"/>
          </w:tcPr>
          <w:p w14:paraId="243DF168" w14:textId="59FCF50C" w:rsidR="004E176C" w:rsidRPr="006901D9" w:rsidRDefault="00741F97" w:rsidP="006B4A97">
            <w:pPr>
              <w:pStyle w:val="QuestionMainBodyTextBold"/>
              <w:rPr>
                <w:rFonts w:cs="Arial"/>
                <w:b w:val="0"/>
                <w:szCs w:val="24"/>
              </w:rPr>
            </w:pPr>
            <w:r w:rsidRPr="006901D9">
              <w:rPr>
                <w:rFonts w:cs="Arial"/>
                <w:szCs w:val="24"/>
              </w:rPr>
              <w:t>Site Selection Criteria</w:t>
            </w:r>
          </w:p>
          <w:p w14:paraId="65FEAB98" w14:textId="36269422" w:rsidR="0009186A" w:rsidRPr="006901D9" w:rsidRDefault="007853C5" w:rsidP="005B2AC1">
            <w:pPr>
              <w:pStyle w:val="ListBullet"/>
              <w:numPr>
                <w:ilvl w:val="0"/>
                <w:numId w:val="0"/>
              </w:numPr>
              <w:rPr>
                <w:rFonts w:cs="Arial"/>
                <w:szCs w:val="24"/>
              </w:rPr>
            </w:pPr>
            <w:r w:rsidRPr="006901D9">
              <w:rPr>
                <w:rFonts w:cs="Arial"/>
                <w:szCs w:val="24"/>
              </w:rPr>
              <w:t xml:space="preserve">The </w:t>
            </w:r>
            <w:r w:rsidR="00065B31" w:rsidRPr="006901D9">
              <w:rPr>
                <w:rFonts w:cs="Arial"/>
                <w:szCs w:val="24"/>
              </w:rPr>
              <w:t>a</w:t>
            </w:r>
            <w:r w:rsidRPr="006901D9">
              <w:rPr>
                <w:rFonts w:cs="Arial"/>
                <w:szCs w:val="24"/>
              </w:rPr>
              <w:t xml:space="preserve">pplicant’s </w:t>
            </w:r>
            <w:r w:rsidR="008D6544" w:rsidRPr="006901D9">
              <w:rPr>
                <w:rFonts w:cs="Arial"/>
                <w:szCs w:val="24"/>
              </w:rPr>
              <w:t>Site Selection Assessment Report [</w:t>
            </w:r>
            <w:hyperlink r:id="rId24" w:history="1">
              <w:r w:rsidR="008D6544" w:rsidRPr="006901D9">
                <w:rPr>
                  <w:rStyle w:val="Hyperlink"/>
                  <w:rFonts w:cs="Arial"/>
                  <w:szCs w:val="24"/>
                </w:rPr>
                <w:t>APP-185</w:t>
              </w:r>
            </w:hyperlink>
            <w:r w:rsidR="008D6544" w:rsidRPr="006901D9">
              <w:rPr>
                <w:rFonts w:cs="Arial"/>
                <w:szCs w:val="24"/>
              </w:rPr>
              <w:t>] details a range of initial sites that were considered for a solar farm</w:t>
            </w:r>
            <w:r w:rsidR="00C2028B" w:rsidRPr="006901D9">
              <w:rPr>
                <w:rFonts w:cs="Arial"/>
                <w:szCs w:val="24"/>
              </w:rPr>
              <w:t xml:space="preserve"> with a specific searc</w:t>
            </w:r>
            <w:r w:rsidR="003461B5" w:rsidRPr="006901D9">
              <w:rPr>
                <w:rFonts w:cs="Arial"/>
                <w:szCs w:val="24"/>
              </w:rPr>
              <w:t>h criteria</w:t>
            </w:r>
            <w:r w:rsidR="008D6544" w:rsidRPr="006901D9">
              <w:rPr>
                <w:rFonts w:cs="Arial"/>
                <w:szCs w:val="24"/>
              </w:rPr>
              <w:t xml:space="preserve">. However, having </w:t>
            </w:r>
            <w:r w:rsidR="00604AA5" w:rsidRPr="006901D9">
              <w:rPr>
                <w:rFonts w:cs="Arial"/>
                <w:szCs w:val="24"/>
              </w:rPr>
              <w:t>not identified a suitable and available site within the parameters identified in Stages 1 -</w:t>
            </w:r>
            <w:r w:rsidR="00762247" w:rsidRPr="006901D9">
              <w:rPr>
                <w:rFonts w:cs="Arial"/>
                <w:szCs w:val="24"/>
              </w:rPr>
              <w:t xml:space="preserve"> </w:t>
            </w:r>
            <w:r w:rsidR="00604AA5" w:rsidRPr="006901D9">
              <w:rPr>
                <w:rFonts w:cs="Arial"/>
                <w:szCs w:val="24"/>
              </w:rPr>
              <w:t xml:space="preserve">4 the </w:t>
            </w:r>
            <w:r w:rsidR="002D5E2A" w:rsidRPr="006901D9">
              <w:rPr>
                <w:rFonts w:cs="Arial"/>
                <w:szCs w:val="24"/>
              </w:rPr>
              <w:t>a</w:t>
            </w:r>
            <w:r w:rsidR="00604AA5" w:rsidRPr="006901D9">
              <w:rPr>
                <w:rFonts w:cs="Arial"/>
                <w:szCs w:val="24"/>
              </w:rPr>
              <w:t xml:space="preserve">pplicant widened the criteria </w:t>
            </w:r>
            <w:r w:rsidR="0092526D" w:rsidRPr="006901D9">
              <w:rPr>
                <w:rFonts w:cs="Arial"/>
                <w:szCs w:val="24"/>
              </w:rPr>
              <w:t xml:space="preserve">at Stage 5 </w:t>
            </w:r>
            <w:r w:rsidR="00604AA5" w:rsidRPr="006901D9">
              <w:rPr>
                <w:rFonts w:cs="Arial"/>
                <w:szCs w:val="24"/>
              </w:rPr>
              <w:t xml:space="preserve">to include Grade 3 </w:t>
            </w:r>
            <w:r w:rsidR="00A7455E" w:rsidRPr="006901D9">
              <w:rPr>
                <w:rFonts w:cs="Arial"/>
                <w:szCs w:val="24"/>
              </w:rPr>
              <w:t>best and most versatile (</w:t>
            </w:r>
            <w:r w:rsidR="00604AA5" w:rsidRPr="006901D9">
              <w:rPr>
                <w:rFonts w:cs="Arial"/>
                <w:szCs w:val="24"/>
              </w:rPr>
              <w:t>BMV</w:t>
            </w:r>
            <w:r w:rsidR="00A7455E" w:rsidRPr="006901D9">
              <w:rPr>
                <w:rFonts w:cs="Arial"/>
                <w:szCs w:val="24"/>
              </w:rPr>
              <w:t>)</w:t>
            </w:r>
            <w:r w:rsidR="00EC5390" w:rsidRPr="006901D9">
              <w:rPr>
                <w:rFonts w:cs="Arial"/>
                <w:szCs w:val="24"/>
              </w:rPr>
              <w:t xml:space="preserve"> agricultural land</w:t>
            </w:r>
            <w:r w:rsidR="00604AA5" w:rsidRPr="006901D9">
              <w:rPr>
                <w:rFonts w:cs="Arial"/>
                <w:szCs w:val="24"/>
              </w:rPr>
              <w:t xml:space="preserve"> and land within flood zones 2 and 3</w:t>
            </w:r>
            <w:r w:rsidR="0092526D" w:rsidRPr="006901D9">
              <w:rPr>
                <w:rFonts w:cs="Arial"/>
                <w:szCs w:val="24"/>
              </w:rPr>
              <w:t xml:space="preserve"> and Stage 6 to i</w:t>
            </w:r>
            <w:r w:rsidR="00FF60C1" w:rsidRPr="006901D9">
              <w:rPr>
                <w:rFonts w:cs="Arial"/>
                <w:szCs w:val="24"/>
              </w:rPr>
              <w:t>nclude land with a higher gradient</w:t>
            </w:r>
            <w:r w:rsidR="00604AA5" w:rsidRPr="006901D9">
              <w:rPr>
                <w:rFonts w:cs="Arial"/>
                <w:szCs w:val="24"/>
              </w:rPr>
              <w:t xml:space="preserve">. </w:t>
            </w:r>
            <w:r w:rsidR="0009186A" w:rsidRPr="006901D9">
              <w:rPr>
                <w:rFonts w:cs="Arial"/>
                <w:szCs w:val="24"/>
              </w:rPr>
              <w:t xml:space="preserve">However, </w:t>
            </w:r>
            <w:r w:rsidR="00FF60C1" w:rsidRPr="006901D9">
              <w:rPr>
                <w:rFonts w:cs="Arial"/>
                <w:szCs w:val="24"/>
              </w:rPr>
              <w:t xml:space="preserve">it is not clear if </w:t>
            </w:r>
            <w:r w:rsidR="0009186A" w:rsidRPr="006901D9">
              <w:rPr>
                <w:rFonts w:cs="Arial"/>
                <w:szCs w:val="24"/>
              </w:rPr>
              <w:t>th</w:t>
            </w:r>
            <w:r w:rsidR="00FF60C1" w:rsidRPr="006901D9">
              <w:rPr>
                <w:rFonts w:cs="Arial"/>
                <w:szCs w:val="24"/>
              </w:rPr>
              <w:t>ese</w:t>
            </w:r>
            <w:r w:rsidR="0009186A" w:rsidRPr="006901D9">
              <w:rPr>
                <w:rFonts w:cs="Arial"/>
                <w:szCs w:val="24"/>
              </w:rPr>
              <w:t xml:space="preserve"> criteria </w:t>
            </w:r>
            <w:r w:rsidR="00FF60C1" w:rsidRPr="006901D9">
              <w:rPr>
                <w:rFonts w:cs="Arial"/>
                <w:szCs w:val="24"/>
              </w:rPr>
              <w:t>were</w:t>
            </w:r>
            <w:r w:rsidR="0009186A" w:rsidRPr="006901D9">
              <w:rPr>
                <w:rFonts w:cs="Arial"/>
                <w:szCs w:val="24"/>
              </w:rPr>
              <w:t xml:space="preserve"> re-applied </w:t>
            </w:r>
            <w:r w:rsidR="00F66CCA" w:rsidRPr="006901D9">
              <w:rPr>
                <w:rFonts w:cs="Arial"/>
                <w:szCs w:val="24"/>
              </w:rPr>
              <w:t>to those areas previously considered</w:t>
            </w:r>
            <w:r w:rsidR="0023604C" w:rsidRPr="006901D9">
              <w:rPr>
                <w:rFonts w:cs="Arial"/>
                <w:szCs w:val="24"/>
              </w:rPr>
              <w:t xml:space="preserve"> to ensure a consistent approach</w:t>
            </w:r>
            <w:r w:rsidR="00F66CCA" w:rsidRPr="006901D9">
              <w:rPr>
                <w:rFonts w:cs="Arial"/>
                <w:szCs w:val="24"/>
              </w:rPr>
              <w:t xml:space="preserve">. </w:t>
            </w:r>
          </w:p>
          <w:p w14:paraId="271E4400" w14:textId="423A6913" w:rsidR="00343889" w:rsidRPr="006901D9" w:rsidRDefault="00881819" w:rsidP="005B2AC1">
            <w:pPr>
              <w:pStyle w:val="ListBullet"/>
              <w:numPr>
                <w:ilvl w:val="0"/>
                <w:numId w:val="0"/>
              </w:numPr>
              <w:rPr>
                <w:rFonts w:cs="Arial"/>
                <w:szCs w:val="24"/>
              </w:rPr>
            </w:pPr>
            <w:r w:rsidRPr="006901D9">
              <w:rPr>
                <w:rFonts w:cs="Arial"/>
                <w:szCs w:val="24"/>
              </w:rPr>
              <w:t>You are asked</w:t>
            </w:r>
            <w:r w:rsidR="00EE15CA" w:rsidRPr="006901D9">
              <w:rPr>
                <w:rFonts w:cs="Arial"/>
                <w:szCs w:val="24"/>
              </w:rPr>
              <w:t xml:space="preserve"> to</w:t>
            </w:r>
            <w:r w:rsidR="00343889" w:rsidRPr="006901D9">
              <w:rPr>
                <w:rFonts w:cs="Arial"/>
                <w:szCs w:val="24"/>
              </w:rPr>
              <w:t xml:space="preserve"> explain this apparent lack of consistency in </w:t>
            </w:r>
            <w:r w:rsidR="00FF60C1" w:rsidRPr="006901D9">
              <w:rPr>
                <w:rFonts w:cs="Arial"/>
                <w:szCs w:val="24"/>
              </w:rPr>
              <w:t xml:space="preserve">approach to </w:t>
            </w:r>
            <w:r w:rsidR="00343889" w:rsidRPr="006901D9">
              <w:rPr>
                <w:rFonts w:cs="Arial"/>
                <w:szCs w:val="24"/>
              </w:rPr>
              <w:t>site selection</w:t>
            </w:r>
            <w:r w:rsidR="00AA5DC2" w:rsidRPr="006901D9">
              <w:rPr>
                <w:rFonts w:cs="Arial"/>
                <w:szCs w:val="24"/>
              </w:rPr>
              <w:t xml:space="preserve">. If necessary, </w:t>
            </w:r>
            <w:r w:rsidR="00157C96" w:rsidRPr="006901D9">
              <w:rPr>
                <w:rFonts w:cs="Arial"/>
                <w:szCs w:val="24"/>
              </w:rPr>
              <w:t>re-</w:t>
            </w:r>
            <w:r w:rsidR="00AA5DC2" w:rsidRPr="006901D9">
              <w:rPr>
                <w:rFonts w:cs="Arial"/>
                <w:szCs w:val="24"/>
              </w:rPr>
              <w:t>apply a consistent approach to all considered sites and update the Site Selection Assessment Report [</w:t>
            </w:r>
            <w:hyperlink r:id="rId25" w:history="1">
              <w:r w:rsidR="00AA5DC2" w:rsidRPr="006901D9">
                <w:rPr>
                  <w:rStyle w:val="Hyperlink"/>
                  <w:rFonts w:cs="Arial"/>
                  <w:szCs w:val="24"/>
                </w:rPr>
                <w:t>APP-185</w:t>
              </w:r>
            </w:hyperlink>
            <w:r w:rsidR="00AA5DC2" w:rsidRPr="006901D9">
              <w:rPr>
                <w:rFonts w:cs="Arial"/>
                <w:szCs w:val="24"/>
              </w:rPr>
              <w:t>]</w:t>
            </w:r>
            <w:r w:rsidR="00C22199">
              <w:rPr>
                <w:rFonts w:cs="Arial"/>
                <w:szCs w:val="24"/>
              </w:rPr>
              <w:t xml:space="preserve">, </w:t>
            </w:r>
            <w:r w:rsidR="00C22199" w:rsidRPr="00973D0D">
              <w:rPr>
                <w:rFonts w:cs="Arial"/>
                <w:szCs w:val="24"/>
              </w:rPr>
              <w:t>the</w:t>
            </w:r>
            <w:r w:rsidR="00761DDF" w:rsidRPr="00973D0D">
              <w:rPr>
                <w:rFonts w:cs="Arial"/>
                <w:szCs w:val="24"/>
              </w:rPr>
              <w:t xml:space="preserve"> Planning Statement [</w:t>
            </w:r>
            <w:hyperlink r:id="rId26" w:history="1">
              <w:r w:rsidR="00761DDF" w:rsidRPr="00973D0D">
                <w:rPr>
                  <w:rStyle w:val="Hyperlink"/>
                  <w:rFonts w:cs="Arial"/>
                  <w:szCs w:val="24"/>
                </w:rPr>
                <w:t>APP-</w:t>
              </w:r>
              <w:r w:rsidR="001E5D95" w:rsidRPr="00973D0D">
                <w:rPr>
                  <w:rStyle w:val="Hyperlink"/>
                  <w:rFonts w:cs="Arial"/>
                  <w:szCs w:val="24"/>
                </w:rPr>
                <w:t>267</w:t>
              </w:r>
            </w:hyperlink>
            <w:r w:rsidR="001E5D95" w:rsidRPr="00973D0D">
              <w:rPr>
                <w:rFonts w:cs="Arial"/>
                <w:szCs w:val="24"/>
              </w:rPr>
              <w:t>] including Annex C – Sequential and Exception</w:t>
            </w:r>
            <w:r w:rsidR="001E5D95">
              <w:rPr>
                <w:rFonts w:cs="Arial"/>
                <w:szCs w:val="24"/>
              </w:rPr>
              <w:t xml:space="preserve"> </w:t>
            </w:r>
            <w:r w:rsidR="000A64D6" w:rsidRPr="00973D0D">
              <w:rPr>
                <w:rFonts w:cs="Arial"/>
                <w:szCs w:val="24"/>
              </w:rPr>
              <w:t>Test</w:t>
            </w:r>
            <w:r w:rsidR="000A64D6">
              <w:rPr>
                <w:rFonts w:cs="Arial"/>
                <w:szCs w:val="24"/>
              </w:rPr>
              <w:t>,</w:t>
            </w:r>
            <w:r w:rsidR="001E5D95">
              <w:rPr>
                <w:rFonts w:cs="Arial"/>
                <w:szCs w:val="24"/>
              </w:rPr>
              <w:t xml:space="preserve"> </w:t>
            </w:r>
            <w:r w:rsidR="00AA5DC2" w:rsidRPr="006901D9">
              <w:rPr>
                <w:rFonts w:cs="Arial"/>
                <w:szCs w:val="24"/>
              </w:rPr>
              <w:t>and relevant parts of the ES</w:t>
            </w:r>
            <w:r w:rsidR="0099713F" w:rsidRPr="006901D9">
              <w:rPr>
                <w:rFonts w:cs="Arial"/>
                <w:szCs w:val="24"/>
              </w:rPr>
              <w:t xml:space="preserve"> as appropriate</w:t>
            </w:r>
            <w:r w:rsidR="00AA5DC2" w:rsidRPr="006901D9">
              <w:rPr>
                <w:rFonts w:cs="Arial"/>
                <w:szCs w:val="24"/>
              </w:rPr>
              <w:t xml:space="preserve">.  </w:t>
            </w:r>
            <w:r w:rsidR="00343889" w:rsidRPr="006901D9">
              <w:rPr>
                <w:rFonts w:cs="Arial"/>
                <w:szCs w:val="24"/>
              </w:rPr>
              <w:t xml:space="preserve"> </w:t>
            </w:r>
          </w:p>
        </w:tc>
      </w:tr>
      <w:tr w:rsidR="004E176C" w:rsidRPr="008C59AE" w14:paraId="3E493EC0" w14:textId="77777777" w:rsidTr="00D62652">
        <w:tc>
          <w:tcPr>
            <w:tcW w:w="1264" w:type="dxa"/>
            <w:shd w:val="clear" w:color="auto" w:fill="FFFFFF" w:themeFill="background1"/>
          </w:tcPr>
          <w:p w14:paraId="21F9C34C" w14:textId="62793AEE" w:rsidR="004E176C" w:rsidRPr="006901D9" w:rsidRDefault="00022020" w:rsidP="006B4A97">
            <w:pPr>
              <w:pStyle w:val="Heading3"/>
              <w:numPr>
                <w:ilvl w:val="0"/>
                <w:numId w:val="0"/>
              </w:numPr>
              <w:rPr>
                <w:rFonts w:cs="Arial"/>
                <w:szCs w:val="24"/>
              </w:rPr>
            </w:pPr>
            <w:r w:rsidRPr="006901D9">
              <w:rPr>
                <w:rFonts w:cs="Arial"/>
                <w:szCs w:val="24"/>
              </w:rPr>
              <w:t>ALT</w:t>
            </w:r>
            <w:r w:rsidR="004E176C" w:rsidRPr="006901D9">
              <w:rPr>
                <w:rFonts w:cs="Arial"/>
                <w:szCs w:val="24"/>
              </w:rPr>
              <w:t>1.2</w:t>
            </w:r>
          </w:p>
        </w:tc>
        <w:tc>
          <w:tcPr>
            <w:tcW w:w="3630" w:type="dxa"/>
            <w:shd w:val="clear" w:color="auto" w:fill="FFFFFF" w:themeFill="background1"/>
          </w:tcPr>
          <w:p w14:paraId="05C5FE20" w14:textId="4D90AB3A" w:rsidR="004E176C" w:rsidRPr="006901D9" w:rsidRDefault="006B2A8A" w:rsidP="006B4A97">
            <w:pPr>
              <w:rPr>
                <w:rFonts w:cs="Arial"/>
                <w:szCs w:val="24"/>
              </w:rPr>
            </w:pPr>
            <w:r w:rsidRPr="006901D9">
              <w:rPr>
                <w:rFonts w:cs="Arial"/>
                <w:szCs w:val="24"/>
              </w:rPr>
              <w:t>The Applicant</w:t>
            </w:r>
          </w:p>
        </w:tc>
        <w:tc>
          <w:tcPr>
            <w:tcW w:w="16931" w:type="dxa"/>
            <w:shd w:val="clear" w:color="auto" w:fill="FFFFFF" w:themeFill="background1"/>
          </w:tcPr>
          <w:p w14:paraId="14248E5F" w14:textId="6DC85E7C" w:rsidR="00161D55" w:rsidRPr="006901D9" w:rsidRDefault="00161D55" w:rsidP="006B4A97">
            <w:pPr>
              <w:rPr>
                <w:rFonts w:cs="Arial"/>
                <w:b/>
                <w:bCs/>
                <w:szCs w:val="24"/>
              </w:rPr>
            </w:pPr>
            <w:r w:rsidRPr="006901D9">
              <w:rPr>
                <w:rFonts w:cs="Arial"/>
                <w:b/>
                <w:bCs/>
                <w:szCs w:val="24"/>
              </w:rPr>
              <w:t xml:space="preserve">Site Selection – </w:t>
            </w:r>
            <w:r w:rsidR="00C4211C" w:rsidRPr="006901D9">
              <w:rPr>
                <w:rFonts w:cs="Arial"/>
                <w:b/>
                <w:bCs/>
                <w:szCs w:val="24"/>
              </w:rPr>
              <w:t>Order Limits</w:t>
            </w:r>
          </w:p>
          <w:p w14:paraId="72A7C851" w14:textId="12A037E1" w:rsidR="006B2A8A" w:rsidRPr="006901D9" w:rsidRDefault="00161D55" w:rsidP="006B4A97">
            <w:pPr>
              <w:rPr>
                <w:rFonts w:cs="Arial"/>
                <w:szCs w:val="24"/>
              </w:rPr>
            </w:pPr>
            <w:r w:rsidRPr="006901D9">
              <w:rPr>
                <w:rFonts w:cs="Arial"/>
                <w:szCs w:val="24"/>
              </w:rPr>
              <w:t xml:space="preserve">In considering </w:t>
            </w:r>
            <w:r w:rsidR="00157C96" w:rsidRPr="006901D9">
              <w:rPr>
                <w:rFonts w:cs="Arial"/>
                <w:szCs w:val="24"/>
              </w:rPr>
              <w:t xml:space="preserve">the selection of the specific </w:t>
            </w:r>
            <w:r w:rsidR="008D6F48">
              <w:rPr>
                <w:rFonts w:cs="Arial"/>
                <w:szCs w:val="24"/>
              </w:rPr>
              <w:t>O</w:t>
            </w:r>
            <w:r w:rsidR="00157C96" w:rsidRPr="006901D9">
              <w:rPr>
                <w:rFonts w:cs="Arial"/>
                <w:szCs w:val="24"/>
              </w:rPr>
              <w:t xml:space="preserve">rder </w:t>
            </w:r>
            <w:r w:rsidR="00791CEA" w:rsidRPr="006901D9">
              <w:rPr>
                <w:rFonts w:cs="Arial"/>
                <w:szCs w:val="24"/>
              </w:rPr>
              <w:t>l</w:t>
            </w:r>
            <w:r w:rsidR="00157C96" w:rsidRPr="006901D9">
              <w:rPr>
                <w:rFonts w:cs="Arial"/>
                <w:szCs w:val="24"/>
              </w:rPr>
              <w:t>imits at Lime Down</w:t>
            </w:r>
            <w:r w:rsidR="002F3FAA">
              <w:rPr>
                <w:rFonts w:cs="Arial"/>
                <w:szCs w:val="24"/>
              </w:rPr>
              <w:t>,</w:t>
            </w:r>
            <w:r w:rsidR="00157C96" w:rsidRPr="006901D9">
              <w:rPr>
                <w:rFonts w:cs="Arial"/>
                <w:szCs w:val="24"/>
              </w:rPr>
              <w:t xml:space="preserve"> it has not been explained how this land was determined</w:t>
            </w:r>
            <w:r w:rsidR="00CA11A1" w:rsidRPr="006901D9">
              <w:rPr>
                <w:rFonts w:cs="Arial"/>
                <w:szCs w:val="24"/>
              </w:rPr>
              <w:t xml:space="preserve"> – other than </w:t>
            </w:r>
            <w:r w:rsidR="00311D8B" w:rsidRPr="006901D9">
              <w:rPr>
                <w:rFonts w:cs="Arial"/>
                <w:szCs w:val="24"/>
              </w:rPr>
              <w:t xml:space="preserve">a </w:t>
            </w:r>
            <w:r w:rsidR="00CA11A1" w:rsidRPr="006901D9">
              <w:rPr>
                <w:rFonts w:cs="Arial"/>
                <w:szCs w:val="24"/>
              </w:rPr>
              <w:t xml:space="preserve">potential </w:t>
            </w:r>
            <w:r w:rsidR="00D85F4E" w:rsidRPr="006901D9">
              <w:rPr>
                <w:rFonts w:cs="Arial"/>
                <w:szCs w:val="24"/>
              </w:rPr>
              <w:t>landowner</w:t>
            </w:r>
            <w:r w:rsidR="00CA11A1" w:rsidRPr="006901D9">
              <w:rPr>
                <w:rFonts w:cs="Arial"/>
                <w:szCs w:val="24"/>
              </w:rPr>
              <w:t xml:space="preserve"> willingness</w:t>
            </w:r>
            <w:r w:rsidR="00157C96" w:rsidRPr="006901D9">
              <w:rPr>
                <w:rFonts w:cs="Arial"/>
                <w:szCs w:val="24"/>
              </w:rPr>
              <w:t xml:space="preserve">. For example, areas of </w:t>
            </w:r>
            <w:r w:rsidR="00174532" w:rsidRPr="006901D9">
              <w:rPr>
                <w:rFonts w:cs="Arial"/>
                <w:szCs w:val="24"/>
              </w:rPr>
              <w:t>Grade 3</w:t>
            </w:r>
            <w:r w:rsidR="000F19F5" w:rsidRPr="006901D9">
              <w:rPr>
                <w:rFonts w:cs="Arial"/>
                <w:szCs w:val="24"/>
              </w:rPr>
              <w:t>a</w:t>
            </w:r>
            <w:r w:rsidR="00174532" w:rsidRPr="006901D9">
              <w:rPr>
                <w:rFonts w:cs="Arial"/>
                <w:szCs w:val="24"/>
              </w:rPr>
              <w:t xml:space="preserve"> BMV </w:t>
            </w:r>
            <w:r w:rsidR="0084796E" w:rsidRPr="006901D9">
              <w:rPr>
                <w:rFonts w:cs="Arial"/>
                <w:szCs w:val="24"/>
              </w:rPr>
              <w:t xml:space="preserve">land </w:t>
            </w:r>
            <w:r w:rsidR="00174532" w:rsidRPr="006901D9">
              <w:rPr>
                <w:rFonts w:cs="Arial"/>
                <w:szCs w:val="24"/>
              </w:rPr>
              <w:t>and land within flood zones 2 and 3 have been included but it is not clear if this is necessary considering the potential land availab</w:t>
            </w:r>
            <w:r w:rsidR="008B3560" w:rsidRPr="006901D9">
              <w:rPr>
                <w:rFonts w:cs="Arial"/>
                <w:szCs w:val="24"/>
              </w:rPr>
              <w:t>le</w:t>
            </w:r>
            <w:r w:rsidR="00174532" w:rsidRPr="006901D9">
              <w:rPr>
                <w:rFonts w:cs="Arial"/>
                <w:szCs w:val="24"/>
              </w:rPr>
              <w:t xml:space="preserve"> adjacent </w:t>
            </w:r>
            <w:r w:rsidR="00354B86">
              <w:rPr>
                <w:rFonts w:cs="Arial"/>
                <w:szCs w:val="24"/>
              </w:rPr>
              <w:t>to</w:t>
            </w:r>
            <w:r w:rsidR="008D6F48">
              <w:rPr>
                <w:rFonts w:cs="Arial"/>
                <w:szCs w:val="24"/>
              </w:rPr>
              <w:t xml:space="preserve"> </w:t>
            </w:r>
            <w:r w:rsidR="00174532" w:rsidRPr="006901D9">
              <w:rPr>
                <w:rFonts w:cs="Arial"/>
                <w:szCs w:val="24"/>
              </w:rPr>
              <w:t xml:space="preserve">the Order </w:t>
            </w:r>
            <w:r w:rsidR="004C2436" w:rsidRPr="006901D9">
              <w:rPr>
                <w:rFonts w:cs="Arial"/>
                <w:szCs w:val="24"/>
              </w:rPr>
              <w:t>l</w:t>
            </w:r>
            <w:r w:rsidR="00791CEA" w:rsidRPr="006901D9">
              <w:rPr>
                <w:rFonts w:cs="Arial"/>
                <w:szCs w:val="24"/>
              </w:rPr>
              <w:t>imits</w:t>
            </w:r>
            <w:r w:rsidR="00174532" w:rsidRPr="006901D9">
              <w:rPr>
                <w:rFonts w:cs="Arial"/>
                <w:szCs w:val="24"/>
              </w:rPr>
              <w:t xml:space="preserve">. </w:t>
            </w:r>
          </w:p>
          <w:p w14:paraId="17B2B7FE" w14:textId="358FA585" w:rsidR="00174532" w:rsidRPr="006901D9" w:rsidRDefault="00376946" w:rsidP="006B4A97">
            <w:pPr>
              <w:rPr>
                <w:rFonts w:cs="Arial"/>
                <w:szCs w:val="24"/>
              </w:rPr>
            </w:pPr>
            <w:r w:rsidRPr="006901D9">
              <w:rPr>
                <w:rFonts w:cs="Arial"/>
                <w:szCs w:val="24"/>
              </w:rPr>
              <w:t>You are</w:t>
            </w:r>
            <w:r w:rsidR="00EE15CA" w:rsidRPr="006901D9">
              <w:rPr>
                <w:rFonts w:cs="Arial"/>
                <w:szCs w:val="24"/>
              </w:rPr>
              <w:t xml:space="preserve"> asked to </w:t>
            </w:r>
            <w:r w:rsidR="00174532" w:rsidRPr="006901D9">
              <w:rPr>
                <w:rFonts w:cs="Arial"/>
                <w:szCs w:val="24"/>
              </w:rPr>
              <w:t>explain why areas identified as constrain</w:t>
            </w:r>
            <w:r w:rsidR="00D85F4E" w:rsidRPr="006901D9">
              <w:rPr>
                <w:rFonts w:cs="Arial"/>
                <w:szCs w:val="24"/>
              </w:rPr>
              <w:t>t</w:t>
            </w:r>
            <w:r w:rsidR="00174532" w:rsidRPr="006901D9">
              <w:rPr>
                <w:rFonts w:cs="Arial"/>
                <w:szCs w:val="24"/>
              </w:rPr>
              <w:t xml:space="preserve">s </w:t>
            </w:r>
            <w:r w:rsidR="00D85F4E" w:rsidRPr="006901D9">
              <w:rPr>
                <w:rFonts w:cs="Arial"/>
                <w:szCs w:val="24"/>
              </w:rPr>
              <w:t>are</w:t>
            </w:r>
            <w:r w:rsidR="00202BD6" w:rsidRPr="006901D9">
              <w:rPr>
                <w:rFonts w:cs="Arial"/>
                <w:szCs w:val="24"/>
              </w:rPr>
              <w:t xml:space="preserve"> included within the Order </w:t>
            </w:r>
            <w:r w:rsidR="004C2436" w:rsidRPr="006901D9">
              <w:rPr>
                <w:rFonts w:cs="Arial"/>
                <w:szCs w:val="24"/>
              </w:rPr>
              <w:t>l</w:t>
            </w:r>
            <w:r w:rsidR="00791CEA" w:rsidRPr="006901D9">
              <w:rPr>
                <w:rFonts w:cs="Arial"/>
                <w:szCs w:val="24"/>
              </w:rPr>
              <w:t>imits</w:t>
            </w:r>
            <w:r w:rsidR="00202BD6" w:rsidRPr="006901D9">
              <w:rPr>
                <w:rFonts w:cs="Arial"/>
                <w:szCs w:val="24"/>
              </w:rPr>
              <w:t xml:space="preserve"> and provide a justification. </w:t>
            </w:r>
            <w:r w:rsidR="00265935" w:rsidRPr="006901D9">
              <w:rPr>
                <w:rFonts w:cs="Arial"/>
                <w:szCs w:val="24"/>
              </w:rPr>
              <w:t>C</w:t>
            </w:r>
            <w:r w:rsidR="00202BD6" w:rsidRPr="006901D9">
              <w:rPr>
                <w:rFonts w:cs="Arial"/>
                <w:szCs w:val="24"/>
              </w:rPr>
              <w:t xml:space="preserve">ould land elsewhere in the immediate vicinity of the Order </w:t>
            </w:r>
            <w:r w:rsidR="00F74987" w:rsidRPr="006901D9">
              <w:rPr>
                <w:rFonts w:cs="Arial"/>
                <w:szCs w:val="24"/>
              </w:rPr>
              <w:t>limits</w:t>
            </w:r>
            <w:r w:rsidR="00202BD6" w:rsidRPr="006901D9">
              <w:rPr>
                <w:rFonts w:cs="Arial"/>
                <w:szCs w:val="24"/>
              </w:rPr>
              <w:t xml:space="preserve"> have been used to avoid </w:t>
            </w:r>
            <w:r w:rsidR="00C2028B" w:rsidRPr="006901D9">
              <w:rPr>
                <w:rFonts w:cs="Arial"/>
                <w:szCs w:val="24"/>
              </w:rPr>
              <w:t>BMV</w:t>
            </w:r>
            <w:r w:rsidR="00A76E07" w:rsidRPr="006901D9">
              <w:rPr>
                <w:rFonts w:cs="Arial"/>
                <w:szCs w:val="24"/>
              </w:rPr>
              <w:t>,</w:t>
            </w:r>
            <w:r w:rsidR="00D85F4E" w:rsidRPr="006901D9">
              <w:rPr>
                <w:rFonts w:cs="Arial"/>
                <w:szCs w:val="24"/>
              </w:rPr>
              <w:t xml:space="preserve"> areas of flood risk</w:t>
            </w:r>
            <w:r w:rsidR="00A76E07" w:rsidRPr="006901D9">
              <w:rPr>
                <w:rFonts w:cs="Arial"/>
                <w:szCs w:val="24"/>
              </w:rPr>
              <w:t xml:space="preserve"> and ecologically sensitive habitats</w:t>
            </w:r>
            <w:r w:rsidR="00265935" w:rsidRPr="006901D9">
              <w:rPr>
                <w:rFonts w:cs="Arial"/>
                <w:szCs w:val="24"/>
              </w:rPr>
              <w:t>?</w:t>
            </w:r>
            <w:r w:rsidR="00C2028B" w:rsidRPr="006901D9">
              <w:rPr>
                <w:rFonts w:cs="Arial"/>
                <w:szCs w:val="24"/>
              </w:rPr>
              <w:t xml:space="preserve"> </w:t>
            </w:r>
          </w:p>
        </w:tc>
      </w:tr>
      <w:tr w:rsidR="002F59A2" w:rsidRPr="008C59AE" w14:paraId="2859AD15" w14:textId="77777777" w:rsidTr="00D62652">
        <w:tc>
          <w:tcPr>
            <w:tcW w:w="1264" w:type="dxa"/>
            <w:shd w:val="clear" w:color="auto" w:fill="FFFFFF" w:themeFill="background1"/>
          </w:tcPr>
          <w:p w14:paraId="35168942" w14:textId="5FD69C5E" w:rsidR="002F59A2" w:rsidRPr="006901D9" w:rsidRDefault="002F59A2" w:rsidP="006B4A97">
            <w:pPr>
              <w:pStyle w:val="Heading3"/>
              <w:numPr>
                <w:ilvl w:val="0"/>
                <w:numId w:val="0"/>
              </w:numPr>
              <w:rPr>
                <w:rFonts w:cs="Arial"/>
                <w:szCs w:val="24"/>
              </w:rPr>
            </w:pPr>
            <w:r w:rsidRPr="006901D9">
              <w:rPr>
                <w:rFonts w:cs="Arial"/>
                <w:szCs w:val="24"/>
              </w:rPr>
              <w:t>ALT1.3</w:t>
            </w:r>
          </w:p>
        </w:tc>
        <w:tc>
          <w:tcPr>
            <w:tcW w:w="3630" w:type="dxa"/>
            <w:shd w:val="clear" w:color="auto" w:fill="FFFFFF" w:themeFill="background1"/>
          </w:tcPr>
          <w:p w14:paraId="3C9C7DF2" w14:textId="6278B0BD" w:rsidR="002F59A2" w:rsidRPr="006901D9" w:rsidRDefault="004260E8" w:rsidP="006B4A97">
            <w:pPr>
              <w:rPr>
                <w:rFonts w:cs="Arial"/>
                <w:szCs w:val="24"/>
              </w:rPr>
            </w:pPr>
            <w:r w:rsidRPr="006901D9">
              <w:rPr>
                <w:rFonts w:cs="Arial"/>
                <w:szCs w:val="24"/>
              </w:rPr>
              <w:t>The Applicant</w:t>
            </w:r>
          </w:p>
        </w:tc>
        <w:tc>
          <w:tcPr>
            <w:tcW w:w="16931" w:type="dxa"/>
            <w:shd w:val="clear" w:color="auto" w:fill="FFFFFF" w:themeFill="background1"/>
          </w:tcPr>
          <w:p w14:paraId="5351240C" w14:textId="77777777" w:rsidR="002F59A2" w:rsidRPr="006901D9" w:rsidRDefault="00CC1244" w:rsidP="006B4A97">
            <w:pPr>
              <w:rPr>
                <w:rFonts w:cs="Arial"/>
                <w:b/>
                <w:bCs/>
                <w:szCs w:val="24"/>
              </w:rPr>
            </w:pPr>
            <w:r w:rsidRPr="006901D9">
              <w:rPr>
                <w:rFonts w:cs="Arial"/>
                <w:b/>
                <w:bCs/>
                <w:szCs w:val="24"/>
              </w:rPr>
              <w:t>Alternative Battery Technology</w:t>
            </w:r>
          </w:p>
          <w:p w14:paraId="5A988601" w14:textId="4B326B96" w:rsidR="00CC1244" w:rsidRPr="006901D9" w:rsidRDefault="001147B9" w:rsidP="006B4A97">
            <w:pPr>
              <w:rPr>
                <w:rFonts w:cs="Arial"/>
                <w:szCs w:val="24"/>
              </w:rPr>
            </w:pPr>
            <w:r w:rsidRPr="006901D9">
              <w:rPr>
                <w:rFonts w:cs="Arial"/>
                <w:szCs w:val="24"/>
              </w:rPr>
              <w:t xml:space="preserve">It is not clear that the </w:t>
            </w:r>
            <w:r w:rsidR="00F10785" w:rsidRPr="006901D9">
              <w:rPr>
                <w:rFonts w:cs="Arial"/>
                <w:szCs w:val="24"/>
              </w:rPr>
              <w:t>a</w:t>
            </w:r>
            <w:r w:rsidRPr="006901D9">
              <w:rPr>
                <w:rFonts w:cs="Arial"/>
                <w:szCs w:val="24"/>
              </w:rPr>
              <w:t xml:space="preserve">pplicant has considered alternative battery technology. </w:t>
            </w:r>
            <w:r w:rsidR="00FE54D3" w:rsidRPr="006901D9">
              <w:rPr>
                <w:rFonts w:cs="Arial"/>
                <w:szCs w:val="24"/>
              </w:rPr>
              <w:t>You are asked to</w:t>
            </w:r>
            <w:r w:rsidRPr="006901D9">
              <w:rPr>
                <w:rFonts w:cs="Arial"/>
                <w:szCs w:val="24"/>
              </w:rPr>
              <w:t xml:space="preserve"> explain why alternative battery technology</w:t>
            </w:r>
            <w:r w:rsidR="00FE54D3" w:rsidRPr="006901D9">
              <w:rPr>
                <w:rFonts w:cs="Arial"/>
                <w:szCs w:val="24"/>
              </w:rPr>
              <w:t xml:space="preserve"> has not been considered</w:t>
            </w:r>
            <w:r w:rsidRPr="006901D9">
              <w:rPr>
                <w:rFonts w:cs="Arial"/>
                <w:szCs w:val="24"/>
              </w:rPr>
              <w:t>, including those developed and manufactured in the U</w:t>
            </w:r>
            <w:r w:rsidR="00DE1064" w:rsidRPr="006901D9">
              <w:rPr>
                <w:rFonts w:cs="Arial"/>
                <w:szCs w:val="24"/>
              </w:rPr>
              <w:t xml:space="preserve">nited </w:t>
            </w:r>
            <w:r w:rsidRPr="006901D9">
              <w:rPr>
                <w:rFonts w:cs="Arial"/>
                <w:szCs w:val="24"/>
              </w:rPr>
              <w:t>K</w:t>
            </w:r>
            <w:r w:rsidR="00DE1064" w:rsidRPr="006901D9">
              <w:rPr>
                <w:rFonts w:cs="Arial"/>
                <w:szCs w:val="24"/>
              </w:rPr>
              <w:t>ingdom (UK)</w:t>
            </w:r>
            <w:r w:rsidRPr="006901D9">
              <w:rPr>
                <w:rFonts w:cs="Arial"/>
                <w:szCs w:val="24"/>
              </w:rPr>
              <w:t>/E</w:t>
            </w:r>
            <w:r w:rsidR="00DE1064" w:rsidRPr="006901D9">
              <w:rPr>
                <w:rFonts w:cs="Arial"/>
                <w:szCs w:val="24"/>
              </w:rPr>
              <w:t xml:space="preserve">uropean </w:t>
            </w:r>
            <w:r w:rsidRPr="006901D9">
              <w:rPr>
                <w:rFonts w:cs="Arial"/>
                <w:szCs w:val="24"/>
              </w:rPr>
              <w:t>U</w:t>
            </w:r>
            <w:r w:rsidR="00DE1064" w:rsidRPr="006901D9">
              <w:rPr>
                <w:rFonts w:cs="Arial"/>
                <w:szCs w:val="24"/>
              </w:rPr>
              <w:t>nion (EU)</w:t>
            </w:r>
            <w:r w:rsidRPr="006901D9">
              <w:rPr>
                <w:rFonts w:cs="Arial"/>
                <w:szCs w:val="24"/>
              </w:rPr>
              <w:t xml:space="preserve"> which would </w:t>
            </w:r>
            <w:r w:rsidR="00BF1619" w:rsidRPr="006901D9">
              <w:rPr>
                <w:rFonts w:cs="Arial"/>
                <w:szCs w:val="24"/>
              </w:rPr>
              <w:t xml:space="preserve">have potential benefits such as </w:t>
            </w:r>
            <w:r w:rsidRPr="006901D9">
              <w:rPr>
                <w:rFonts w:cs="Arial"/>
                <w:szCs w:val="24"/>
              </w:rPr>
              <w:t>lower</w:t>
            </w:r>
            <w:r w:rsidR="007C543D" w:rsidRPr="006901D9">
              <w:rPr>
                <w:rFonts w:cs="Arial"/>
                <w:szCs w:val="24"/>
              </w:rPr>
              <w:t>ing</w:t>
            </w:r>
            <w:r w:rsidRPr="006901D9">
              <w:rPr>
                <w:rFonts w:cs="Arial"/>
                <w:szCs w:val="24"/>
              </w:rPr>
              <w:t xml:space="preserve"> carbon emissions</w:t>
            </w:r>
            <w:r w:rsidR="00BF1619" w:rsidRPr="006901D9">
              <w:rPr>
                <w:rFonts w:cs="Arial"/>
                <w:szCs w:val="24"/>
              </w:rPr>
              <w:t xml:space="preserve"> through transport.</w:t>
            </w:r>
            <w:r w:rsidR="0084518E" w:rsidRPr="006901D9">
              <w:rPr>
                <w:rFonts w:cs="Arial"/>
                <w:szCs w:val="24"/>
              </w:rPr>
              <w:t xml:space="preserve"> </w:t>
            </w:r>
          </w:p>
        </w:tc>
      </w:tr>
      <w:tr w:rsidR="006D41BC" w:rsidRPr="008C59AE" w14:paraId="5659251A" w14:textId="77777777" w:rsidTr="00D62652">
        <w:tc>
          <w:tcPr>
            <w:tcW w:w="1264" w:type="dxa"/>
            <w:shd w:val="clear" w:color="auto" w:fill="FFFFFF" w:themeFill="background1"/>
          </w:tcPr>
          <w:p w14:paraId="25C9E5C5" w14:textId="4739AF2B" w:rsidR="006D41BC" w:rsidRPr="006901D9" w:rsidRDefault="00C14E22" w:rsidP="006B4A97">
            <w:pPr>
              <w:pStyle w:val="Heading3"/>
              <w:numPr>
                <w:ilvl w:val="0"/>
                <w:numId w:val="0"/>
              </w:numPr>
              <w:rPr>
                <w:rFonts w:cs="Arial"/>
                <w:szCs w:val="24"/>
              </w:rPr>
            </w:pPr>
            <w:r w:rsidRPr="006901D9">
              <w:rPr>
                <w:rFonts w:cs="Arial"/>
                <w:szCs w:val="24"/>
              </w:rPr>
              <w:t>ALT1.4</w:t>
            </w:r>
          </w:p>
        </w:tc>
        <w:tc>
          <w:tcPr>
            <w:tcW w:w="3630" w:type="dxa"/>
            <w:shd w:val="clear" w:color="auto" w:fill="FFFFFF" w:themeFill="background1"/>
          </w:tcPr>
          <w:p w14:paraId="4D8087CA" w14:textId="5E3557F2" w:rsidR="006D41BC" w:rsidRPr="006901D9" w:rsidRDefault="00C14E22" w:rsidP="006B4A97">
            <w:pPr>
              <w:rPr>
                <w:rFonts w:cs="Arial"/>
                <w:szCs w:val="24"/>
              </w:rPr>
            </w:pPr>
            <w:r w:rsidRPr="006901D9">
              <w:rPr>
                <w:rFonts w:cs="Arial"/>
                <w:szCs w:val="24"/>
              </w:rPr>
              <w:t>The Applicant</w:t>
            </w:r>
          </w:p>
        </w:tc>
        <w:tc>
          <w:tcPr>
            <w:tcW w:w="16931" w:type="dxa"/>
            <w:shd w:val="clear" w:color="auto" w:fill="FFFFFF" w:themeFill="background1"/>
          </w:tcPr>
          <w:p w14:paraId="66EA2B1F" w14:textId="77777777" w:rsidR="00F27DA5" w:rsidRPr="006901D9" w:rsidRDefault="00F27DA5" w:rsidP="006B4A97">
            <w:pPr>
              <w:rPr>
                <w:rFonts w:cs="Arial"/>
                <w:b/>
                <w:bCs/>
                <w:szCs w:val="24"/>
              </w:rPr>
            </w:pPr>
            <w:r w:rsidRPr="006901D9">
              <w:rPr>
                <w:rFonts w:cs="Arial"/>
                <w:b/>
                <w:bCs/>
                <w:szCs w:val="24"/>
              </w:rPr>
              <w:t xml:space="preserve">Panel Array Efficiency </w:t>
            </w:r>
          </w:p>
          <w:p w14:paraId="1150A233" w14:textId="229B145A" w:rsidR="00F27DA5" w:rsidRPr="006901D9" w:rsidRDefault="00F27DA5" w:rsidP="006B4A97">
            <w:pPr>
              <w:rPr>
                <w:rFonts w:cs="Arial"/>
                <w:szCs w:val="24"/>
              </w:rPr>
            </w:pPr>
            <w:r w:rsidRPr="006901D9">
              <w:rPr>
                <w:rFonts w:cs="Arial"/>
                <w:szCs w:val="24"/>
              </w:rPr>
              <w:t xml:space="preserve">Paragraph 2.10.55 of NPS EN-3 states </w:t>
            </w:r>
            <w:r w:rsidR="00122B04">
              <w:rPr>
                <w:rFonts w:cs="Arial"/>
                <w:szCs w:val="24"/>
              </w:rPr>
              <w:t>‘</w:t>
            </w:r>
            <w:r w:rsidRPr="006901D9">
              <w:rPr>
                <w:rFonts w:cs="Arial"/>
                <w:i/>
                <w:iCs/>
                <w:szCs w:val="24"/>
              </w:rPr>
              <w:t>The installed generating capacity of a solar farm will decline over time in correlation with the reduction in panel array efficiency. There is a range of sources of degradation that developers need to consider when deciding on a solar panel technology to be used. Applicants may account for this by overplanting solar panel arrays</w:t>
            </w:r>
            <w:r w:rsidRPr="006901D9">
              <w:rPr>
                <w:rFonts w:cs="Arial"/>
                <w:szCs w:val="24"/>
              </w:rPr>
              <w:t>.</w:t>
            </w:r>
            <w:r w:rsidR="00122B04">
              <w:rPr>
                <w:rFonts w:cs="Arial"/>
                <w:szCs w:val="24"/>
              </w:rPr>
              <w:t>’</w:t>
            </w:r>
            <w:r w:rsidRPr="006901D9">
              <w:rPr>
                <w:rFonts w:cs="Arial"/>
                <w:szCs w:val="24"/>
              </w:rPr>
              <w:t xml:space="preserve"> </w:t>
            </w:r>
          </w:p>
          <w:p w14:paraId="1363765F" w14:textId="71814D54" w:rsidR="00A76E07" w:rsidRPr="006901D9" w:rsidRDefault="00FE54D3" w:rsidP="006B4A97">
            <w:pPr>
              <w:rPr>
                <w:rFonts w:cs="Arial"/>
                <w:szCs w:val="24"/>
              </w:rPr>
            </w:pPr>
            <w:r w:rsidRPr="006901D9">
              <w:rPr>
                <w:rFonts w:cs="Arial"/>
                <w:szCs w:val="24"/>
              </w:rPr>
              <w:t>You are</w:t>
            </w:r>
            <w:r w:rsidR="00A76E07" w:rsidRPr="006901D9">
              <w:rPr>
                <w:rFonts w:cs="Arial"/>
                <w:szCs w:val="24"/>
              </w:rPr>
              <w:t xml:space="preserve"> asked:</w:t>
            </w:r>
          </w:p>
          <w:p w14:paraId="74224544" w14:textId="2B8F3476" w:rsidR="00F27DA5" w:rsidRPr="006901D9" w:rsidRDefault="00F27DA5" w:rsidP="00B00D66">
            <w:pPr>
              <w:pStyle w:val="ListParagraph"/>
              <w:numPr>
                <w:ilvl w:val="0"/>
                <w:numId w:val="34"/>
              </w:numPr>
              <w:ind w:left="512" w:hanging="512"/>
              <w:contextualSpacing w:val="0"/>
              <w:rPr>
                <w:rFonts w:cs="Arial"/>
                <w:szCs w:val="24"/>
              </w:rPr>
            </w:pPr>
            <w:r w:rsidRPr="006901D9">
              <w:rPr>
                <w:rFonts w:cs="Arial"/>
                <w:szCs w:val="24"/>
              </w:rPr>
              <w:t xml:space="preserve">How has the reduction in panel array efficiency been considered in the decision of the solar technology to be used? </w:t>
            </w:r>
          </w:p>
          <w:p w14:paraId="56E62653" w14:textId="63A48C06" w:rsidR="006D41BC" w:rsidRPr="006901D9" w:rsidRDefault="00F27DA5" w:rsidP="00B00D66">
            <w:pPr>
              <w:pStyle w:val="ListParagraph"/>
              <w:numPr>
                <w:ilvl w:val="0"/>
                <w:numId w:val="34"/>
              </w:numPr>
              <w:ind w:left="512" w:hanging="512"/>
              <w:contextualSpacing w:val="0"/>
              <w:rPr>
                <w:rFonts w:cs="Arial"/>
                <w:b/>
                <w:bCs/>
                <w:szCs w:val="24"/>
              </w:rPr>
            </w:pPr>
            <w:r w:rsidRPr="006901D9">
              <w:rPr>
                <w:rFonts w:cs="Arial"/>
                <w:szCs w:val="24"/>
              </w:rPr>
              <w:t>Was overplanting a consideration in relation to alternative site layouts and technologies? If so, provide further details.</w:t>
            </w:r>
          </w:p>
        </w:tc>
      </w:tr>
      <w:tr w:rsidR="00C850FD" w:rsidRPr="008C59AE" w14:paraId="454932CE" w14:textId="77777777" w:rsidTr="00E4092D">
        <w:tc>
          <w:tcPr>
            <w:tcW w:w="21825" w:type="dxa"/>
            <w:gridSpan w:val="3"/>
          </w:tcPr>
          <w:p w14:paraId="39D541C7" w14:textId="77777777" w:rsidR="00C850FD" w:rsidRPr="00092316" w:rsidRDefault="00C850FD">
            <w:pPr>
              <w:pStyle w:val="Heading1"/>
              <w:numPr>
                <w:ilvl w:val="0"/>
                <w:numId w:val="0"/>
              </w:numPr>
            </w:pPr>
            <w:bookmarkStart w:id="2" w:name="_Toc230933739"/>
            <w:r>
              <w:t>Compulsory Acquisition and Land Rights (CA)</w:t>
            </w:r>
            <w:bookmarkEnd w:id="2"/>
          </w:p>
        </w:tc>
      </w:tr>
      <w:tr w:rsidR="00C850FD" w:rsidRPr="008C59AE" w14:paraId="63FBBF6F" w14:textId="77777777" w:rsidTr="00D62652">
        <w:tc>
          <w:tcPr>
            <w:tcW w:w="1264" w:type="dxa"/>
            <w:shd w:val="clear" w:color="auto" w:fill="FFFFFF" w:themeFill="background1"/>
          </w:tcPr>
          <w:p w14:paraId="242ED591" w14:textId="0B01E97A" w:rsidR="00C850FD" w:rsidRPr="006901D9" w:rsidRDefault="00C850FD">
            <w:pPr>
              <w:pStyle w:val="Heading3"/>
              <w:numPr>
                <w:ilvl w:val="0"/>
                <w:numId w:val="0"/>
              </w:numPr>
              <w:rPr>
                <w:rFonts w:cs="Arial"/>
                <w:szCs w:val="24"/>
              </w:rPr>
            </w:pPr>
            <w:r w:rsidRPr="006901D9">
              <w:rPr>
                <w:rFonts w:cs="Arial"/>
                <w:szCs w:val="24"/>
              </w:rPr>
              <w:t>CA</w:t>
            </w:r>
            <w:r w:rsidR="00334E5E" w:rsidRPr="006901D9">
              <w:rPr>
                <w:rFonts w:cs="Arial"/>
                <w:szCs w:val="24"/>
              </w:rPr>
              <w:t>1.1</w:t>
            </w:r>
          </w:p>
        </w:tc>
        <w:tc>
          <w:tcPr>
            <w:tcW w:w="3630" w:type="dxa"/>
            <w:shd w:val="clear" w:color="auto" w:fill="FFFFFF" w:themeFill="background1"/>
          </w:tcPr>
          <w:p w14:paraId="33C3CF27" w14:textId="77777777" w:rsidR="00C850FD" w:rsidRPr="006901D9" w:rsidRDefault="00C850FD">
            <w:pPr>
              <w:rPr>
                <w:rFonts w:cs="Arial"/>
                <w:szCs w:val="24"/>
              </w:rPr>
            </w:pPr>
            <w:r w:rsidRPr="006901D9">
              <w:rPr>
                <w:rFonts w:cs="Arial"/>
                <w:szCs w:val="24"/>
              </w:rPr>
              <w:t>The Applicant</w:t>
            </w:r>
          </w:p>
        </w:tc>
        <w:tc>
          <w:tcPr>
            <w:tcW w:w="16931" w:type="dxa"/>
            <w:shd w:val="clear" w:color="auto" w:fill="FFFFFF" w:themeFill="background1"/>
          </w:tcPr>
          <w:p w14:paraId="79EEDCD6" w14:textId="77777777" w:rsidR="00C850FD" w:rsidRPr="006901D9" w:rsidRDefault="00C850FD">
            <w:pPr>
              <w:pStyle w:val="QuestionMainBodyTextBold"/>
              <w:rPr>
                <w:rFonts w:cs="Arial"/>
                <w:szCs w:val="24"/>
              </w:rPr>
            </w:pPr>
            <w:r w:rsidRPr="006901D9">
              <w:rPr>
                <w:rFonts w:cs="Arial"/>
                <w:szCs w:val="24"/>
              </w:rPr>
              <w:t>Extent of Order Limits</w:t>
            </w:r>
          </w:p>
          <w:p w14:paraId="0510D4F7" w14:textId="77777777" w:rsidR="00C850FD" w:rsidRDefault="00C850FD">
            <w:pPr>
              <w:pStyle w:val="QuestionMainBodyTextBold"/>
              <w:rPr>
                <w:rFonts w:cs="Arial"/>
                <w:b w:val="0"/>
                <w:bCs w:val="0"/>
                <w:szCs w:val="24"/>
              </w:rPr>
            </w:pPr>
            <w:r w:rsidRPr="006901D9">
              <w:rPr>
                <w:rFonts w:cs="Arial"/>
                <w:b w:val="0"/>
                <w:bCs w:val="0"/>
                <w:szCs w:val="24"/>
              </w:rPr>
              <w:t xml:space="preserve">Confirm that all the land within the Order limits is needed for the construction, operation or maintenance of the proposed development and that the Order </w:t>
            </w:r>
            <w:r w:rsidR="00354B86">
              <w:rPr>
                <w:rFonts w:cs="Arial"/>
                <w:b w:val="0"/>
                <w:bCs w:val="0"/>
                <w:szCs w:val="24"/>
              </w:rPr>
              <w:t>l</w:t>
            </w:r>
            <w:r w:rsidRPr="006901D9">
              <w:rPr>
                <w:rFonts w:cs="Arial"/>
                <w:b w:val="0"/>
                <w:bCs w:val="0"/>
                <w:szCs w:val="24"/>
              </w:rPr>
              <w:t xml:space="preserve">and only relates to the land or interests required to be </w:t>
            </w:r>
            <w:r w:rsidR="00B35AA1" w:rsidRPr="006901D9">
              <w:rPr>
                <w:rFonts w:cs="Arial"/>
                <w:b w:val="0"/>
                <w:bCs w:val="0"/>
                <w:szCs w:val="24"/>
              </w:rPr>
              <w:t>c</w:t>
            </w:r>
            <w:r w:rsidRPr="006901D9">
              <w:rPr>
                <w:rFonts w:cs="Arial"/>
                <w:b w:val="0"/>
                <w:bCs w:val="0"/>
                <w:szCs w:val="24"/>
              </w:rPr>
              <w:t xml:space="preserve">ompulsorily </w:t>
            </w:r>
            <w:r w:rsidR="00B35AA1" w:rsidRPr="006901D9">
              <w:rPr>
                <w:rFonts w:cs="Arial"/>
                <w:b w:val="0"/>
                <w:bCs w:val="0"/>
                <w:szCs w:val="24"/>
              </w:rPr>
              <w:t>a</w:t>
            </w:r>
            <w:r w:rsidRPr="006901D9">
              <w:rPr>
                <w:rFonts w:cs="Arial"/>
                <w:b w:val="0"/>
                <w:bCs w:val="0"/>
                <w:szCs w:val="24"/>
              </w:rPr>
              <w:t xml:space="preserve">cquired or </w:t>
            </w:r>
            <w:r w:rsidR="00B35AA1" w:rsidRPr="006901D9">
              <w:rPr>
                <w:rFonts w:cs="Arial"/>
                <w:b w:val="0"/>
                <w:bCs w:val="0"/>
                <w:szCs w:val="24"/>
              </w:rPr>
              <w:t>t</w:t>
            </w:r>
            <w:r w:rsidRPr="006901D9">
              <w:rPr>
                <w:rFonts w:cs="Arial"/>
                <w:b w:val="0"/>
                <w:bCs w:val="0"/>
                <w:szCs w:val="24"/>
              </w:rPr>
              <w:t xml:space="preserve">emporarily possessed to implement the development. The </w:t>
            </w:r>
            <w:proofErr w:type="spellStart"/>
            <w:r w:rsidRPr="006901D9">
              <w:rPr>
                <w:rFonts w:cs="Arial"/>
                <w:b w:val="0"/>
                <w:bCs w:val="0"/>
                <w:szCs w:val="24"/>
              </w:rPr>
              <w:t>ExA</w:t>
            </w:r>
            <w:proofErr w:type="spellEnd"/>
            <w:r w:rsidRPr="006901D9">
              <w:rPr>
                <w:rFonts w:cs="Arial"/>
                <w:b w:val="0"/>
                <w:bCs w:val="0"/>
                <w:szCs w:val="24"/>
              </w:rPr>
              <w:t xml:space="preserve"> seeks to be assured that the Order </w:t>
            </w:r>
            <w:r w:rsidR="00B35AA1" w:rsidRPr="006901D9">
              <w:rPr>
                <w:rFonts w:cs="Arial"/>
                <w:b w:val="0"/>
                <w:bCs w:val="0"/>
                <w:szCs w:val="24"/>
              </w:rPr>
              <w:t>l</w:t>
            </w:r>
            <w:r w:rsidRPr="006901D9">
              <w:rPr>
                <w:rFonts w:cs="Arial"/>
                <w:b w:val="0"/>
                <w:bCs w:val="0"/>
                <w:szCs w:val="24"/>
              </w:rPr>
              <w:t>imits are tightly drawn and do not include more land than is necessary for the development, or if such land is identified that is not required, the applicant should seek to remove it from the Order limits.</w:t>
            </w:r>
          </w:p>
          <w:p w14:paraId="5B9AFD7E" w14:textId="52395CC4" w:rsidR="00541DF4" w:rsidRPr="006901D9" w:rsidRDefault="00541DF4">
            <w:pPr>
              <w:pStyle w:val="QuestionMainBodyTextBold"/>
              <w:rPr>
                <w:rFonts w:cs="Arial"/>
                <w:b w:val="0"/>
                <w:bCs w:val="0"/>
                <w:szCs w:val="24"/>
              </w:rPr>
            </w:pPr>
          </w:p>
        </w:tc>
      </w:tr>
      <w:tr w:rsidR="00C850FD" w:rsidRPr="008C59AE" w14:paraId="25BB62E0" w14:textId="77777777" w:rsidTr="00D62652">
        <w:tc>
          <w:tcPr>
            <w:tcW w:w="1264" w:type="dxa"/>
            <w:shd w:val="clear" w:color="auto" w:fill="FFFFFF" w:themeFill="background1"/>
          </w:tcPr>
          <w:p w14:paraId="4BEBFE68" w14:textId="6366B387" w:rsidR="00C850FD" w:rsidRPr="006901D9" w:rsidRDefault="00C850FD">
            <w:pPr>
              <w:pStyle w:val="Heading3"/>
              <w:numPr>
                <w:ilvl w:val="0"/>
                <w:numId w:val="0"/>
              </w:numPr>
              <w:rPr>
                <w:rFonts w:cs="Arial"/>
                <w:szCs w:val="24"/>
              </w:rPr>
            </w:pPr>
            <w:r w:rsidRPr="006901D9">
              <w:rPr>
                <w:rFonts w:cs="Arial"/>
                <w:szCs w:val="24"/>
              </w:rPr>
              <w:lastRenderedPageBreak/>
              <w:t>CA</w:t>
            </w:r>
            <w:r w:rsidR="00334E5E" w:rsidRPr="006901D9">
              <w:rPr>
                <w:rFonts w:cs="Arial"/>
                <w:szCs w:val="24"/>
              </w:rPr>
              <w:t>1.2</w:t>
            </w:r>
          </w:p>
        </w:tc>
        <w:tc>
          <w:tcPr>
            <w:tcW w:w="3630" w:type="dxa"/>
            <w:shd w:val="clear" w:color="auto" w:fill="FFFFFF" w:themeFill="background1"/>
          </w:tcPr>
          <w:p w14:paraId="378BCA00" w14:textId="77777777" w:rsidR="00C850FD" w:rsidRPr="006901D9" w:rsidRDefault="00C850FD">
            <w:pPr>
              <w:rPr>
                <w:rFonts w:cs="Arial"/>
                <w:szCs w:val="24"/>
              </w:rPr>
            </w:pPr>
            <w:r w:rsidRPr="006901D9">
              <w:rPr>
                <w:rFonts w:cs="Arial"/>
                <w:szCs w:val="24"/>
              </w:rPr>
              <w:t>The Applicant</w:t>
            </w:r>
          </w:p>
        </w:tc>
        <w:tc>
          <w:tcPr>
            <w:tcW w:w="16931" w:type="dxa"/>
            <w:shd w:val="clear" w:color="auto" w:fill="FFFFFF" w:themeFill="background1"/>
          </w:tcPr>
          <w:p w14:paraId="08D14343" w14:textId="31B90349" w:rsidR="00C850FD" w:rsidRPr="006901D9" w:rsidRDefault="00C850FD">
            <w:pPr>
              <w:pStyle w:val="QuestionMainBodyTextBold"/>
              <w:rPr>
                <w:rFonts w:cs="Arial"/>
                <w:szCs w:val="24"/>
              </w:rPr>
            </w:pPr>
            <w:r w:rsidRPr="006901D9">
              <w:rPr>
                <w:rFonts w:cs="Arial"/>
                <w:szCs w:val="24"/>
              </w:rPr>
              <w:t xml:space="preserve">Funding Statement </w:t>
            </w:r>
            <w:r w:rsidR="00633745">
              <w:rPr>
                <w:rFonts w:cs="Arial"/>
                <w:szCs w:val="24"/>
              </w:rPr>
              <w:t>Q</w:t>
            </w:r>
            <w:r w:rsidRPr="006901D9">
              <w:rPr>
                <w:rFonts w:cs="Arial"/>
                <w:szCs w:val="24"/>
              </w:rPr>
              <w:t>1</w:t>
            </w:r>
          </w:p>
          <w:p w14:paraId="5F0E0BF9" w14:textId="77777777" w:rsidR="00C850FD" w:rsidRPr="006901D9" w:rsidRDefault="00C850FD">
            <w:pPr>
              <w:pStyle w:val="QuestionMainBodyTextBold"/>
              <w:rPr>
                <w:rFonts w:cs="Arial"/>
                <w:b w:val="0"/>
                <w:bCs w:val="0"/>
                <w:szCs w:val="24"/>
              </w:rPr>
            </w:pPr>
            <w:r w:rsidRPr="006901D9">
              <w:rPr>
                <w:rFonts w:cs="Arial"/>
                <w:b w:val="0"/>
                <w:bCs w:val="0"/>
                <w:szCs w:val="24"/>
              </w:rPr>
              <w:t>The funding statement [</w:t>
            </w:r>
            <w:hyperlink r:id="rId27" w:history="1">
              <w:r w:rsidRPr="006901D9">
                <w:rPr>
                  <w:rStyle w:val="Hyperlink"/>
                  <w:rFonts w:cs="Arial"/>
                  <w:b w:val="0"/>
                  <w:bCs w:val="0"/>
                  <w:szCs w:val="24"/>
                </w:rPr>
                <w:t>APP-019</w:t>
              </w:r>
            </w:hyperlink>
            <w:r w:rsidRPr="006901D9">
              <w:rPr>
                <w:rFonts w:cs="Arial"/>
                <w:b w:val="0"/>
                <w:bCs w:val="0"/>
                <w:szCs w:val="24"/>
              </w:rPr>
              <w:t xml:space="preserve">] estimates that the cost for the proposed development is approximately £900-950 million, yet it provides no breakdown of costs for the various components, no information on what has informed that estimate, when that estimate was made, and whether and to what extent inflation and other project contingencies have been factored in. </w:t>
            </w:r>
          </w:p>
          <w:p w14:paraId="46BE9996" w14:textId="278CA2CB" w:rsidR="00F17072" w:rsidRPr="006901D9" w:rsidRDefault="000C33F2">
            <w:pPr>
              <w:pStyle w:val="QuestionMainBodyTextBold"/>
              <w:rPr>
                <w:rFonts w:cs="Arial"/>
                <w:b w:val="0"/>
                <w:bCs w:val="0"/>
                <w:szCs w:val="24"/>
              </w:rPr>
            </w:pPr>
            <w:r w:rsidRPr="006901D9">
              <w:rPr>
                <w:rFonts w:cs="Arial"/>
                <w:b w:val="0"/>
                <w:bCs w:val="0"/>
                <w:szCs w:val="24"/>
              </w:rPr>
              <w:t xml:space="preserve">The applicant is required to </w:t>
            </w:r>
            <w:r w:rsidR="00C850FD" w:rsidRPr="006901D9">
              <w:rPr>
                <w:rFonts w:cs="Arial"/>
                <w:b w:val="0"/>
                <w:bCs w:val="0"/>
                <w:szCs w:val="24"/>
              </w:rPr>
              <w:t>explain further</w:t>
            </w:r>
            <w:r w:rsidR="00F17072" w:rsidRPr="006901D9">
              <w:rPr>
                <w:rFonts w:cs="Arial"/>
                <w:b w:val="0"/>
                <w:bCs w:val="0"/>
                <w:szCs w:val="24"/>
              </w:rPr>
              <w:t>:</w:t>
            </w:r>
          </w:p>
          <w:p w14:paraId="4A098DEB" w14:textId="22F07AA1" w:rsidR="00F17072" w:rsidRPr="006901D9" w:rsidRDefault="00D73C5B" w:rsidP="00B00D66">
            <w:pPr>
              <w:pStyle w:val="QuestionMainBodyTextBold"/>
              <w:numPr>
                <w:ilvl w:val="0"/>
                <w:numId w:val="11"/>
              </w:numPr>
              <w:ind w:left="512" w:hanging="512"/>
              <w:rPr>
                <w:rFonts w:cs="Arial"/>
                <w:szCs w:val="24"/>
              </w:rPr>
            </w:pPr>
            <w:r w:rsidRPr="006901D9">
              <w:rPr>
                <w:rFonts w:cs="Arial"/>
                <w:b w:val="0"/>
                <w:bCs w:val="0"/>
                <w:szCs w:val="24"/>
              </w:rPr>
              <w:t>T</w:t>
            </w:r>
            <w:r w:rsidR="00C850FD" w:rsidRPr="006901D9">
              <w:rPr>
                <w:rFonts w:cs="Arial"/>
                <w:b w:val="0"/>
                <w:bCs w:val="0"/>
                <w:szCs w:val="24"/>
              </w:rPr>
              <w:t>he nature of the expert advice taken in that respect</w:t>
            </w:r>
            <w:r w:rsidR="00300EFD">
              <w:rPr>
                <w:rFonts w:cs="Arial"/>
                <w:b w:val="0"/>
                <w:bCs w:val="0"/>
                <w:szCs w:val="24"/>
              </w:rPr>
              <w:t>.</w:t>
            </w:r>
          </w:p>
          <w:p w14:paraId="1153B749" w14:textId="7E9D4821" w:rsidR="00F17072" w:rsidRPr="006901D9" w:rsidRDefault="00D73C5B" w:rsidP="00B00D66">
            <w:pPr>
              <w:pStyle w:val="QuestionMainBodyTextBold"/>
              <w:numPr>
                <w:ilvl w:val="0"/>
                <w:numId w:val="11"/>
              </w:numPr>
              <w:ind w:left="512" w:hanging="512"/>
              <w:rPr>
                <w:rFonts w:cs="Arial"/>
                <w:szCs w:val="24"/>
              </w:rPr>
            </w:pPr>
            <w:r w:rsidRPr="006901D9">
              <w:rPr>
                <w:rFonts w:cs="Arial"/>
                <w:b w:val="0"/>
                <w:bCs w:val="0"/>
                <w:szCs w:val="24"/>
              </w:rPr>
              <w:t>T</w:t>
            </w:r>
            <w:r w:rsidR="00C850FD" w:rsidRPr="006901D9">
              <w:rPr>
                <w:rFonts w:cs="Arial"/>
                <w:b w:val="0"/>
                <w:bCs w:val="0"/>
                <w:szCs w:val="24"/>
              </w:rPr>
              <w:t>he basis for and reliability of that estimate</w:t>
            </w:r>
            <w:r w:rsidR="00300EFD">
              <w:rPr>
                <w:rFonts w:cs="Arial"/>
                <w:b w:val="0"/>
                <w:bCs w:val="0"/>
                <w:szCs w:val="24"/>
              </w:rPr>
              <w:t>.</w:t>
            </w:r>
          </w:p>
          <w:p w14:paraId="0EB2C8B3" w14:textId="72E50B6D" w:rsidR="00F17072" w:rsidRPr="006901D9" w:rsidRDefault="00D73C5B" w:rsidP="00B00D66">
            <w:pPr>
              <w:pStyle w:val="QuestionMainBodyTextBold"/>
              <w:numPr>
                <w:ilvl w:val="0"/>
                <w:numId w:val="11"/>
              </w:numPr>
              <w:ind w:left="512" w:hanging="512"/>
              <w:rPr>
                <w:rFonts w:cs="Arial"/>
                <w:szCs w:val="24"/>
              </w:rPr>
            </w:pPr>
            <w:r w:rsidRPr="006901D9">
              <w:rPr>
                <w:rFonts w:cs="Arial"/>
                <w:b w:val="0"/>
                <w:bCs w:val="0"/>
                <w:szCs w:val="24"/>
              </w:rPr>
              <w:t>W</w:t>
            </w:r>
            <w:r w:rsidR="00C850FD" w:rsidRPr="006901D9">
              <w:rPr>
                <w:rFonts w:cs="Arial"/>
                <w:b w:val="0"/>
                <w:bCs w:val="0"/>
                <w:szCs w:val="24"/>
              </w:rPr>
              <w:t>hen that estimate was made</w:t>
            </w:r>
            <w:r w:rsidR="00BA12C4" w:rsidRPr="006901D9">
              <w:rPr>
                <w:rFonts w:cs="Arial"/>
                <w:b w:val="0"/>
                <w:bCs w:val="0"/>
                <w:szCs w:val="24"/>
              </w:rPr>
              <w:t xml:space="preserve"> (cost base</w:t>
            </w:r>
            <w:r w:rsidR="00F17072" w:rsidRPr="006901D9">
              <w:rPr>
                <w:rFonts w:cs="Arial"/>
                <w:b w:val="0"/>
                <w:bCs w:val="0"/>
                <w:szCs w:val="24"/>
              </w:rPr>
              <w:t>)</w:t>
            </w:r>
            <w:r w:rsidR="00300EFD">
              <w:rPr>
                <w:rFonts w:cs="Arial"/>
                <w:b w:val="0"/>
                <w:bCs w:val="0"/>
                <w:szCs w:val="24"/>
              </w:rPr>
              <w:t>.</w:t>
            </w:r>
          </w:p>
          <w:p w14:paraId="02D35D39" w14:textId="57F45519" w:rsidR="00E02CF0" w:rsidRPr="006901D9" w:rsidRDefault="00D73C5B" w:rsidP="00B00D66">
            <w:pPr>
              <w:pStyle w:val="QuestionMainBodyTextBold"/>
              <w:numPr>
                <w:ilvl w:val="0"/>
                <w:numId w:val="11"/>
              </w:numPr>
              <w:ind w:left="512" w:hanging="512"/>
              <w:rPr>
                <w:rFonts w:cs="Arial"/>
                <w:szCs w:val="24"/>
              </w:rPr>
            </w:pPr>
            <w:r w:rsidRPr="006901D9">
              <w:rPr>
                <w:rFonts w:cs="Arial"/>
                <w:b w:val="0"/>
                <w:bCs w:val="0"/>
                <w:szCs w:val="24"/>
              </w:rPr>
              <w:t>W</w:t>
            </w:r>
            <w:r w:rsidR="00C850FD" w:rsidRPr="006901D9">
              <w:rPr>
                <w:rFonts w:cs="Arial"/>
                <w:b w:val="0"/>
                <w:bCs w:val="0"/>
                <w:szCs w:val="24"/>
              </w:rPr>
              <w:t>hat inflation assumptions have been made (noting construction price inflation is higher than general inflation)</w:t>
            </w:r>
            <w:r w:rsidR="00300EFD">
              <w:rPr>
                <w:rFonts w:cs="Arial"/>
                <w:b w:val="0"/>
                <w:bCs w:val="0"/>
                <w:szCs w:val="24"/>
              </w:rPr>
              <w:t>.</w:t>
            </w:r>
            <w:r w:rsidR="00A028CB" w:rsidRPr="006901D9">
              <w:rPr>
                <w:rFonts w:cs="Arial"/>
                <w:b w:val="0"/>
                <w:bCs w:val="0"/>
                <w:szCs w:val="24"/>
              </w:rPr>
              <w:t xml:space="preserve"> </w:t>
            </w:r>
          </w:p>
          <w:p w14:paraId="38EE36DC" w14:textId="5EEB90FB" w:rsidR="00C850FD" w:rsidRPr="006901D9" w:rsidRDefault="00A028CB" w:rsidP="00E02CF0">
            <w:pPr>
              <w:pStyle w:val="QuestionMainBodyTextBold"/>
              <w:rPr>
                <w:rFonts w:cs="Arial"/>
                <w:b w:val="0"/>
                <w:bCs w:val="0"/>
                <w:szCs w:val="24"/>
              </w:rPr>
            </w:pPr>
            <w:r w:rsidRPr="006901D9">
              <w:rPr>
                <w:rFonts w:cs="Arial"/>
                <w:b w:val="0"/>
                <w:bCs w:val="0"/>
                <w:szCs w:val="24"/>
              </w:rPr>
              <w:t>Please also</w:t>
            </w:r>
            <w:r w:rsidR="0063611F" w:rsidRPr="006901D9">
              <w:rPr>
                <w:rFonts w:cs="Arial"/>
                <w:b w:val="0"/>
                <w:bCs w:val="0"/>
                <w:szCs w:val="24"/>
              </w:rPr>
              <w:t xml:space="preserve"> confirm that the costs estimate </w:t>
            </w:r>
            <w:r w:rsidR="00512CB1" w:rsidRPr="006901D9">
              <w:rPr>
                <w:rFonts w:cs="Arial"/>
                <w:b w:val="0"/>
                <w:bCs w:val="0"/>
                <w:szCs w:val="24"/>
              </w:rPr>
              <w:t>covers all aspects of the project, including preparation costs, construction costs,</w:t>
            </w:r>
            <w:r w:rsidR="003A4363" w:rsidRPr="006901D9">
              <w:rPr>
                <w:rFonts w:cs="Arial"/>
                <w:b w:val="0"/>
                <w:bCs w:val="0"/>
                <w:szCs w:val="24"/>
              </w:rPr>
              <w:t xml:space="preserve"> </w:t>
            </w:r>
            <w:r w:rsidR="00E74B47" w:rsidRPr="006901D9">
              <w:rPr>
                <w:rFonts w:cs="Arial"/>
                <w:b w:val="0"/>
                <w:bCs w:val="0"/>
                <w:szCs w:val="24"/>
              </w:rPr>
              <w:t xml:space="preserve">supervision costs, </w:t>
            </w:r>
            <w:r w:rsidR="0003402C" w:rsidRPr="006901D9">
              <w:rPr>
                <w:rFonts w:cs="Arial"/>
                <w:b w:val="0"/>
                <w:bCs w:val="0"/>
                <w:szCs w:val="24"/>
              </w:rPr>
              <w:t>equipment purchase, installation, commissioning</w:t>
            </w:r>
            <w:r w:rsidR="005868CD" w:rsidRPr="006901D9">
              <w:rPr>
                <w:rFonts w:cs="Arial"/>
                <w:b w:val="0"/>
                <w:bCs w:val="0"/>
                <w:szCs w:val="24"/>
              </w:rPr>
              <w:t>,</w:t>
            </w:r>
            <w:r w:rsidR="00296FBD" w:rsidRPr="006901D9">
              <w:rPr>
                <w:rFonts w:cs="Arial"/>
                <w:b w:val="0"/>
                <w:bCs w:val="0"/>
                <w:szCs w:val="24"/>
              </w:rPr>
              <w:t xml:space="preserve"> </w:t>
            </w:r>
            <w:r w:rsidR="00B52340" w:rsidRPr="006901D9">
              <w:rPr>
                <w:rFonts w:cs="Arial"/>
                <w:b w:val="0"/>
                <w:bCs w:val="0"/>
                <w:szCs w:val="24"/>
              </w:rPr>
              <w:t>decommissioning</w:t>
            </w:r>
            <w:r w:rsidR="00322E46" w:rsidRPr="006901D9">
              <w:rPr>
                <w:rFonts w:cs="Arial"/>
                <w:b w:val="0"/>
                <w:bCs w:val="0"/>
                <w:szCs w:val="24"/>
              </w:rPr>
              <w:t>,</w:t>
            </w:r>
            <w:r w:rsidR="00B52340" w:rsidRPr="006901D9">
              <w:rPr>
                <w:rFonts w:cs="Arial"/>
                <w:b w:val="0"/>
                <w:bCs w:val="0"/>
                <w:szCs w:val="24"/>
              </w:rPr>
              <w:t xml:space="preserve"> </w:t>
            </w:r>
            <w:r w:rsidR="00F7262F" w:rsidRPr="006901D9">
              <w:rPr>
                <w:rFonts w:cs="Arial"/>
                <w:b w:val="0"/>
                <w:bCs w:val="0"/>
                <w:szCs w:val="24"/>
              </w:rPr>
              <w:t xml:space="preserve">restoration of land, </w:t>
            </w:r>
            <w:r w:rsidR="00AA2299" w:rsidRPr="00AA2299">
              <w:rPr>
                <w:rFonts w:cs="Arial"/>
                <w:b w:val="0"/>
                <w:bCs w:val="0"/>
                <w:szCs w:val="24"/>
              </w:rPr>
              <w:t>Value Added Tax</w:t>
            </w:r>
            <w:r w:rsidR="00AA2299">
              <w:rPr>
                <w:rFonts w:cs="Arial"/>
                <w:b w:val="0"/>
                <w:bCs w:val="0"/>
                <w:szCs w:val="24"/>
              </w:rPr>
              <w:t xml:space="preserve"> (</w:t>
            </w:r>
            <w:r w:rsidR="004C55BF" w:rsidRPr="006901D9">
              <w:rPr>
                <w:rFonts w:cs="Arial"/>
                <w:b w:val="0"/>
                <w:bCs w:val="0"/>
                <w:szCs w:val="24"/>
              </w:rPr>
              <w:t>VAT</w:t>
            </w:r>
            <w:r w:rsidR="00AA2299">
              <w:rPr>
                <w:rFonts w:cs="Arial"/>
                <w:b w:val="0"/>
                <w:bCs w:val="0"/>
                <w:szCs w:val="24"/>
              </w:rPr>
              <w:t>)</w:t>
            </w:r>
            <w:r w:rsidR="004C55BF" w:rsidRPr="006901D9">
              <w:rPr>
                <w:rFonts w:cs="Arial"/>
                <w:b w:val="0"/>
                <w:bCs w:val="0"/>
                <w:szCs w:val="24"/>
              </w:rPr>
              <w:t xml:space="preserve">, </w:t>
            </w:r>
            <w:r w:rsidR="00B52340" w:rsidRPr="006901D9">
              <w:rPr>
                <w:rFonts w:cs="Arial"/>
                <w:b w:val="0"/>
                <w:bCs w:val="0"/>
                <w:szCs w:val="24"/>
              </w:rPr>
              <w:t>and land acquisition costs</w:t>
            </w:r>
            <w:r w:rsidR="003A734F" w:rsidRPr="006901D9">
              <w:rPr>
                <w:rFonts w:cs="Arial"/>
                <w:b w:val="0"/>
                <w:bCs w:val="0"/>
                <w:szCs w:val="24"/>
              </w:rPr>
              <w:t xml:space="preserve"> (including potential compensation and blight claims)</w:t>
            </w:r>
            <w:r w:rsidR="00E45A62" w:rsidRPr="006901D9">
              <w:rPr>
                <w:rFonts w:cs="Arial"/>
                <w:b w:val="0"/>
                <w:bCs w:val="0"/>
                <w:szCs w:val="24"/>
              </w:rPr>
              <w:t xml:space="preserve">, </w:t>
            </w:r>
            <w:r w:rsidR="00322E46" w:rsidRPr="006901D9">
              <w:rPr>
                <w:rFonts w:cs="Arial"/>
                <w:b w:val="0"/>
                <w:bCs w:val="0"/>
                <w:szCs w:val="24"/>
              </w:rPr>
              <w:t xml:space="preserve">whilst also specifically identifying the amount that has </w:t>
            </w:r>
            <w:r w:rsidR="00C850FD" w:rsidRPr="006901D9">
              <w:rPr>
                <w:rFonts w:cs="Arial"/>
                <w:b w:val="0"/>
                <w:bCs w:val="0"/>
                <w:szCs w:val="24"/>
              </w:rPr>
              <w:t xml:space="preserve">been </w:t>
            </w:r>
            <w:r w:rsidR="00314404" w:rsidRPr="006901D9">
              <w:rPr>
                <w:rFonts w:cs="Arial"/>
                <w:b w:val="0"/>
                <w:bCs w:val="0"/>
                <w:szCs w:val="24"/>
              </w:rPr>
              <w:t>ringfenced</w:t>
            </w:r>
            <w:r w:rsidR="006235BD" w:rsidRPr="006901D9">
              <w:rPr>
                <w:rFonts w:cs="Arial"/>
                <w:b w:val="0"/>
                <w:bCs w:val="0"/>
                <w:szCs w:val="24"/>
              </w:rPr>
              <w:t xml:space="preserve"> </w:t>
            </w:r>
            <w:r w:rsidR="00C850FD" w:rsidRPr="006901D9">
              <w:rPr>
                <w:rFonts w:cs="Arial"/>
                <w:b w:val="0"/>
                <w:bCs w:val="0"/>
                <w:szCs w:val="24"/>
              </w:rPr>
              <w:t xml:space="preserve">for </w:t>
            </w:r>
            <w:r w:rsidR="00314404" w:rsidRPr="006901D9">
              <w:rPr>
                <w:rFonts w:cs="Arial"/>
                <w:b w:val="0"/>
                <w:bCs w:val="0"/>
                <w:szCs w:val="24"/>
              </w:rPr>
              <w:t>land</w:t>
            </w:r>
            <w:r w:rsidR="00C850FD" w:rsidRPr="006901D9">
              <w:rPr>
                <w:rFonts w:cs="Arial"/>
                <w:b w:val="0"/>
                <w:bCs w:val="0"/>
                <w:szCs w:val="24"/>
              </w:rPr>
              <w:t xml:space="preserve"> acquisition related costs.</w:t>
            </w:r>
          </w:p>
        </w:tc>
      </w:tr>
      <w:tr w:rsidR="00C850FD" w:rsidRPr="008C59AE" w14:paraId="77C556A0" w14:textId="77777777" w:rsidTr="00D62652">
        <w:tc>
          <w:tcPr>
            <w:tcW w:w="1264" w:type="dxa"/>
            <w:shd w:val="clear" w:color="auto" w:fill="FFFFFF" w:themeFill="background1"/>
          </w:tcPr>
          <w:p w14:paraId="20CCF3C2" w14:textId="76022372" w:rsidR="00C850FD" w:rsidRPr="006901D9" w:rsidRDefault="00C850FD">
            <w:pPr>
              <w:pStyle w:val="Heading3"/>
              <w:numPr>
                <w:ilvl w:val="0"/>
                <w:numId w:val="0"/>
              </w:numPr>
              <w:rPr>
                <w:rFonts w:cs="Arial"/>
                <w:szCs w:val="24"/>
              </w:rPr>
            </w:pPr>
            <w:r w:rsidRPr="006901D9">
              <w:rPr>
                <w:rFonts w:cs="Arial"/>
                <w:szCs w:val="24"/>
              </w:rPr>
              <w:t>CA</w:t>
            </w:r>
            <w:r w:rsidR="00334E5E" w:rsidRPr="006901D9">
              <w:rPr>
                <w:rFonts w:cs="Arial"/>
                <w:szCs w:val="24"/>
              </w:rPr>
              <w:t>1.3</w:t>
            </w:r>
          </w:p>
        </w:tc>
        <w:tc>
          <w:tcPr>
            <w:tcW w:w="3630" w:type="dxa"/>
            <w:shd w:val="clear" w:color="auto" w:fill="FFFFFF" w:themeFill="background1"/>
          </w:tcPr>
          <w:p w14:paraId="71B01EC8" w14:textId="77777777" w:rsidR="00C850FD" w:rsidRPr="006901D9" w:rsidRDefault="00C850FD">
            <w:pPr>
              <w:rPr>
                <w:rFonts w:cs="Arial"/>
                <w:szCs w:val="24"/>
              </w:rPr>
            </w:pPr>
            <w:r w:rsidRPr="006901D9">
              <w:rPr>
                <w:rFonts w:cs="Arial"/>
                <w:szCs w:val="24"/>
              </w:rPr>
              <w:t>The Applicant</w:t>
            </w:r>
          </w:p>
        </w:tc>
        <w:tc>
          <w:tcPr>
            <w:tcW w:w="16931" w:type="dxa"/>
            <w:shd w:val="clear" w:color="auto" w:fill="FFFFFF" w:themeFill="background1"/>
          </w:tcPr>
          <w:p w14:paraId="0C99DF89" w14:textId="48C5600D" w:rsidR="00C850FD" w:rsidRPr="006901D9" w:rsidRDefault="00C850FD">
            <w:pPr>
              <w:pStyle w:val="QuestionMainBodyTextBold"/>
              <w:rPr>
                <w:rFonts w:cs="Arial"/>
                <w:szCs w:val="24"/>
              </w:rPr>
            </w:pPr>
            <w:r w:rsidRPr="006901D9">
              <w:rPr>
                <w:rFonts w:cs="Arial"/>
                <w:szCs w:val="24"/>
              </w:rPr>
              <w:t xml:space="preserve">Funding Statement </w:t>
            </w:r>
            <w:r w:rsidR="00AB4A76">
              <w:rPr>
                <w:rFonts w:cs="Arial"/>
                <w:szCs w:val="24"/>
              </w:rPr>
              <w:t>Q</w:t>
            </w:r>
            <w:r w:rsidRPr="006901D9">
              <w:rPr>
                <w:rFonts w:cs="Arial"/>
                <w:szCs w:val="24"/>
              </w:rPr>
              <w:t>2</w:t>
            </w:r>
          </w:p>
          <w:p w14:paraId="5FD7E7E0" w14:textId="01EEF650" w:rsidR="00136463" w:rsidRPr="006901D9" w:rsidRDefault="00C850FD">
            <w:pPr>
              <w:pStyle w:val="QuestionMainBodyTextBold"/>
              <w:rPr>
                <w:rFonts w:cs="Arial"/>
                <w:b w:val="0"/>
                <w:bCs w:val="0"/>
                <w:szCs w:val="24"/>
              </w:rPr>
            </w:pPr>
            <w:r w:rsidRPr="006901D9">
              <w:rPr>
                <w:rFonts w:cs="Arial"/>
                <w:b w:val="0"/>
                <w:bCs w:val="0"/>
                <w:szCs w:val="24"/>
              </w:rPr>
              <w:t>The funding statement [</w:t>
            </w:r>
            <w:hyperlink r:id="rId28" w:history="1">
              <w:r w:rsidRPr="006901D9">
                <w:rPr>
                  <w:rStyle w:val="Hyperlink"/>
                  <w:rFonts w:cs="Arial"/>
                  <w:b w:val="0"/>
                  <w:bCs w:val="0"/>
                  <w:szCs w:val="24"/>
                </w:rPr>
                <w:t>APP-019</w:t>
              </w:r>
            </w:hyperlink>
            <w:r w:rsidRPr="006901D9">
              <w:rPr>
                <w:rFonts w:cs="Arial"/>
                <w:b w:val="0"/>
                <w:bCs w:val="0"/>
                <w:szCs w:val="24"/>
              </w:rPr>
              <w:t xml:space="preserve">] notes the applicant’s ability to procure </w:t>
            </w:r>
            <w:r w:rsidR="00A50220" w:rsidRPr="006901D9">
              <w:rPr>
                <w:rFonts w:cs="Arial"/>
                <w:b w:val="0"/>
                <w:bCs w:val="0"/>
                <w:szCs w:val="24"/>
              </w:rPr>
              <w:t xml:space="preserve">the </w:t>
            </w:r>
            <w:r w:rsidR="00B918DD" w:rsidRPr="006901D9">
              <w:rPr>
                <w:rFonts w:cs="Arial"/>
                <w:b w:val="0"/>
                <w:bCs w:val="0"/>
                <w:szCs w:val="24"/>
              </w:rPr>
              <w:t xml:space="preserve">necessary </w:t>
            </w:r>
            <w:r w:rsidRPr="006901D9">
              <w:rPr>
                <w:rFonts w:cs="Arial"/>
                <w:b w:val="0"/>
                <w:bCs w:val="0"/>
                <w:szCs w:val="24"/>
              </w:rPr>
              <w:t xml:space="preserve">financial resources through its parent company Island Green Power to fund the works. </w:t>
            </w:r>
            <w:r w:rsidR="00136463" w:rsidRPr="006901D9">
              <w:rPr>
                <w:rFonts w:cs="Arial"/>
                <w:b w:val="0"/>
                <w:bCs w:val="0"/>
                <w:szCs w:val="24"/>
              </w:rPr>
              <w:t>Regulation 3(2) of the Infrastructure Planning (Miscellaneous Prescribed Provisions) Regulations 2010 allows for five years within which any notice to treat must be served, beginning on the date on which the order granting development consent is made</w:t>
            </w:r>
            <w:r w:rsidR="00FA3E9A" w:rsidRPr="006901D9">
              <w:rPr>
                <w:rFonts w:cs="Arial"/>
                <w:b w:val="0"/>
                <w:bCs w:val="0"/>
                <w:szCs w:val="24"/>
              </w:rPr>
              <w:t>.</w:t>
            </w:r>
            <w:r w:rsidR="00136463" w:rsidRPr="006901D9">
              <w:rPr>
                <w:rFonts w:cs="Arial"/>
                <w:b w:val="0"/>
                <w:bCs w:val="0"/>
                <w:szCs w:val="24"/>
              </w:rPr>
              <w:t xml:space="preserve"> The </w:t>
            </w:r>
            <w:proofErr w:type="spellStart"/>
            <w:r w:rsidR="00136463" w:rsidRPr="006901D9">
              <w:rPr>
                <w:rFonts w:cs="Arial"/>
                <w:b w:val="0"/>
                <w:bCs w:val="0"/>
                <w:szCs w:val="24"/>
              </w:rPr>
              <w:t>ExA</w:t>
            </w:r>
            <w:proofErr w:type="spellEnd"/>
            <w:r w:rsidR="00136463" w:rsidRPr="006901D9">
              <w:rPr>
                <w:rFonts w:cs="Arial"/>
                <w:b w:val="0"/>
                <w:bCs w:val="0"/>
                <w:szCs w:val="24"/>
              </w:rPr>
              <w:t xml:space="preserve"> needs to be satisfied that adequate funding is likely to be available to enable the compulsory acquisition </w:t>
            </w:r>
            <w:r w:rsidR="003246BF" w:rsidRPr="006901D9">
              <w:rPr>
                <w:rFonts w:cs="Arial"/>
                <w:b w:val="0"/>
                <w:bCs w:val="0"/>
                <w:szCs w:val="24"/>
              </w:rPr>
              <w:t xml:space="preserve">(CA) </w:t>
            </w:r>
            <w:r w:rsidR="00136463" w:rsidRPr="006901D9">
              <w:rPr>
                <w:rFonts w:cs="Arial"/>
                <w:b w:val="0"/>
                <w:bCs w:val="0"/>
                <w:szCs w:val="24"/>
              </w:rPr>
              <w:t>within the statutory period following the order being made, and that the resource implications of a possible acquisition resulting from a blight notice have been taken account of.</w:t>
            </w:r>
          </w:p>
          <w:p w14:paraId="684D47B8" w14:textId="1F91203C" w:rsidR="00C850FD" w:rsidRPr="006901D9" w:rsidRDefault="000C33F2">
            <w:pPr>
              <w:pStyle w:val="QuestionMainBodyTextBold"/>
              <w:rPr>
                <w:rFonts w:cs="Arial"/>
                <w:b w:val="0"/>
                <w:szCs w:val="24"/>
              </w:rPr>
            </w:pPr>
            <w:r w:rsidRPr="006901D9">
              <w:rPr>
                <w:rFonts w:cs="Arial"/>
                <w:b w:val="0"/>
                <w:bCs w:val="0"/>
                <w:szCs w:val="24"/>
              </w:rPr>
              <w:t>The applicant is asked to</w:t>
            </w:r>
            <w:r w:rsidR="00C850FD" w:rsidRPr="006901D9">
              <w:rPr>
                <w:rFonts w:cs="Arial"/>
                <w:b w:val="0"/>
                <w:bCs w:val="0"/>
                <w:szCs w:val="24"/>
              </w:rPr>
              <w:t xml:space="preserve"> provide </w:t>
            </w:r>
            <w:r w:rsidR="006A37B2" w:rsidRPr="006901D9">
              <w:rPr>
                <w:rFonts w:cs="Arial"/>
                <w:b w:val="0"/>
                <w:bCs w:val="0"/>
                <w:szCs w:val="24"/>
              </w:rPr>
              <w:t xml:space="preserve">the latest </w:t>
            </w:r>
            <w:r w:rsidR="00733D96" w:rsidRPr="006901D9">
              <w:rPr>
                <w:rFonts w:cs="Arial"/>
                <w:b w:val="0"/>
                <w:bCs w:val="0"/>
                <w:szCs w:val="24"/>
              </w:rPr>
              <w:t xml:space="preserve">audited </w:t>
            </w:r>
            <w:r w:rsidR="00C850FD" w:rsidRPr="006901D9">
              <w:rPr>
                <w:rFonts w:cs="Arial"/>
                <w:b w:val="0"/>
                <w:bCs w:val="0"/>
                <w:szCs w:val="24"/>
              </w:rPr>
              <w:t xml:space="preserve">accounts or financial statements from the parent company to show that they can fund the scheme and all potential </w:t>
            </w:r>
            <w:r w:rsidR="003246BF" w:rsidRPr="006901D9">
              <w:rPr>
                <w:rFonts w:cs="Arial"/>
                <w:b w:val="0"/>
                <w:bCs w:val="0"/>
                <w:szCs w:val="24"/>
              </w:rPr>
              <w:t>CA</w:t>
            </w:r>
            <w:r w:rsidR="00C850FD" w:rsidRPr="006901D9">
              <w:rPr>
                <w:rFonts w:cs="Arial"/>
                <w:b w:val="0"/>
                <w:bCs w:val="0"/>
                <w:szCs w:val="24"/>
              </w:rPr>
              <w:t xml:space="preserve"> costs including potential </w:t>
            </w:r>
            <w:r w:rsidR="00F91B73" w:rsidRPr="006901D9">
              <w:rPr>
                <w:rFonts w:cs="Arial"/>
                <w:b w:val="0"/>
                <w:bCs w:val="0"/>
                <w:szCs w:val="24"/>
              </w:rPr>
              <w:t>compensation and</w:t>
            </w:r>
            <w:r w:rsidR="00183C1A" w:rsidRPr="006901D9">
              <w:rPr>
                <w:rFonts w:cs="Arial"/>
                <w:b w:val="0"/>
                <w:bCs w:val="0"/>
                <w:szCs w:val="24"/>
              </w:rPr>
              <w:t>/ or</w:t>
            </w:r>
            <w:r w:rsidR="00C850FD" w:rsidRPr="006901D9">
              <w:rPr>
                <w:rFonts w:cs="Arial"/>
                <w:b w:val="0"/>
                <w:bCs w:val="0"/>
                <w:szCs w:val="24"/>
              </w:rPr>
              <w:t xml:space="preserve"> blight claims. If not, explain why not and how the </w:t>
            </w:r>
            <w:proofErr w:type="spellStart"/>
            <w:r w:rsidR="00C850FD" w:rsidRPr="006901D9">
              <w:rPr>
                <w:rFonts w:cs="Arial"/>
                <w:b w:val="0"/>
                <w:bCs w:val="0"/>
                <w:szCs w:val="24"/>
              </w:rPr>
              <w:t>ExA</w:t>
            </w:r>
            <w:proofErr w:type="spellEnd"/>
            <w:r w:rsidR="00C850FD" w:rsidRPr="006901D9">
              <w:rPr>
                <w:rFonts w:cs="Arial"/>
                <w:b w:val="0"/>
                <w:bCs w:val="0"/>
                <w:szCs w:val="24"/>
              </w:rPr>
              <w:t xml:space="preserve"> can be assured that sufficient funding would be available</w:t>
            </w:r>
            <w:r w:rsidR="00AB4A76">
              <w:rPr>
                <w:rFonts w:cs="Arial"/>
                <w:b w:val="0"/>
                <w:bCs w:val="0"/>
                <w:szCs w:val="24"/>
              </w:rPr>
              <w:t>.</w:t>
            </w:r>
          </w:p>
        </w:tc>
      </w:tr>
      <w:tr w:rsidR="00C850FD" w:rsidRPr="008C59AE" w14:paraId="2F7DBBF3" w14:textId="77777777" w:rsidTr="00D62652">
        <w:tc>
          <w:tcPr>
            <w:tcW w:w="1264" w:type="dxa"/>
            <w:shd w:val="clear" w:color="auto" w:fill="FFFFFF" w:themeFill="background1"/>
          </w:tcPr>
          <w:p w14:paraId="2C0D4695" w14:textId="4B16D1B6" w:rsidR="00C850FD" w:rsidRPr="006901D9" w:rsidRDefault="00C850FD">
            <w:pPr>
              <w:pStyle w:val="Heading3"/>
              <w:numPr>
                <w:ilvl w:val="0"/>
                <w:numId w:val="0"/>
              </w:numPr>
              <w:rPr>
                <w:rFonts w:cs="Arial"/>
                <w:szCs w:val="24"/>
              </w:rPr>
            </w:pPr>
            <w:r w:rsidRPr="006901D9">
              <w:rPr>
                <w:rFonts w:cs="Arial"/>
                <w:szCs w:val="24"/>
              </w:rPr>
              <w:t>CA</w:t>
            </w:r>
            <w:r w:rsidR="00334E5E" w:rsidRPr="006901D9">
              <w:rPr>
                <w:rFonts w:cs="Arial"/>
                <w:szCs w:val="24"/>
              </w:rPr>
              <w:t>1.</w:t>
            </w:r>
            <w:r w:rsidR="00D05171" w:rsidRPr="006901D9">
              <w:rPr>
                <w:rFonts w:cs="Arial"/>
                <w:szCs w:val="24"/>
              </w:rPr>
              <w:t>4</w:t>
            </w:r>
          </w:p>
        </w:tc>
        <w:tc>
          <w:tcPr>
            <w:tcW w:w="3630" w:type="dxa"/>
            <w:shd w:val="clear" w:color="auto" w:fill="FFFFFF" w:themeFill="background1"/>
          </w:tcPr>
          <w:p w14:paraId="14597F80" w14:textId="77777777" w:rsidR="00C850FD" w:rsidRPr="006901D9" w:rsidRDefault="00C850FD">
            <w:pPr>
              <w:rPr>
                <w:rFonts w:cs="Arial"/>
                <w:szCs w:val="24"/>
              </w:rPr>
            </w:pPr>
            <w:r w:rsidRPr="006901D9">
              <w:rPr>
                <w:rFonts w:cs="Arial"/>
                <w:szCs w:val="24"/>
              </w:rPr>
              <w:t>The Applicant</w:t>
            </w:r>
          </w:p>
        </w:tc>
        <w:tc>
          <w:tcPr>
            <w:tcW w:w="16931" w:type="dxa"/>
            <w:shd w:val="clear" w:color="auto" w:fill="FFFFFF" w:themeFill="background1"/>
          </w:tcPr>
          <w:p w14:paraId="487CFBE9" w14:textId="77777777" w:rsidR="00C850FD" w:rsidRPr="006901D9" w:rsidRDefault="00C850FD">
            <w:pPr>
              <w:pStyle w:val="QuestionMainBodyTextBold"/>
              <w:rPr>
                <w:rFonts w:cs="Arial"/>
                <w:szCs w:val="24"/>
              </w:rPr>
            </w:pPr>
            <w:r w:rsidRPr="006901D9">
              <w:rPr>
                <w:rFonts w:cs="Arial"/>
                <w:szCs w:val="24"/>
              </w:rPr>
              <w:t xml:space="preserve">Reasonable Alternatives to Compulsory Acquisition </w:t>
            </w:r>
          </w:p>
          <w:p w14:paraId="3A1D75E6" w14:textId="3A42CA9F" w:rsidR="008E160E" w:rsidRPr="006901D9" w:rsidRDefault="00C76D4F">
            <w:pPr>
              <w:pStyle w:val="QuestionMainBodyTextBold"/>
              <w:rPr>
                <w:rFonts w:cs="Arial"/>
                <w:b w:val="0"/>
                <w:bCs w:val="0"/>
                <w:szCs w:val="24"/>
              </w:rPr>
            </w:pPr>
            <w:r w:rsidRPr="006901D9">
              <w:rPr>
                <w:rFonts w:cs="Arial"/>
                <w:b w:val="0"/>
                <w:bCs w:val="0"/>
                <w:szCs w:val="24"/>
              </w:rPr>
              <w:t>Paragraph 25</w:t>
            </w:r>
            <w:r w:rsidR="00C850FD" w:rsidRPr="006901D9">
              <w:rPr>
                <w:rFonts w:cs="Arial"/>
                <w:b w:val="0"/>
                <w:bCs w:val="0"/>
                <w:szCs w:val="24"/>
              </w:rPr>
              <w:t xml:space="preserve"> of the Department of Communities and Local Government Compulsory Acquisition Guidance</w:t>
            </w:r>
            <w:r w:rsidR="00C850FD" w:rsidRPr="006901D9">
              <w:rPr>
                <w:rStyle w:val="FootnoteReference"/>
                <w:rFonts w:cs="Arial"/>
                <w:b w:val="0"/>
                <w:bCs w:val="0"/>
                <w:szCs w:val="24"/>
              </w:rPr>
              <w:footnoteReference w:id="2"/>
            </w:r>
            <w:r w:rsidR="00AB4A76">
              <w:rPr>
                <w:rFonts w:cs="Arial"/>
                <w:b w:val="0"/>
                <w:bCs w:val="0"/>
                <w:szCs w:val="24"/>
              </w:rPr>
              <w:t xml:space="preserve">, </w:t>
            </w:r>
            <w:r w:rsidRPr="006901D9">
              <w:rPr>
                <w:rFonts w:cs="Arial"/>
                <w:b w:val="0"/>
                <w:bCs w:val="0"/>
                <w:szCs w:val="24"/>
              </w:rPr>
              <w:t>states that applicants should seek to acquire land by negotiation wherever practicable. As a general rule, authority to acquire land compulsorily should only be sought as part of an order granting development consent if attempts to acquire by agreement fail.</w:t>
            </w:r>
          </w:p>
          <w:p w14:paraId="7DD8EC23" w14:textId="409E4FF5" w:rsidR="00C850FD" w:rsidRPr="006901D9" w:rsidRDefault="008E160E" w:rsidP="00B00D66">
            <w:pPr>
              <w:pStyle w:val="QuestionMainBodyTextBold"/>
              <w:numPr>
                <w:ilvl w:val="0"/>
                <w:numId w:val="9"/>
              </w:numPr>
              <w:ind w:left="512" w:hanging="512"/>
              <w:rPr>
                <w:rFonts w:cs="Arial"/>
                <w:b w:val="0"/>
                <w:bCs w:val="0"/>
                <w:szCs w:val="24"/>
              </w:rPr>
            </w:pPr>
            <w:r w:rsidRPr="006901D9">
              <w:rPr>
                <w:rFonts w:cs="Arial"/>
                <w:b w:val="0"/>
                <w:bCs w:val="0"/>
                <w:szCs w:val="24"/>
              </w:rPr>
              <w:t>How</w:t>
            </w:r>
            <w:r w:rsidR="00C850FD" w:rsidRPr="006901D9">
              <w:rPr>
                <w:rFonts w:cs="Arial"/>
                <w:b w:val="0"/>
                <w:bCs w:val="0"/>
                <w:szCs w:val="24"/>
              </w:rPr>
              <w:t xml:space="preserve"> can the </w:t>
            </w:r>
            <w:proofErr w:type="spellStart"/>
            <w:r w:rsidR="00C850FD" w:rsidRPr="006901D9">
              <w:rPr>
                <w:rFonts w:cs="Arial"/>
                <w:b w:val="0"/>
                <w:bCs w:val="0"/>
                <w:szCs w:val="24"/>
              </w:rPr>
              <w:t>ExA</w:t>
            </w:r>
            <w:proofErr w:type="spellEnd"/>
            <w:r w:rsidR="00C850FD" w:rsidRPr="006901D9">
              <w:rPr>
                <w:rFonts w:cs="Arial"/>
                <w:b w:val="0"/>
                <w:bCs w:val="0"/>
                <w:szCs w:val="24"/>
              </w:rPr>
              <w:t xml:space="preserve"> be assured that all reasonable alternatives to </w:t>
            </w:r>
            <w:r w:rsidR="00A43846" w:rsidRPr="006901D9">
              <w:rPr>
                <w:rFonts w:cs="Arial"/>
                <w:b w:val="0"/>
                <w:bCs w:val="0"/>
                <w:szCs w:val="24"/>
              </w:rPr>
              <w:t>CA</w:t>
            </w:r>
            <w:r w:rsidR="00C850FD" w:rsidRPr="006901D9">
              <w:rPr>
                <w:rFonts w:cs="Arial"/>
                <w:b w:val="0"/>
                <w:bCs w:val="0"/>
                <w:szCs w:val="24"/>
              </w:rPr>
              <w:t xml:space="preserve"> (including modifications to the scheme) have been explored? </w:t>
            </w:r>
          </w:p>
          <w:p w14:paraId="06C300E3" w14:textId="208DDA0B" w:rsidR="00C850FD" w:rsidRPr="006901D9" w:rsidRDefault="00C850FD" w:rsidP="00B00D66">
            <w:pPr>
              <w:pStyle w:val="QuestionMainBodyTextBold"/>
              <w:numPr>
                <w:ilvl w:val="0"/>
                <w:numId w:val="9"/>
              </w:numPr>
              <w:ind w:left="512" w:hanging="512"/>
              <w:rPr>
                <w:rFonts w:cs="Arial"/>
                <w:b w:val="0"/>
                <w:bCs w:val="0"/>
                <w:szCs w:val="24"/>
              </w:rPr>
            </w:pPr>
            <w:r w:rsidRPr="006901D9">
              <w:rPr>
                <w:rFonts w:cs="Arial"/>
                <w:b w:val="0"/>
                <w:bCs w:val="0"/>
                <w:szCs w:val="24"/>
              </w:rPr>
              <w:t>Set out in summary form, with document references where appropriate, what assessment/comparison has been made of the alternatives to the proposed acquisition of land or interests in each case.</w:t>
            </w:r>
          </w:p>
          <w:p w14:paraId="05E7FA66" w14:textId="1D097AFA" w:rsidR="00C850FD" w:rsidRPr="006901D9" w:rsidRDefault="007F5E1F" w:rsidP="00B00D66">
            <w:pPr>
              <w:pStyle w:val="QuestionMainBodyTextBold"/>
              <w:numPr>
                <w:ilvl w:val="0"/>
                <w:numId w:val="9"/>
              </w:numPr>
              <w:ind w:left="512" w:hanging="512"/>
              <w:rPr>
                <w:rFonts w:cs="Arial"/>
                <w:b w:val="0"/>
                <w:bCs w:val="0"/>
                <w:szCs w:val="24"/>
              </w:rPr>
            </w:pPr>
            <w:r w:rsidRPr="006901D9">
              <w:rPr>
                <w:rFonts w:cs="Arial"/>
                <w:b w:val="0"/>
                <w:bCs w:val="0"/>
                <w:szCs w:val="24"/>
              </w:rPr>
              <w:t xml:space="preserve">Has the </w:t>
            </w:r>
            <w:r w:rsidR="006E0DD3">
              <w:rPr>
                <w:rFonts w:cs="Arial"/>
                <w:b w:val="0"/>
                <w:bCs w:val="0"/>
                <w:szCs w:val="24"/>
              </w:rPr>
              <w:t>a</w:t>
            </w:r>
            <w:r w:rsidRPr="006901D9">
              <w:rPr>
                <w:rFonts w:cs="Arial"/>
                <w:b w:val="0"/>
                <w:bCs w:val="0"/>
                <w:szCs w:val="24"/>
              </w:rPr>
              <w:t>pplicant offered full access to alternative dispute resolution techniques for those with concerns about the CA of their land or considered other means of involving those affected?</w:t>
            </w:r>
          </w:p>
        </w:tc>
      </w:tr>
      <w:tr w:rsidR="00990CF7" w:rsidRPr="008C59AE" w14:paraId="4AD6A591" w14:textId="77777777" w:rsidTr="00D62652">
        <w:tc>
          <w:tcPr>
            <w:tcW w:w="1264" w:type="dxa"/>
            <w:shd w:val="clear" w:color="auto" w:fill="FFFFFF" w:themeFill="background1"/>
          </w:tcPr>
          <w:p w14:paraId="65586C2D" w14:textId="4578125A" w:rsidR="00990CF7" w:rsidRPr="006901D9" w:rsidRDefault="00D97A55">
            <w:pPr>
              <w:pStyle w:val="Heading3"/>
              <w:numPr>
                <w:ilvl w:val="0"/>
                <w:numId w:val="0"/>
              </w:numPr>
              <w:rPr>
                <w:rFonts w:cs="Arial"/>
                <w:szCs w:val="24"/>
              </w:rPr>
            </w:pPr>
            <w:r w:rsidRPr="006901D9">
              <w:rPr>
                <w:rFonts w:cs="Arial"/>
                <w:szCs w:val="24"/>
              </w:rPr>
              <w:t>CA</w:t>
            </w:r>
            <w:r w:rsidR="00334E5E" w:rsidRPr="006901D9">
              <w:rPr>
                <w:rFonts w:cs="Arial"/>
                <w:szCs w:val="24"/>
              </w:rPr>
              <w:t>1.</w:t>
            </w:r>
            <w:r w:rsidR="00D05171" w:rsidRPr="006901D9">
              <w:rPr>
                <w:rFonts w:cs="Arial"/>
                <w:szCs w:val="24"/>
              </w:rPr>
              <w:t>5</w:t>
            </w:r>
          </w:p>
        </w:tc>
        <w:tc>
          <w:tcPr>
            <w:tcW w:w="3630" w:type="dxa"/>
            <w:shd w:val="clear" w:color="auto" w:fill="FFFFFF" w:themeFill="background1"/>
          </w:tcPr>
          <w:p w14:paraId="0C3AF9E1" w14:textId="705824B3" w:rsidR="00990CF7" w:rsidRPr="006901D9" w:rsidRDefault="00D97A55">
            <w:pPr>
              <w:rPr>
                <w:rFonts w:cs="Arial"/>
                <w:szCs w:val="24"/>
              </w:rPr>
            </w:pPr>
            <w:r w:rsidRPr="006901D9">
              <w:rPr>
                <w:rFonts w:cs="Arial"/>
                <w:szCs w:val="24"/>
              </w:rPr>
              <w:t>The Applicant</w:t>
            </w:r>
          </w:p>
        </w:tc>
        <w:tc>
          <w:tcPr>
            <w:tcW w:w="16931" w:type="dxa"/>
            <w:shd w:val="clear" w:color="auto" w:fill="FFFFFF" w:themeFill="background1"/>
          </w:tcPr>
          <w:p w14:paraId="24BBB514" w14:textId="100907E9" w:rsidR="00D97A55" w:rsidRPr="006901D9" w:rsidRDefault="00D97A55" w:rsidP="00D97A55">
            <w:pPr>
              <w:pStyle w:val="QuestionMainBodyTextBold"/>
              <w:rPr>
                <w:rFonts w:cs="Arial"/>
                <w:szCs w:val="24"/>
              </w:rPr>
            </w:pPr>
            <w:r w:rsidRPr="006901D9">
              <w:rPr>
                <w:rFonts w:cs="Arial"/>
                <w:szCs w:val="24"/>
              </w:rPr>
              <w:t xml:space="preserve">Scope and Purpose of </w:t>
            </w:r>
            <w:r w:rsidR="006E0DD3">
              <w:rPr>
                <w:rFonts w:cs="Arial"/>
                <w:szCs w:val="24"/>
              </w:rPr>
              <w:t xml:space="preserve">Rights and </w:t>
            </w:r>
            <w:r w:rsidRPr="006901D9">
              <w:rPr>
                <w:rFonts w:cs="Arial"/>
                <w:szCs w:val="24"/>
              </w:rPr>
              <w:t xml:space="preserve">Powers sought </w:t>
            </w:r>
            <w:r w:rsidR="006E0DD3">
              <w:rPr>
                <w:rFonts w:cs="Arial"/>
                <w:szCs w:val="24"/>
              </w:rPr>
              <w:t>Q</w:t>
            </w:r>
            <w:r w:rsidR="00610CF3" w:rsidRPr="006901D9">
              <w:rPr>
                <w:rFonts w:cs="Arial"/>
                <w:szCs w:val="24"/>
              </w:rPr>
              <w:t>1</w:t>
            </w:r>
          </w:p>
          <w:p w14:paraId="416CAAB4" w14:textId="7B2DB5C9" w:rsidR="00E04B7B" w:rsidRPr="006901D9" w:rsidRDefault="00D3697C" w:rsidP="00BF0DE7">
            <w:pPr>
              <w:pStyle w:val="QuestionMainBodyTextBold"/>
              <w:spacing w:after="120"/>
              <w:rPr>
                <w:rFonts w:cs="Arial"/>
                <w:b w:val="0"/>
                <w:bCs w:val="0"/>
                <w:szCs w:val="24"/>
              </w:rPr>
            </w:pPr>
            <w:r w:rsidRPr="006901D9">
              <w:rPr>
                <w:rFonts w:cs="Arial"/>
                <w:b w:val="0"/>
                <w:bCs w:val="0"/>
                <w:szCs w:val="24"/>
              </w:rPr>
              <w:t xml:space="preserve">Paragraph 5.6.2 of the </w:t>
            </w:r>
            <w:r w:rsidR="00CC3D29" w:rsidRPr="006901D9">
              <w:rPr>
                <w:rFonts w:cs="Arial"/>
                <w:b w:val="0"/>
                <w:bCs w:val="0"/>
                <w:szCs w:val="24"/>
              </w:rPr>
              <w:t>Statement of Reasons (</w:t>
            </w:r>
            <w:proofErr w:type="spellStart"/>
            <w:r w:rsidRPr="006901D9">
              <w:rPr>
                <w:rFonts w:cs="Arial"/>
                <w:b w:val="0"/>
                <w:bCs w:val="0"/>
                <w:szCs w:val="24"/>
              </w:rPr>
              <w:t>SoR</w:t>
            </w:r>
            <w:proofErr w:type="spellEnd"/>
            <w:r w:rsidR="00CC3D29" w:rsidRPr="006901D9">
              <w:rPr>
                <w:rFonts w:cs="Arial"/>
                <w:b w:val="0"/>
                <w:bCs w:val="0"/>
                <w:szCs w:val="24"/>
              </w:rPr>
              <w:t>)</w:t>
            </w:r>
            <w:r w:rsidRPr="006901D9">
              <w:rPr>
                <w:rFonts w:cs="Arial"/>
                <w:b w:val="0"/>
                <w:bCs w:val="0"/>
                <w:szCs w:val="24"/>
              </w:rPr>
              <w:t xml:space="preserve"> [</w:t>
            </w:r>
            <w:hyperlink r:id="rId29" w:history="1">
              <w:r w:rsidRPr="006901D9">
                <w:rPr>
                  <w:rStyle w:val="Hyperlink"/>
                  <w:rFonts w:cs="Arial"/>
                  <w:b w:val="0"/>
                  <w:bCs w:val="0"/>
                  <w:szCs w:val="24"/>
                </w:rPr>
                <w:t>APP-018</w:t>
              </w:r>
            </w:hyperlink>
            <w:r w:rsidRPr="006901D9">
              <w:rPr>
                <w:rFonts w:cs="Arial"/>
                <w:b w:val="0"/>
                <w:bCs w:val="0"/>
                <w:szCs w:val="24"/>
              </w:rPr>
              <w:t xml:space="preserve">] </w:t>
            </w:r>
            <w:r w:rsidR="00D31566" w:rsidRPr="006901D9">
              <w:rPr>
                <w:rFonts w:cs="Arial"/>
                <w:b w:val="0"/>
                <w:bCs w:val="0"/>
                <w:szCs w:val="24"/>
              </w:rPr>
              <w:t xml:space="preserve">states that Article 20 </w:t>
            </w:r>
            <w:r w:rsidR="00AD4502" w:rsidRPr="006901D9">
              <w:rPr>
                <w:rFonts w:cs="Arial"/>
                <w:b w:val="0"/>
                <w:bCs w:val="0"/>
                <w:szCs w:val="24"/>
              </w:rPr>
              <w:t>of the d</w:t>
            </w:r>
            <w:r w:rsidR="005424D0" w:rsidRPr="006901D9">
              <w:rPr>
                <w:rFonts w:cs="Arial"/>
                <w:b w:val="0"/>
                <w:bCs w:val="0"/>
                <w:szCs w:val="24"/>
              </w:rPr>
              <w:t xml:space="preserve">raft </w:t>
            </w:r>
            <w:r w:rsidR="006F4D94" w:rsidRPr="006901D9">
              <w:rPr>
                <w:rFonts w:cs="Arial"/>
                <w:b w:val="0"/>
                <w:bCs w:val="0"/>
                <w:szCs w:val="24"/>
              </w:rPr>
              <w:t>Development Consent Order (</w:t>
            </w:r>
            <w:proofErr w:type="spellStart"/>
            <w:r w:rsidR="006F4D94" w:rsidRPr="006901D9">
              <w:rPr>
                <w:rFonts w:cs="Arial"/>
                <w:b w:val="0"/>
                <w:bCs w:val="0"/>
                <w:szCs w:val="24"/>
              </w:rPr>
              <w:t>d</w:t>
            </w:r>
            <w:r w:rsidR="00AD4502" w:rsidRPr="006901D9">
              <w:rPr>
                <w:rFonts w:cs="Arial"/>
                <w:b w:val="0"/>
                <w:bCs w:val="0"/>
                <w:szCs w:val="24"/>
              </w:rPr>
              <w:t>DCO</w:t>
            </w:r>
            <w:proofErr w:type="spellEnd"/>
            <w:r w:rsidR="006F4D94" w:rsidRPr="006901D9">
              <w:rPr>
                <w:rFonts w:cs="Arial"/>
                <w:b w:val="0"/>
                <w:bCs w:val="0"/>
                <w:szCs w:val="24"/>
              </w:rPr>
              <w:t>)</w:t>
            </w:r>
            <w:r w:rsidR="00AD4502" w:rsidRPr="006901D9">
              <w:rPr>
                <w:rFonts w:cs="Arial"/>
                <w:b w:val="0"/>
                <w:bCs w:val="0"/>
                <w:szCs w:val="24"/>
              </w:rPr>
              <w:t xml:space="preserve"> </w:t>
            </w:r>
            <w:r w:rsidR="00D31566" w:rsidRPr="006901D9">
              <w:rPr>
                <w:rFonts w:cs="Arial"/>
                <w:b w:val="0"/>
                <w:bCs w:val="0"/>
                <w:szCs w:val="24"/>
              </w:rPr>
              <w:t>(authority to survey and investigate land)</w:t>
            </w:r>
            <w:r w:rsidR="00BD3CE2" w:rsidRPr="006901D9">
              <w:rPr>
                <w:rFonts w:cs="Arial"/>
                <w:b w:val="0"/>
                <w:bCs w:val="0"/>
                <w:szCs w:val="24"/>
              </w:rPr>
              <w:t xml:space="preserve"> </w:t>
            </w:r>
            <w:r w:rsidR="0079773E" w:rsidRPr="006901D9">
              <w:rPr>
                <w:rFonts w:cs="Arial"/>
                <w:b w:val="0"/>
                <w:bCs w:val="0"/>
                <w:szCs w:val="24"/>
              </w:rPr>
              <w:t xml:space="preserve">would give the applicant power </w:t>
            </w:r>
            <w:r w:rsidR="00446235" w:rsidRPr="006901D9">
              <w:rPr>
                <w:rFonts w:cs="Arial"/>
                <w:b w:val="0"/>
                <w:bCs w:val="0"/>
                <w:szCs w:val="24"/>
              </w:rPr>
              <w:t xml:space="preserve">to enter </w:t>
            </w:r>
            <w:r w:rsidR="00122B04">
              <w:rPr>
                <w:rFonts w:cs="Arial"/>
                <w:b w:val="0"/>
                <w:bCs w:val="0"/>
                <w:szCs w:val="24"/>
              </w:rPr>
              <w:t>‘</w:t>
            </w:r>
            <w:r w:rsidR="00446235" w:rsidRPr="006901D9">
              <w:rPr>
                <w:rFonts w:cs="Arial"/>
                <w:b w:val="0"/>
                <w:bCs w:val="0"/>
                <w:szCs w:val="24"/>
              </w:rPr>
              <w:t>certain land</w:t>
            </w:r>
            <w:r w:rsidR="00122B04">
              <w:rPr>
                <w:rFonts w:cs="Arial"/>
                <w:b w:val="0"/>
                <w:bCs w:val="0"/>
                <w:szCs w:val="24"/>
              </w:rPr>
              <w:t>’</w:t>
            </w:r>
            <w:r w:rsidR="008055A3" w:rsidRPr="006901D9">
              <w:rPr>
                <w:rFonts w:cs="Arial"/>
                <w:b w:val="0"/>
                <w:bCs w:val="0"/>
                <w:szCs w:val="24"/>
              </w:rPr>
              <w:t xml:space="preserve"> for the purpose of surveying and testing</w:t>
            </w:r>
            <w:r w:rsidR="00F66C05" w:rsidRPr="006901D9">
              <w:rPr>
                <w:rFonts w:cs="Arial"/>
                <w:b w:val="0"/>
                <w:bCs w:val="0"/>
                <w:szCs w:val="24"/>
              </w:rPr>
              <w:t xml:space="preserve">, yet the </w:t>
            </w:r>
            <w:r w:rsidR="0012025B">
              <w:rPr>
                <w:rFonts w:cs="Arial"/>
                <w:b w:val="0"/>
                <w:bCs w:val="0"/>
                <w:szCs w:val="24"/>
              </w:rPr>
              <w:t>a</w:t>
            </w:r>
            <w:r w:rsidR="00F66C05" w:rsidRPr="006901D9">
              <w:rPr>
                <w:rFonts w:cs="Arial"/>
                <w:b w:val="0"/>
                <w:bCs w:val="0"/>
                <w:szCs w:val="24"/>
              </w:rPr>
              <w:t>rticle appears to</w:t>
            </w:r>
            <w:r w:rsidR="008055A3" w:rsidRPr="006901D9">
              <w:rPr>
                <w:rFonts w:cs="Arial"/>
                <w:b w:val="0"/>
                <w:bCs w:val="0"/>
                <w:szCs w:val="24"/>
              </w:rPr>
              <w:t xml:space="preserve"> </w:t>
            </w:r>
            <w:r w:rsidR="0014411E" w:rsidRPr="006901D9">
              <w:rPr>
                <w:rFonts w:cs="Arial"/>
                <w:b w:val="0"/>
                <w:bCs w:val="0"/>
                <w:szCs w:val="24"/>
              </w:rPr>
              <w:t xml:space="preserve">enable the applicant (or </w:t>
            </w:r>
            <w:r w:rsidR="00700166" w:rsidRPr="006901D9">
              <w:rPr>
                <w:rFonts w:cs="Arial"/>
                <w:b w:val="0"/>
                <w:bCs w:val="0"/>
                <w:szCs w:val="24"/>
              </w:rPr>
              <w:t xml:space="preserve">any </w:t>
            </w:r>
            <w:r w:rsidR="00A074D7" w:rsidRPr="006901D9">
              <w:rPr>
                <w:rFonts w:cs="Arial"/>
                <w:b w:val="0"/>
                <w:bCs w:val="0"/>
                <w:szCs w:val="24"/>
              </w:rPr>
              <w:t xml:space="preserve">subsequent undertaker) to </w:t>
            </w:r>
            <w:r w:rsidR="00700166" w:rsidRPr="006901D9">
              <w:rPr>
                <w:rFonts w:cs="Arial"/>
                <w:b w:val="0"/>
                <w:bCs w:val="0"/>
                <w:szCs w:val="24"/>
              </w:rPr>
              <w:t xml:space="preserve">enter onto </w:t>
            </w:r>
            <w:r w:rsidR="00700166" w:rsidRPr="006901D9">
              <w:rPr>
                <w:rFonts w:cs="Arial"/>
                <w:b w:val="0"/>
                <w:szCs w:val="24"/>
                <w:u w:val="single"/>
              </w:rPr>
              <w:t>any</w:t>
            </w:r>
            <w:r w:rsidR="00700166" w:rsidRPr="006901D9">
              <w:rPr>
                <w:rFonts w:cs="Arial"/>
                <w:b w:val="0"/>
                <w:bCs w:val="0"/>
                <w:szCs w:val="24"/>
              </w:rPr>
              <w:t xml:space="preserve"> land </w:t>
            </w:r>
            <w:r w:rsidR="00CC6F23" w:rsidRPr="006901D9">
              <w:rPr>
                <w:rFonts w:cs="Arial"/>
                <w:b w:val="0"/>
                <w:bCs w:val="0"/>
                <w:szCs w:val="24"/>
              </w:rPr>
              <w:t xml:space="preserve">within or </w:t>
            </w:r>
            <w:proofErr w:type="spellStart"/>
            <w:r w:rsidR="00CC6F23" w:rsidRPr="006901D9">
              <w:rPr>
                <w:rFonts w:cs="Arial"/>
                <w:b w:val="0"/>
                <w:bCs w:val="0"/>
                <w:szCs w:val="24"/>
              </w:rPr>
              <w:t>outwith</w:t>
            </w:r>
            <w:proofErr w:type="spellEnd"/>
            <w:r w:rsidR="00CC6F23" w:rsidRPr="006901D9">
              <w:rPr>
                <w:rFonts w:cs="Arial"/>
                <w:b w:val="0"/>
                <w:bCs w:val="0"/>
                <w:szCs w:val="24"/>
              </w:rPr>
              <w:t xml:space="preserve"> the Order limits</w:t>
            </w:r>
            <w:r w:rsidR="00531131" w:rsidRPr="006901D9">
              <w:rPr>
                <w:rFonts w:cs="Arial"/>
                <w:b w:val="0"/>
                <w:bCs w:val="0"/>
                <w:szCs w:val="24"/>
              </w:rPr>
              <w:t>. This is quite a broad power</w:t>
            </w:r>
            <w:r w:rsidR="00983C3F" w:rsidRPr="006901D9">
              <w:rPr>
                <w:rFonts w:cs="Arial"/>
                <w:b w:val="0"/>
                <w:bCs w:val="0"/>
                <w:szCs w:val="24"/>
              </w:rPr>
              <w:t xml:space="preserve">, which is seemingly not justified in the </w:t>
            </w:r>
            <w:proofErr w:type="spellStart"/>
            <w:r w:rsidR="00920CC8" w:rsidRPr="006901D9">
              <w:rPr>
                <w:rFonts w:cs="Arial"/>
                <w:b w:val="0"/>
                <w:bCs w:val="0"/>
                <w:szCs w:val="24"/>
              </w:rPr>
              <w:t>SoR</w:t>
            </w:r>
            <w:proofErr w:type="spellEnd"/>
            <w:r w:rsidR="005C128A" w:rsidRPr="006901D9">
              <w:rPr>
                <w:rFonts w:cs="Arial"/>
                <w:b w:val="0"/>
                <w:bCs w:val="0"/>
                <w:szCs w:val="24"/>
              </w:rPr>
              <w:t xml:space="preserve">, </w:t>
            </w:r>
            <w:r w:rsidR="006D0695" w:rsidRPr="006901D9">
              <w:rPr>
                <w:rFonts w:cs="Arial"/>
                <w:b w:val="0"/>
                <w:bCs w:val="0"/>
                <w:szCs w:val="24"/>
              </w:rPr>
              <w:t>nor</w:t>
            </w:r>
            <w:r w:rsidR="00920CC8" w:rsidRPr="006901D9">
              <w:rPr>
                <w:rFonts w:cs="Arial"/>
                <w:b w:val="0"/>
                <w:bCs w:val="0"/>
                <w:szCs w:val="24"/>
              </w:rPr>
              <w:t xml:space="preserve"> the Explanatory Memorandum</w:t>
            </w:r>
            <w:r w:rsidR="002A1E31" w:rsidRPr="006901D9">
              <w:rPr>
                <w:rFonts w:cs="Arial"/>
                <w:b w:val="0"/>
                <w:bCs w:val="0"/>
                <w:szCs w:val="24"/>
              </w:rPr>
              <w:t xml:space="preserve"> (EM)</w:t>
            </w:r>
            <w:r w:rsidR="00A37495" w:rsidRPr="006901D9">
              <w:rPr>
                <w:rFonts w:cs="Arial"/>
                <w:b w:val="0"/>
                <w:bCs w:val="0"/>
                <w:szCs w:val="24"/>
              </w:rPr>
              <w:t xml:space="preserve"> [</w:t>
            </w:r>
            <w:hyperlink r:id="rId30" w:history="1">
              <w:r w:rsidR="008B76BA" w:rsidRPr="006901D9">
                <w:rPr>
                  <w:rStyle w:val="Hyperlink"/>
                  <w:rFonts w:cs="Arial"/>
                  <w:b w:val="0"/>
                  <w:bCs w:val="0"/>
                  <w:szCs w:val="24"/>
                </w:rPr>
                <w:t>REP1-009</w:t>
              </w:r>
            </w:hyperlink>
            <w:r w:rsidR="008B76BA" w:rsidRPr="006901D9">
              <w:rPr>
                <w:rFonts w:cs="Arial"/>
                <w:b w:val="0"/>
                <w:bCs w:val="0"/>
                <w:szCs w:val="24"/>
              </w:rPr>
              <w:t>]</w:t>
            </w:r>
            <w:r w:rsidR="00D45ADA" w:rsidRPr="006901D9">
              <w:rPr>
                <w:rFonts w:cs="Arial"/>
                <w:b w:val="0"/>
                <w:bCs w:val="0"/>
                <w:szCs w:val="24"/>
              </w:rPr>
              <w:t>.</w:t>
            </w:r>
          </w:p>
          <w:p w14:paraId="6B4ACA6A" w14:textId="344CBB12" w:rsidR="00990CF7" w:rsidRPr="006901D9" w:rsidRDefault="009310FE" w:rsidP="00B00D66">
            <w:pPr>
              <w:pStyle w:val="QuestionMainBodyTextBold"/>
              <w:numPr>
                <w:ilvl w:val="0"/>
                <w:numId w:val="12"/>
              </w:numPr>
              <w:ind w:left="512" w:hanging="512"/>
              <w:rPr>
                <w:rFonts w:cs="Arial"/>
                <w:b w:val="0"/>
                <w:bCs w:val="0"/>
                <w:szCs w:val="24"/>
              </w:rPr>
            </w:pPr>
            <w:r w:rsidRPr="006901D9">
              <w:rPr>
                <w:rFonts w:cs="Arial"/>
                <w:b w:val="0"/>
                <w:bCs w:val="0"/>
                <w:szCs w:val="24"/>
              </w:rPr>
              <w:t xml:space="preserve">While the </w:t>
            </w:r>
            <w:proofErr w:type="spellStart"/>
            <w:r w:rsidRPr="006901D9">
              <w:rPr>
                <w:rFonts w:cs="Arial"/>
                <w:b w:val="0"/>
                <w:bCs w:val="0"/>
                <w:szCs w:val="24"/>
              </w:rPr>
              <w:t>ExA</w:t>
            </w:r>
            <w:proofErr w:type="spellEnd"/>
            <w:r w:rsidRPr="006901D9">
              <w:rPr>
                <w:rFonts w:cs="Arial"/>
                <w:b w:val="0"/>
                <w:bCs w:val="0"/>
                <w:szCs w:val="24"/>
              </w:rPr>
              <w:t xml:space="preserve"> note that this provision </w:t>
            </w:r>
            <w:r w:rsidR="0000082C" w:rsidRPr="006901D9">
              <w:rPr>
                <w:rFonts w:cs="Arial"/>
                <w:b w:val="0"/>
                <w:bCs w:val="0"/>
                <w:szCs w:val="24"/>
              </w:rPr>
              <w:t xml:space="preserve">has been included in other made DCOs, why is this broad power </w:t>
            </w:r>
            <w:r w:rsidR="005C23DD" w:rsidRPr="006901D9">
              <w:rPr>
                <w:rFonts w:cs="Arial"/>
                <w:b w:val="0"/>
                <w:bCs w:val="0"/>
                <w:szCs w:val="24"/>
              </w:rPr>
              <w:t xml:space="preserve">specifically </w:t>
            </w:r>
            <w:r w:rsidR="0000082C" w:rsidRPr="006901D9">
              <w:rPr>
                <w:rFonts w:cs="Arial"/>
                <w:b w:val="0"/>
                <w:bCs w:val="0"/>
                <w:szCs w:val="24"/>
              </w:rPr>
              <w:t>required here?</w:t>
            </w:r>
          </w:p>
          <w:p w14:paraId="4D90E60F" w14:textId="465DA783" w:rsidR="00990CF7" w:rsidRPr="006901D9" w:rsidRDefault="00E04B7B" w:rsidP="00B00D66">
            <w:pPr>
              <w:pStyle w:val="QuestionMainBodyTextBold"/>
              <w:numPr>
                <w:ilvl w:val="0"/>
                <w:numId w:val="12"/>
              </w:numPr>
              <w:ind w:left="512" w:hanging="512"/>
              <w:rPr>
                <w:rFonts w:cs="Arial"/>
                <w:b w:val="0"/>
                <w:szCs w:val="24"/>
              </w:rPr>
            </w:pPr>
            <w:r w:rsidRPr="006901D9">
              <w:rPr>
                <w:rFonts w:cs="Arial"/>
                <w:b w:val="0"/>
                <w:bCs w:val="0"/>
                <w:szCs w:val="24"/>
              </w:rPr>
              <w:t>I</w:t>
            </w:r>
            <w:r w:rsidR="00820A1E" w:rsidRPr="006901D9">
              <w:rPr>
                <w:rFonts w:cs="Arial"/>
                <w:b w:val="0"/>
                <w:bCs w:val="0"/>
                <w:szCs w:val="24"/>
              </w:rPr>
              <w:t>n</w:t>
            </w:r>
            <w:r w:rsidRPr="006901D9">
              <w:rPr>
                <w:rFonts w:cs="Arial"/>
                <w:b w:val="0"/>
                <w:bCs w:val="0"/>
                <w:szCs w:val="24"/>
              </w:rPr>
              <w:t xml:space="preserve"> addition</w:t>
            </w:r>
            <w:r w:rsidR="00ED6300" w:rsidRPr="006901D9">
              <w:rPr>
                <w:rFonts w:cs="Arial"/>
                <w:b w:val="0"/>
                <w:bCs w:val="0"/>
                <w:szCs w:val="24"/>
              </w:rPr>
              <w:t>,</w:t>
            </w:r>
            <w:r w:rsidRPr="006901D9">
              <w:rPr>
                <w:rFonts w:cs="Arial"/>
                <w:b w:val="0"/>
                <w:bCs w:val="0"/>
                <w:szCs w:val="24"/>
              </w:rPr>
              <w:t xml:space="preserve"> </w:t>
            </w:r>
            <w:r w:rsidRPr="006901D9">
              <w:rPr>
                <w:rStyle w:val="cf01"/>
                <w:rFonts w:ascii="Arial" w:hAnsi="Arial" w:cs="Arial"/>
                <w:b w:val="0"/>
                <w:bCs w:val="0"/>
                <w:sz w:val="24"/>
                <w:szCs w:val="24"/>
              </w:rPr>
              <w:t>14 days’ notice to landowners who are not regarded as Affected Persons for the purpose of this application does not seem like a reasonable period of time.</w:t>
            </w:r>
            <w:r w:rsidR="007D6AA0" w:rsidRPr="006901D9">
              <w:rPr>
                <w:rStyle w:val="cf01"/>
                <w:rFonts w:ascii="Arial" w:hAnsi="Arial" w:cs="Arial"/>
                <w:b w:val="0"/>
                <w:bCs w:val="0"/>
                <w:sz w:val="24"/>
                <w:szCs w:val="24"/>
              </w:rPr>
              <w:t xml:space="preserve"> Provide justification </w:t>
            </w:r>
            <w:r w:rsidR="00787B1D" w:rsidRPr="006901D9">
              <w:rPr>
                <w:rStyle w:val="cf01"/>
                <w:rFonts w:ascii="Arial" w:hAnsi="Arial" w:cs="Arial"/>
                <w:b w:val="0"/>
                <w:bCs w:val="0"/>
                <w:sz w:val="24"/>
                <w:szCs w:val="24"/>
              </w:rPr>
              <w:t xml:space="preserve">for this short notice period </w:t>
            </w:r>
            <w:r w:rsidR="008B611E" w:rsidRPr="006901D9">
              <w:rPr>
                <w:rStyle w:val="cf01"/>
                <w:rFonts w:ascii="Arial" w:hAnsi="Arial" w:cs="Arial"/>
                <w:b w:val="0"/>
                <w:bCs w:val="0"/>
                <w:sz w:val="24"/>
                <w:szCs w:val="24"/>
              </w:rPr>
              <w:t xml:space="preserve">and </w:t>
            </w:r>
            <w:r w:rsidR="00A01D9F" w:rsidRPr="006901D9">
              <w:rPr>
                <w:rStyle w:val="cf01"/>
                <w:rFonts w:ascii="Arial" w:hAnsi="Arial" w:cs="Arial"/>
                <w:b w:val="0"/>
                <w:bCs w:val="0"/>
                <w:sz w:val="24"/>
                <w:szCs w:val="24"/>
              </w:rPr>
              <w:t xml:space="preserve">consider whether </w:t>
            </w:r>
            <w:r w:rsidR="00820A1E" w:rsidRPr="006901D9">
              <w:rPr>
                <w:rStyle w:val="cf01"/>
                <w:rFonts w:ascii="Arial" w:hAnsi="Arial" w:cs="Arial"/>
                <w:b w:val="0"/>
                <w:bCs w:val="0"/>
                <w:sz w:val="24"/>
                <w:szCs w:val="24"/>
              </w:rPr>
              <w:t>this should be extended to 2</w:t>
            </w:r>
            <w:r w:rsidR="00ED6300" w:rsidRPr="006901D9">
              <w:rPr>
                <w:rStyle w:val="cf01"/>
                <w:rFonts w:ascii="Arial" w:hAnsi="Arial" w:cs="Arial"/>
                <w:b w:val="0"/>
                <w:bCs w:val="0"/>
                <w:sz w:val="24"/>
                <w:szCs w:val="24"/>
              </w:rPr>
              <w:t>8</w:t>
            </w:r>
            <w:r w:rsidR="00820A1E" w:rsidRPr="006901D9">
              <w:rPr>
                <w:rStyle w:val="cf01"/>
                <w:rFonts w:ascii="Arial" w:hAnsi="Arial" w:cs="Arial"/>
                <w:b w:val="0"/>
                <w:bCs w:val="0"/>
                <w:sz w:val="24"/>
                <w:szCs w:val="24"/>
              </w:rPr>
              <w:t xml:space="preserve"> days.</w:t>
            </w:r>
          </w:p>
        </w:tc>
      </w:tr>
      <w:tr w:rsidR="00D15D1F" w:rsidRPr="008C59AE" w14:paraId="44721D12" w14:textId="77777777" w:rsidTr="00D62652">
        <w:tc>
          <w:tcPr>
            <w:tcW w:w="1264" w:type="dxa"/>
            <w:shd w:val="clear" w:color="auto" w:fill="FFFFFF" w:themeFill="background1"/>
          </w:tcPr>
          <w:p w14:paraId="331BBAEB" w14:textId="2A64DB5E" w:rsidR="00D15D1F" w:rsidRPr="006901D9" w:rsidRDefault="00D15D1F">
            <w:pPr>
              <w:pStyle w:val="Heading3"/>
              <w:numPr>
                <w:ilvl w:val="0"/>
                <w:numId w:val="0"/>
              </w:numPr>
              <w:rPr>
                <w:rFonts w:cs="Arial"/>
                <w:szCs w:val="24"/>
              </w:rPr>
            </w:pPr>
            <w:r w:rsidRPr="006901D9">
              <w:rPr>
                <w:rFonts w:cs="Arial"/>
                <w:szCs w:val="24"/>
              </w:rPr>
              <w:t>CA</w:t>
            </w:r>
            <w:r w:rsidR="00334E5E" w:rsidRPr="006901D9">
              <w:rPr>
                <w:rFonts w:cs="Arial"/>
                <w:szCs w:val="24"/>
              </w:rPr>
              <w:t>1.</w:t>
            </w:r>
            <w:r w:rsidR="00D05171" w:rsidRPr="006901D9">
              <w:rPr>
                <w:rFonts w:cs="Arial"/>
                <w:szCs w:val="24"/>
              </w:rPr>
              <w:t>6</w:t>
            </w:r>
          </w:p>
        </w:tc>
        <w:tc>
          <w:tcPr>
            <w:tcW w:w="3630" w:type="dxa"/>
            <w:shd w:val="clear" w:color="auto" w:fill="FFFFFF" w:themeFill="background1"/>
          </w:tcPr>
          <w:p w14:paraId="49DEA409" w14:textId="5257AC1B" w:rsidR="00D15D1F" w:rsidRPr="006901D9" w:rsidRDefault="00D15D1F">
            <w:pPr>
              <w:rPr>
                <w:rFonts w:cs="Arial"/>
                <w:szCs w:val="24"/>
              </w:rPr>
            </w:pPr>
            <w:r w:rsidRPr="006901D9">
              <w:rPr>
                <w:rFonts w:cs="Arial"/>
                <w:szCs w:val="24"/>
              </w:rPr>
              <w:t>The Applicant</w:t>
            </w:r>
          </w:p>
        </w:tc>
        <w:tc>
          <w:tcPr>
            <w:tcW w:w="16931" w:type="dxa"/>
            <w:shd w:val="clear" w:color="auto" w:fill="FFFFFF" w:themeFill="background1"/>
          </w:tcPr>
          <w:p w14:paraId="7E2B6C8B" w14:textId="71967F21" w:rsidR="00D15D1F" w:rsidRPr="006901D9" w:rsidRDefault="00D15D1F" w:rsidP="00D15D1F">
            <w:pPr>
              <w:pStyle w:val="QuestionMainBodyTextBold"/>
              <w:rPr>
                <w:rFonts w:cs="Arial"/>
                <w:szCs w:val="24"/>
              </w:rPr>
            </w:pPr>
            <w:r w:rsidRPr="006901D9">
              <w:rPr>
                <w:rFonts w:cs="Arial"/>
                <w:szCs w:val="24"/>
              </w:rPr>
              <w:t xml:space="preserve">Scope and Purpose of </w:t>
            </w:r>
            <w:r w:rsidR="006E0DD3">
              <w:rPr>
                <w:rFonts w:cs="Arial"/>
                <w:szCs w:val="24"/>
              </w:rPr>
              <w:t xml:space="preserve">Rights and </w:t>
            </w:r>
            <w:r w:rsidR="006E0DD3" w:rsidRPr="006901D9">
              <w:rPr>
                <w:rFonts w:cs="Arial"/>
                <w:szCs w:val="24"/>
              </w:rPr>
              <w:t xml:space="preserve">Powers </w:t>
            </w:r>
            <w:r w:rsidR="006E0DD3">
              <w:rPr>
                <w:rFonts w:cs="Arial"/>
                <w:szCs w:val="24"/>
              </w:rPr>
              <w:t>s</w:t>
            </w:r>
            <w:r w:rsidRPr="006901D9">
              <w:rPr>
                <w:rFonts w:cs="Arial"/>
                <w:szCs w:val="24"/>
              </w:rPr>
              <w:t xml:space="preserve">ought </w:t>
            </w:r>
            <w:r w:rsidR="006E0DD3">
              <w:rPr>
                <w:rFonts w:cs="Arial"/>
                <w:szCs w:val="24"/>
              </w:rPr>
              <w:t>Q</w:t>
            </w:r>
            <w:r w:rsidR="00610CF3" w:rsidRPr="006901D9">
              <w:rPr>
                <w:rFonts w:cs="Arial"/>
                <w:szCs w:val="24"/>
              </w:rPr>
              <w:t>2</w:t>
            </w:r>
          </w:p>
          <w:p w14:paraId="4CE2A0A9" w14:textId="2F2FF3F4" w:rsidR="002948DD" w:rsidRDefault="00167D03" w:rsidP="002948DD">
            <w:pPr>
              <w:spacing w:after="0"/>
              <w:rPr>
                <w:rStyle w:val="cf01"/>
                <w:rFonts w:ascii="Arial" w:hAnsi="Arial" w:cs="Arial"/>
                <w:sz w:val="24"/>
                <w:szCs w:val="24"/>
              </w:rPr>
            </w:pPr>
            <w:r w:rsidRPr="006901D9">
              <w:rPr>
                <w:rStyle w:val="cf01"/>
                <w:rFonts w:ascii="Arial" w:hAnsi="Arial" w:cs="Arial"/>
                <w:sz w:val="24"/>
                <w:szCs w:val="24"/>
              </w:rPr>
              <w:t>Article 20(1</w:t>
            </w:r>
            <w:r w:rsidR="00480F41" w:rsidRPr="006901D9">
              <w:rPr>
                <w:rStyle w:val="cf01"/>
                <w:rFonts w:ascii="Arial" w:hAnsi="Arial" w:cs="Arial"/>
                <w:sz w:val="24"/>
                <w:szCs w:val="24"/>
              </w:rPr>
              <w:t>)</w:t>
            </w:r>
            <w:r w:rsidRPr="006901D9">
              <w:rPr>
                <w:rStyle w:val="cf01"/>
                <w:rFonts w:ascii="Arial" w:hAnsi="Arial" w:cs="Arial"/>
                <w:sz w:val="24"/>
                <w:szCs w:val="24"/>
              </w:rPr>
              <w:t xml:space="preserve"> </w:t>
            </w:r>
            <w:r w:rsidR="00B80DE2" w:rsidRPr="006901D9">
              <w:rPr>
                <w:rStyle w:val="cf01"/>
                <w:rFonts w:ascii="Arial" w:hAnsi="Arial" w:cs="Arial"/>
                <w:sz w:val="24"/>
                <w:szCs w:val="24"/>
              </w:rPr>
              <w:t xml:space="preserve">of the </w:t>
            </w:r>
            <w:r w:rsidR="00C66C70">
              <w:rPr>
                <w:rStyle w:val="cf01"/>
                <w:rFonts w:ascii="Arial" w:hAnsi="Arial" w:cs="Arial"/>
                <w:sz w:val="24"/>
                <w:szCs w:val="24"/>
              </w:rPr>
              <w:t>d</w:t>
            </w:r>
            <w:r w:rsidR="00C66C70">
              <w:rPr>
                <w:rStyle w:val="cf01"/>
                <w:rFonts w:ascii="Arial" w:hAnsi="Arial"/>
                <w:sz w:val="24"/>
              </w:rPr>
              <w:t>raft Development Consent Order (</w:t>
            </w:r>
            <w:proofErr w:type="spellStart"/>
            <w:r w:rsidR="00CA221C" w:rsidRPr="006901D9">
              <w:rPr>
                <w:rStyle w:val="cf01"/>
                <w:rFonts w:ascii="Arial" w:hAnsi="Arial" w:cs="Arial"/>
                <w:sz w:val="24"/>
                <w:szCs w:val="24"/>
              </w:rPr>
              <w:t>d</w:t>
            </w:r>
            <w:r w:rsidR="00B80DE2" w:rsidRPr="006901D9">
              <w:rPr>
                <w:rStyle w:val="cf01"/>
                <w:rFonts w:ascii="Arial" w:hAnsi="Arial" w:cs="Arial"/>
                <w:sz w:val="24"/>
                <w:szCs w:val="24"/>
              </w:rPr>
              <w:t>DCO</w:t>
            </w:r>
            <w:proofErr w:type="spellEnd"/>
            <w:r w:rsidR="00C66C70">
              <w:rPr>
                <w:rStyle w:val="cf01"/>
                <w:rFonts w:ascii="Arial" w:hAnsi="Arial" w:cs="Arial"/>
                <w:sz w:val="24"/>
                <w:szCs w:val="24"/>
              </w:rPr>
              <w:t>)</w:t>
            </w:r>
            <w:r w:rsidR="00B80DE2" w:rsidRPr="006901D9">
              <w:rPr>
                <w:rStyle w:val="cf01"/>
                <w:rFonts w:ascii="Arial" w:hAnsi="Arial" w:cs="Arial"/>
                <w:sz w:val="24"/>
                <w:szCs w:val="24"/>
              </w:rPr>
              <w:t xml:space="preserve"> </w:t>
            </w:r>
            <w:r w:rsidR="00365D50" w:rsidRPr="006901D9">
              <w:rPr>
                <w:rFonts w:cs="Arial"/>
                <w:bCs/>
                <w:szCs w:val="24"/>
              </w:rPr>
              <w:t>[</w:t>
            </w:r>
            <w:hyperlink r:id="rId31" w:history="1">
              <w:r w:rsidR="00365D50" w:rsidRPr="006901D9">
                <w:rPr>
                  <w:rStyle w:val="Hyperlink"/>
                  <w:rFonts w:cs="Arial"/>
                  <w:bCs/>
                  <w:szCs w:val="24"/>
                </w:rPr>
                <w:t>REP1-007</w:t>
              </w:r>
            </w:hyperlink>
            <w:r w:rsidR="00365D50" w:rsidRPr="006901D9">
              <w:rPr>
                <w:rFonts w:cs="Arial"/>
                <w:bCs/>
                <w:szCs w:val="24"/>
              </w:rPr>
              <w:t xml:space="preserve">] </w:t>
            </w:r>
            <w:r w:rsidRPr="006901D9">
              <w:rPr>
                <w:rStyle w:val="cf01"/>
                <w:rFonts w:ascii="Arial" w:hAnsi="Arial" w:cs="Arial"/>
                <w:sz w:val="24"/>
                <w:szCs w:val="24"/>
              </w:rPr>
              <w:t xml:space="preserve">gives the </w:t>
            </w:r>
            <w:r w:rsidR="007C66AE" w:rsidRPr="006901D9">
              <w:rPr>
                <w:rStyle w:val="cf01"/>
                <w:rFonts w:ascii="Arial" w:hAnsi="Arial" w:cs="Arial"/>
                <w:sz w:val="24"/>
                <w:szCs w:val="24"/>
              </w:rPr>
              <w:t>applicant</w:t>
            </w:r>
            <w:r w:rsidRPr="006901D9">
              <w:rPr>
                <w:rStyle w:val="cf01"/>
                <w:rFonts w:ascii="Arial" w:hAnsi="Arial" w:cs="Arial"/>
                <w:sz w:val="24"/>
                <w:szCs w:val="24"/>
              </w:rPr>
              <w:t xml:space="preserve"> the authority to survey and investigate land including </w:t>
            </w:r>
            <w:r w:rsidR="00BE6993">
              <w:rPr>
                <w:rStyle w:val="cf01"/>
                <w:rFonts w:ascii="Arial" w:hAnsi="Arial" w:cs="Arial"/>
                <w:sz w:val="24"/>
                <w:szCs w:val="24"/>
              </w:rPr>
              <w:t>‘</w:t>
            </w:r>
            <w:r w:rsidRPr="0059581F">
              <w:rPr>
                <w:rStyle w:val="cf01"/>
                <w:rFonts w:ascii="Arial" w:hAnsi="Arial" w:cs="Arial"/>
                <w:i/>
                <w:iCs/>
                <w:sz w:val="24"/>
                <w:szCs w:val="24"/>
              </w:rPr>
              <w:t>archaeological investigations on such land, including the digging of trenches</w:t>
            </w:r>
            <w:r w:rsidR="00BE6993">
              <w:rPr>
                <w:rStyle w:val="cf01"/>
                <w:rFonts w:ascii="Arial" w:hAnsi="Arial" w:cs="Arial"/>
                <w:sz w:val="24"/>
                <w:szCs w:val="24"/>
              </w:rPr>
              <w:t>’</w:t>
            </w:r>
            <w:r w:rsidR="00331E44" w:rsidRPr="006901D9">
              <w:rPr>
                <w:rStyle w:val="cf01"/>
                <w:rFonts w:ascii="Arial" w:hAnsi="Arial" w:cs="Arial"/>
                <w:sz w:val="24"/>
                <w:szCs w:val="24"/>
              </w:rPr>
              <w:t xml:space="preserve">. </w:t>
            </w:r>
          </w:p>
          <w:p w14:paraId="2F6DB5B8" w14:textId="7DF93775" w:rsidR="00CC60A5" w:rsidRPr="006901D9" w:rsidRDefault="0044423C" w:rsidP="00BF0DE7">
            <w:pPr>
              <w:spacing w:after="120"/>
              <w:rPr>
                <w:rStyle w:val="cf01"/>
                <w:rFonts w:ascii="Arial" w:hAnsi="Arial" w:cs="Arial"/>
                <w:sz w:val="24"/>
                <w:szCs w:val="24"/>
              </w:rPr>
            </w:pPr>
            <w:r w:rsidRPr="006901D9">
              <w:rPr>
                <w:rFonts w:cs="Arial"/>
                <w:szCs w:val="24"/>
              </w:rPr>
              <w:lastRenderedPageBreak/>
              <w:t>While the power for the Secretary of State</w:t>
            </w:r>
            <w:r w:rsidR="00FB70A2">
              <w:rPr>
                <w:rFonts w:cs="Arial"/>
                <w:szCs w:val="24"/>
              </w:rPr>
              <w:t xml:space="preserve"> (SoS)</w:t>
            </w:r>
            <w:r w:rsidRPr="006901D9">
              <w:rPr>
                <w:rFonts w:cs="Arial"/>
                <w:szCs w:val="24"/>
              </w:rPr>
              <w:t xml:space="preserve"> to designate, and the requirement to have regard to</w:t>
            </w:r>
            <w:r w:rsidR="003277F9" w:rsidRPr="006901D9">
              <w:rPr>
                <w:rFonts w:cs="Arial"/>
                <w:szCs w:val="24"/>
              </w:rPr>
              <w:t xml:space="preserve"> the Infrastructure Planning (Model Provisions) (England and Wales) Order 2009</w:t>
            </w:r>
            <w:r w:rsidR="008C647C" w:rsidRPr="006901D9">
              <w:rPr>
                <w:rFonts w:cs="Arial"/>
                <w:szCs w:val="24"/>
              </w:rPr>
              <w:t>, h</w:t>
            </w:r>
            <w:r w:rsidRPr="006901D9">
              <w:rPr>
                <w:rFonts w:cs="Arial"/>
                <w:szCs w:val="24"/>
              </w:rPr>
              <w:t xml:space="preserve">ave both been removed by the Localism Act 2011, the </w:t>
            </w:r>
            <w:r w:rsidR="00652E94">
              <w:rPr>
                <w:rFonts w:cs="Arial"/>
                <w:szCs w:val="24"/>
              </w:rPr>
              <w:t>a</w:t>
            </w:r>
            <w:r w:rsidRPr="006901D9">
              <w:rPr>
                <w:rFonts w:cs="Arial"/>
                <w:szCs w:val="24"/>
              </w:rPr>
              <w:t>pplicant’s E</w:t>
            </w:r>
            <w:r w:rsidR="005A0093" w:rsidRPr="006901D9">
              <w:rPr>
                <w:rFonts w:cs="Arial"/>
                <w:szCs w:val="24"/>
              </w:rPr>
              <w:t xml:space="preserve">M </w:t>
            </w:r>
            <w:r w:rsidR="008C647C" w:rsidRPr="006901D9">
              <w:rPr>
                <w:rFonts w:cs="Arial"/>
                <w:szCs w:val="24"/>
              </w:rPr>
              <w:t>[</w:t>
            </w:r>
            <w:hyperlink r:id="rId32" w:history="1">
              <w:r w:rsidR="008C647C" w:rsidRPr="006901D9">
                <w:rPr>
                  <w:rStyle w:val="Hyperlink"/>
                  <w:rFonts w:cs="Arial"/>
                  <w:szCs w:val="24"/>
                </w:rPr>
                <w:t>REP1-009</w:t>
              </w:r>
            </w:hyperlink>
            <w:r w:rsidR="008C647C" w:rsidRPr="006901D9">
              <w:rPr>
                <w:rFonts w:cs="Arial"/>
                <w:szCs w:val="24"/>
              </w:rPr>
              <w:t>]</w:t>
            </w:r>
            <w:r w:rsidR="008C647C" w:rsidRPr="006901D9">
              <w:rPr>
                <w:rFonts w:cs="Arial"/>
                <w:b/>
                <w:bCs/>
                <w:szCs w:val="24"/>
              </w:rPr>
              <w:t xml:space="preserve"> </w:t>
            </w:r>
            <w:r w:rsidR="005A0093" w:rsidRPr="006901D9">
              <w:rPr>
                <w:rFonts w:cs="Arial"/>
                <w:szCs w:val="24"/>
              </w:rPr>
              <w:t xml:space="preserve">states that </w:t>
            </w:r>
            <w:r w:rsidRPr="006901D9">
              <w:rPr>
                <w:rFonts w:cs="Arial"/>
                <w:szCs w:val="24"/>
              </w:rPr>
              <w:t xml:space="preserve">it is still relevant to note and explain variations made in the </w:t>
            </w:r>
            <w:proofErr w:type="spellStart"/>
            <w:r w:rsidR="00361D32">
              <w:rPr>
                <w:rFonts w:cs="Arial"/>
                <w:szCs w:val="24"/>
              </w:rPr>
              <w:t>dDCO</w:t>
            </w:r>
            <w:proofErr w:type="spellEnd"/>
            <w:r w:rsidRPr="006901D9">
              <w:rPr>
                <w:rFonts w:cs="Arial"/>
                <w:szCs w:val="24"/>
              </w:rPr>
              <w:t xml:space="preserve"> compared to the model provisions.</w:t>
            </w:r>
            <w:r w:rsidR="005A0093" w:rsidRPr="006901D9">
              <w:rPr>
                <w:rFonts w:cs="Arial"/>
                <w:szCs w:val="24"/>
              </w:rPr>
              <w:t xml:space="preserve"> </w:t>
            </w:r>
            <w:r w:rsidR="00361D32">
              <w:rPr>
                <w:rStyle w:val="cf01"/>
                <w:rFonts w:ascii="Arial" w:hAnsi="Arial" w:cs="Arial"/>
                <w:sz w:val="24"/>
                <w:szCs w:val="24"/>
              </w:rPr>
              <w:t>However, t</w:t>
            </w:r>
            <w:r w:rsidR="0098669C" w:rsidRPr="006901D9">
              <w:rPr>
                <w:rStyle w:val="cf01"/>
                <w:rFonts w:ascii="Arial" w:hAnsi="Arial" w:cs="Arial"/>
                <w:sz w:val="24"/>
                <w:szCs w:val="24"/>
              </w:rPr>
              <w:t>he</w:t>
            </w:r>
            <w:r w:rsidR="00167D03" w:rsidRPr="006901D9">
              <w:rPr>
                <w:rStyle w:val="cf01"/>
                <w:rFonts w:ascii="Arial" w:hAnsi="Arial" w:cs="Arial"/>
                <w:sz w:val="24"/>
                <w:szCs w:val="24"/>
              </w:rPr>
              <w:t xml:space="preserve"> digging of trenches goes beyond the model provision</w:t>
            </w:r>
            <w:r w:rsidR="00580495" w:rsidRPr="006901D9">
              <w:rPr>
                <w:rStyle w:val="cf01"/>
                <w:rFonts w:ascii="Arial" w:hAnsi="Arial" w:cs="Arial"/>
                <w:sz w:val="24"/>
                <w:szCs w:val="24"/>
              </w:rPr>
              <w:t>s but this has not been justified.</w:t>
            </w:r>
            <w:r w:rsidR="00167D03" w:rsidRPr="006901D9">
              <w:rPr>
                <w:rStyle w:val="cf01"/>
                <w:rFonts w:ascii="Arial" w:hAnsi="Arial" w:cs="Arial"/>
                <w:sz w:val="24"/>
                <w:szCs w:val="24"/>
              </w:rPr>
              <w:t xml:space="preserve"> </w:t>
            </w:r>
          </w:p>
          <w:p w14:paraId="013BFC56" w14:textId="3EFC447A" w:rsidR="000B240D" w:rsidRPr="006901D9" w:rsidRDefault="00DE3848" w:rsidP="00B00D66">
            <w:pPr>
              <w:pStyle w:val="QuestionMainBodyTextBold"/>
              <w:numPr>
                <w:ilvl w:val="0"/>
                <w:numId w:val="13"/>
              </w:numPr>
              <w:ind w:left="510" w:hanging="510"/>
              <w:rPr>
                <w:rFonts w:cs="Arial"/>
                <w:szCs w:val="24"/>
              </w:rPr>
            </w:pPr>
            <w:r w:rsidRPr="006901D9">
              <w:rPr>
                <w:rFonts w:cs="Arial"/>
                <w:b w:val="0"/>
                <w:bCs w:val="0"/>
                <w:szCs w:val="24"/>
              </w:rPr>
              <w:t>The applicant is asked to provide</w:t>
            </w:r>
            <w:r w:rsidR="00CC60A5" w:rsidRPr="006901D9">
              <w:rPr>
                <w:rFonts w:cs="Arial"/>
                <w:b w:val="0"/>
                <w:bCs w:val="0"/>
                <w:szCs w:val="24"/>
              </w:rPr>
              <w:t xml:space="preserve"> justification for requiring </w:t>
            </w:r>
            <w:r w:rsidR="00BE6993">
              <w:rPr>
                <w:rFonts w:cs="Arial"/>
                <w:b w:val="0"/>
                <w:bCs w:val="0"/>
                <w:szCs w:val="24"/>
              </w:rPr>
              <w:t>‘</w:t>
            </w:r>
            <w:r w:rsidR="00CC60A5" w:rsidRPr="006901D9">
              <w:rPr>
                <w:rFonts w:cs="Arial"/>
                <w:b w:val="0"/>
                <w:bCs w:val="0"/>
                <w:szCs w:val="24"/>
              </w:rPr>
              <w:t>the digging of trenches</w:t>
            </w:r>
            <w:r w:rsidR="00BE6993">
              <w:rPr>
                <w:rFonts w:cs="Arial"/>
                <w:b w:val="0"/>
                <w:bCs w:val="0"/>
                <w:szCs w:val="24"/>
              </w:rPr>
              <w:t>’</w:t>
            </w:r>
            <w:r w:rsidR="000B240D" w:rsidRPr="006901D9">
              <w:rPr>
                <w:rFonts w:cs="Arial"/>
                <w:b w:val="0"/>
                <w:bCs w:val="0"/>
                <w:szCs w:val="24"/>
              </w:rPr>
              <w:t>?</w:t>
            </w:r>
          </w:p>
          <w:p w14:paraId="216416E3" w14:textId="558B4EB7" w:rsidR="000B240D" w:rsidRPr="006901D9" w:rsidRDefault="0064548A" w:rsidP="00B00D66">
            <w:pPr>
              <w:pStyle w:val="QuestionMainBodyTextBold"/>
              <w:numPr>
                <w:ilvl w:val="0"/>
                <w:numId w:val="13"/>
              </w:numPr>
              <w:ind w:left="510" w:hanging="510"/>
              <w:rPr>
                <w:rFonts w:cs="Arial"/>
                <w:szCs w:val="24"/>
              </w:rPr>
            </w:pPr>
            <w:r w:rsidRPr="006901D9">
              <w:rPr>
                <w:rFonts w:cs="Arial"/>
                <w:b w:val="0"/>
                <w:bCs w:val="0"/>
                <w:szCs w:val="24"/>
              </w:rPr>
              <w:t>Explain w</w:t>
            </w:r>
            <w:r w:rsidR="00CC60A5" w:rsidRPr="006901D9">
              <w:rPr>
                <w:rFonts w:cs="Arial"/>
                <w:b w:val="0"/>
                <w:bCs w:val="0"/>
                <w:szCs w:val="24"/>
              </w:rPr>
              <w:t>hat control measures would be in place</w:t>
            </w:r>
            <w:r w:rsidR="000B240D" w:rsidRPr="006901D9">
              <w:rPr>
                <w:rFonts w:cs="Arial"/>
                <w:b w:val="0"/>
                <w:bCs w:val="0"/>
                <w:szCs w:val="24"/>
              </w:rPr>
              <w:t>?</w:t>
            </w:r>
          </w:p>
          <w:p w14:paraId="29333C7F" w14:textId="3ED01075" w:rsidR="00D15D1F" w:rsidRPr="006901D9" w:rsidRDefault="0064548A" w:rsidP="00B00D66">
            <w:pPr>
              <w:pStyle w:val="QuestionMainBodyTextBold"/>
              <w:numPr>
                <w:ilvl w:val="0"/>
                <w:numId w:val="13"/>
              </w:numPr>
              <w:ind w:left="510" w:hanging="510"/>
              <w:rPr>
                <w:rFonts w:cs="Arial"/>
                <w:szCs w:val="24"/>
              </w:rPr>
            </w:pPr>
            <w:r w:rsidRPr="006901D9">
              <w:rPr>
                <w:rFonts w:cs="Arial"/>
                <w:b w:val="0"/>
                <w:bCs w:val="0"/>
                <w:szCs w:val="24"/>
              </w:rPr>
              <w:t>Explain w</w:t>
            </w:r>
            <w:r w:rsidR="000B240D" w:rsidRPr="006901D9">
              <w:rPr>
                <w:rFonts w:cs="Arial"/>
                <w:b w:val="0"/>
                <w:bCs w:val="0"/>
                <w:szCs w:val="24"/>
              </w:rPr>
              <w:t>hether reinstatement of the land</w:t>
            </w:r>
            <w:r w:rsidR="00CC60A5" w:rsidRPr="006901D9">
              <w:rPr>
                <w:rFonts w:cs="Arial"/>
                <w:b w:val="0"/>
                <w:bCs w:val="0"/>
                <w:szCs w:val="24"/>
              </w:rPr>
              <w:t xml:space="preserve"> </w:t>
            </w:r>
            <w:r w:rsidR="004B619F" w:rsidRPr="006901D9">
              <w:rPr>
                <w:rFonts w:cs="Arial"/>
                <w:b w:val="0"/>
                <w:bCs w:val="0"/>
                <w:szCs w:val="24"/>
              </w:rPr>
              <w:t xml:space="preserve">to its previous </w:t>
            </w:r>
            <w:r w:rsidR="00E466E8" w:rsidRPr="006901D9">
              <w:rPr>
                <w:rFonts w:cs="Arial"/>
                <w:b w:val="0"/>
                <w:bCs w:val="0"/>
                <w:szCs w:val="24"/>
              </w:rPr>
              <w:t>condition</w:t>
            </w:r>
            <w:r w:rsidR="004B619F" w:rsidRPr="006901D9">
              <w:rPr>
                <w:rFonts w:cs="Arial"/>
                <w:b w:val="0"/>
                <w:bCs w:val="0"/>
                <w:szCs w:val="24"/>
              </w:rPr>
              <w:t xml:space="preserve"> and </w:t>
            </w:r>
            <w:r w:rsidR="00E466E8" w:rsidRPr="006901D9">
              <w:rPr>
                <w:rFonts w:cs="Arial"/>
                <w:b w:val="0"/>
                <w:bCs w:val="0"/>
                <w:szCs w:val="24"/>
              </w:rPr>
              <w:t>state is secured</w:t>
            </w:r>
            <w:r w:rsidR="00E7349A" w:rsidRPr="006901D9">
              <w:rPr>
                <w:rFonts w:cs="Arial"/>
                <w:b w:val="0"/>
                <w:bCs w:val="0"/>
                <w:szCs w:val="24"/>
              </w:rPr>
              <w:t>, and if so</w:t>
            </w:r>
            <w:r w:rsidR="00AF1B48" w:rsidRPr="006901D9">
              <w:rPr>
                <w:rFonts w:cs="Arial"/>
                <w:b w:val="0"/>
                <w:bCs w:val="0"/>
                <w:szCs w:val="24"/>
              </w:rPr>
              <w:t>,</w:t>
            </w:r>
            <w:r w:rsidR="00E7349A" w:rsidRPr="006901D9">
              <w:rPr>
                <w:rFonts w:cs="Arial"/>
                <w:b w:val="0"/>
                <w:bCs w:val="0"/>
                <w:szCs w:val="24"/>
              </w:rPr>
              <w:t xml:space="preserve"> how is it secured</w:t>
            </w:r>
            <w:r w:rsidR="00CC60A5" w:rsidRPr="006901D9">
              <w:rPr>
                <w:rFonts w:cs="Arial"/>
                <w:b w:val="0"/>
                <w:szCs w:val="24"/>
              </w:rPr>
              <w:t>?</w:t>
            </w:r>
          </w:p>
          <w:p w14:paraId="7D47BEDD" w14:textId="2CE75A1C" w:rsidR="00D15D1F" w:rsidRPr="006901D9" w:rsidRDefault="00B13EB4" w:rsidP="00B00D66">
            <w:pPr>
              <w:pStyle w:val="QuestionMainBodyTextBold"/>
              <w:numPr>
                <w:ilvl w:val="0"/>
                <w:numId w:val="13"/>
              </w:numPr>
              <w:ind w:left="510" w:hanging="510"/>
              <w:rPr>
                <w:rFonts w:cs="Arial"/>
                <w:szCs w:val="24"/>
              </w:rPr>
            </w:pPr>
            <w:r w:rsidRPr="006901D9">
              <w:rPr>
                <w:rFonts w:cs="Arial"/>
                <w:b w:val="0"/>
                <w:bCs w:val="0"/>
                <w:szCs w:val="24"/>
              </w:rPr>
              <w:t>C</w:t>
            </w:r>
            <w:r w:rsidR="00A74FA9" w:rsidRPr="006901D9">
              <w:rPr>
                <w:rFonts w:cs="Arial"/>
                <w:b w:val="0"/>
                <w:bCs w:val="0"/>
                <w:szCs w:val="24"/>
              </w:rPr>
              <w:t xml:space="preserve">larify whether a time limit applies to </w:t>
            </w:r>
            <w:r w:rsidR="00BE6993">
              <w:rPr>
                <w:rFonts w:cs="Arial"/>
                <w:b w:val="0"/>
                <w:bCs w:val="0"/>
                <w:szCs w:val="24"/>
              </w:rPr>
              <w:t>‘</w:t>
            </w:r>
            <w:r w:rsidR="00A74FA9" w:rsidRPr="006901D9">
              <w:rPr>
                <w:rFonts w:cs="Arial"/>
                <w:b w:val="0"/>
                <w:bCs w:val="0"/>
                <w:szCs w:val="24"/>
              </w:rPr>
              <w:t>leav</w:t>
            </w:r>
            <w:r w:rsidRPr="006901D9">
              <w:rPr>
                <w:rFonts w:cs="Arial"/>
                <w:b w:val="0"/>
                <w:bCs w:val="0"/>
                <w:szCs w:val="24"/>
              </w:rPr>
              <w:t>ing</w:t>
            </w:r>
            <w:r w:rsidR="00A74FA9" w:rsidRPr="006901D9">
              <w:rPr>
                <w:rFonts w:cs="Arial"/>
                <w:b w:val="0"/>
                <w:bCs w:val="0"/>
                <w:szCs w:val="24"/>
              </w:rPr>
              <w:t xml:space="preserve"> apparatus on the land</w:t>
            </w:r>
            <w:r w:rsidR="00BE6993">
              <w:rPr>
                <w:rFonts w:cs="Arial"/>
                <w:b w:val="0"/>
                <w:bCs w:val="0"/>
                <w:szCs w:val="24"/>
              </w:rPr>
              <w:t>’</w:t>
            </w:r>
            <w:r w:rsidR="00797A58" w:rsidRPr="006901D9">
              <w:rPr>
                <w:rFonts w:cs="Arial"/>
                <w:b w:val="0"/>
                <w:bCs w:val="0"/>
                <w:szCs w:val="24"/>
              </w:rPr>
              <w:t xml:space="preserve"> (</w:t>
            </w:r>
            <w:r w:rsidR="004A0AE1">
              <w:rPr>
                <w:rFonts w:cs="Arial"/>
                <w:b w:val="0"/>
                <w:bCs w:val="0"/>
                <w:szCs w:val="24"/>
              </w:rPr>
              <w:t>A</w:t>
            </w:r>
            <w:r w:rsidR="00797A58" w:rsidRPr="006901D9">
              <w:rPr>
                <w:rFonts w:cs="Arial"/>
                <w:b w:val="0"/>
                <w:bCs w:val="0"/>
                <w:szCs w:val="24"/>
              </w:rPr>
              <w:t>rticle 20(1)(d)</w:t>
            </w:r>
            <w:r w:rsidR="00C86B6A" w:rsidRPr="006901D9">
              <w:rPr>
                <w:rFonts w:cs="Arial"/>
                <w:b w:val="0"/>
                <w:bCs w:val="0"/>
                <w:szCs w:val="24"/>
              </w:rPr>
              <w:t>)?</w:t>
            </w:r>
          </w:p>
        </w:tc>
      </w:tr>
      <w:tr w:rsidR="00426E55" w:rsidRPr="008C59AE" w14:paraId="1365DEFF" w14:textId="77777777" w:rsidTr="00D62652">
        <w:tc>
          <w:tcPr>
            <w:tcW w:w="1264" w:type="dxa"/>
            <w:shd w:val="clear" w:color="auto" w:fill="FFFFFF" w:themeFill="background1"/>
          </w:tcPr>
          <w:p w14:paraId="3508BAAE" w14:textId="7A40625D" w:rsidR="00426E55" w:rsidRPr="006901D9" w:rsidRDefault="00426E55">
            <w:pPr>
              <w:pStyle w:val="Heading3"/>
              <w:numPr>
                <w:ilvl w:val="0"/>
                <w:numId w:val="0"/>
              </w:numPr>
              <w:rPr>
                <w:rFonts w:cs="Arial"/>
                <w:szCs w:val="24"/>
              </w:rPr>
            </w:pPr>
            <w:r w:rsidRPr="006901D9">
              <w:rPr>
                <w:rFonts w:cs="Arial"/>
                <w:szCs w:val="24"/>
              </w:rPr>
              <w:lastRenderedPageBreak/>
              <w:t>CA</w:t>
            </w:r>
            <w:r w:rsidR="00334E5E" w:rsidRPr="006901D9">
              <w:rPr>
                <w:rFonts w:cs="Arial"/>
                <w:szCs w:val="24"/>
              </w:rPr>
              <w:t>1.</w:t>
            </w:r>
            <w:r w:rsidR="00D05171" w:rsidRPr="006901D9">
              <w:rPr>
                <w:rFonts w:cs="Arial"/>
                <w:szCs w:val="24"/>
              </w:rPr>
              <w:t>7</w:t>
            </w:r>
          </w:p>
        </w:tc>
        <w:tc>
          <w:tcPr>
            <w:tcW w:w="3630" w:type="dxa"/>
            <w:shd w:val="clear" w:color="auto" w:fill="FFFFFF" w:themeFill="background1"/>
          </w:tcPr>
          <w:p w14:paraId="2AEE6D4B" w14:textId="369B6370" w:rsidR="00426E55" w:rsidRPr="006901D9" w:rsidRDefault="00426E55">
            <w:pPr>
              <w:rPr>
                <w:rFonts w:cs="Arial"/>
                <w:szCs w:val="24"/>
              </w:rPr>
            </w:pPr>
            <w:r w:rsidRPr="006901D9">
              <w:rPr>
                <w:rFonts w:cs="Arial"/>
                <w:szCs w:val="24"/>
              </w:rPr>
              <w:t>The Applicant</w:t>
            </w:r>
          </w:p>
        </w:tc>
        <w:tc>
          <w:tcPr>
            <w:tcW w:w="16931" w:type="dxa"/>
            <w:shd w:val="clear" w:color="auto" w:fill="FFFFFF" w:themeFill="background1"/>
          </w:tcPr>
          <w:p w14:paraId="0D132864" w14:textId="2699EE3C" w:rsidR="00426E55" w:rsidRPr="006901D9" w:rsidRDefault="00426E55" w:rsidP="00AA246B">
            <w:pPr>
              <w:pStyle w:val="QuestionMainBodyTextBold"/>
              <w:spacing w:after="120"/>
              <w:rPr>
                <w:rFonts w:cs="Arial"/>
                <w:szCs w:val="24"/>
              </w:rPr>
            </w:pPr>
            <w:r w:rsidRPr="006901D9">
              <w:rPr>
                <w:rFonts w:cs="Arial"/>
                <w:szCs w:val="24"/>
              </w:rPr>
              <w:t xml:space="preserve">Scope and Purpose of </w:t>
            </w:r>
            <w:r w:rsidR="006E0DD3">
              <w:rPr>
                <w:rFonts w:cs="Arial"/>
                <w:szCs w:val="24"/>
              </w:rPr>
              <w:t xml:space="preserve">Rights and </w:t>
            </w:r>
            <w:r w:rsidR="006E0DD3" w:rsidRPr="006901D9">
              <w:rPr>
                <w:rFonts w:cs="Arial"/>
                <w:szCs w:val="24"/>
              </w:rPr>
              <w:t xml:space="preserve">Powers </w:t>
            </w:r>
            <w:r w:rsidR="006E0DD3">
              <w:rPr>
                <w:rFonts w:cs="Arial"/>
                <w:szCs w:val="24"/>
              </w:rPr>
              <w:t>s</w:t>
            </w:r>
            <w:r w:rsidR="006E0DD3" w:rsidRPr="006901D9">
              <w:rPr>
                <w:rFonts w:cs="Arial"/>
                <w:szCs w:val="24"/>
              </w:rPr>
              <w:t xml:space="preserve">ought </w:t>
            </w:r>
            <w:r w:rsidR="006E0DD3">
              <w:rPr>
                <w:rFonts w:cs="Arial"/>
                <w:szCs w:val="24"/>
              </w:rPr>
              <w:t>Q</w:t>
            </w:r>
            <w:r w:rsidR="00610CF3" w:rsidRPr="006901D9">
              <w:rPr>
                <w:rFonts w:cs="Arial"/>
                <w:szCs w:val="24"/>
              </w:rPr>
              <w:t>3</w:t>
            </w:r>
          </w:p>
          <w:p w14:paraId="02428FCA" w14:textId="6AB2283B" w:rsidR="00426E55" w:rsidRPr="006901D9" w:rsidRDefault="00426E55" w:rsidP="00AA246B">
            <w:pPr>
              <w:spacing w:after="120"/>
              <w:rPr>
                <w:rStyle w:val="cf01"/>
                <w:rFonts w:ascii="Arial" w:hAnsi="Arial" w:cs="Arial"/>
                <w:sz w:val="24"/>
                <w:szCs w:val="24"/>
              </w:rPr>
            </w:pPr>
            <w:r w:rsidRPr="006901D9">
              <w:rPr>
                <w:rFonts w:cs="Arial"/>
                <w:bCs/>
                <w:szCs w:val="24"/>
              </w:rPr>
              <w:t>Article</w:t>
            </w:r>
            <w:r w:rsidR="0038310C" w:rsidRPr="006901D9">
              <w:rPr>
                <w:rFonts w:cs="Arial"/>
                <w:bCs/>
                <w:szCs w:val="24"/>
              </w:rPr>
              <w:t>s</w:t>
            </w:r>
            <w:r w:rsidRPr="006901D9">
              <w:rPr>
                <w:rFonts w:cs="Arial"/>
                <w:bCs/>
                <w:szCs w:val="24"/>
              </w:rPr>
              <w:t xml:space="preserve"> 20(6)</w:t>
            </w:r>
            <w:r w:rsidR="003023A0" w:rsidRPr="006901D9">
              <w:rPr>
                <w:rFonts w:cs="Arial"/>
                <w:bCs/>
                <w:szCs w:val="24"/>
              </w:rPr>
              <w:t>,</w:t>
            </w:r>
            <w:r w:rsidR="0038310C" w:rsidRPr="006901D9">
              <w:rPr>
                <w:rFonts w:cs="Arial"/>
                <w:bCs/>
                <w:szCs w:val="24"/>
              </w:rPr>
              <w:t xml:space="preserve"> 31(12) and 32(</w:t>
            </w:r>
            <w:r w:rsidR="00800770" w:rsidRPr="006901D9">
              <w:rPr>
                <w:rFonts w:cs="Arial"/>
                <w:bCs/>
                <w:szCs w:val="24"/>
              </w:rPr>
              <w:t>10</w:t>
            </w:r>
            <w:r w:rsidRPr="006901D9">
              <w:rPr>
                <w:rFonts w:cs="Arial"/>
                <w:bCs/>
                <w:szCs w:val="24"/>
              </w:rPr>
              <w:t xml:space="preserve">) </w:t>
            </w:r>
            <w:r w:rsidR="00B80DE2" w:rsidRPr="006901D9">
              <w:rPr>
                <w:rFonts w:cs="Arial"/>
                <w:bCs/>
                <w:szCs w:val="24"/>
              </w:rPr>
              <w:t xml:space="preserve">of the </w:t>
            </w:r>
            <w:proofErr w:type="spellStart"/>
            <w:r w:rsidR="00CA221C" w:rsidRPr="006901D9">
              <w:rPr>
                <w:rFonts w:cs="Arial"/>
                <w:bCs/>
                <w:szCs w:val="24"/>
              </w:rPr>
              <w:t>d</w:t>
            </w:r>
            <w:r w:rsidR="00B80DE2" w:rsidRPr="006901D9">
              <w:rPr>
                <w:rFonts w:cs="Arial"/>
                <w:bCs/>
                <w:szCs w:val="24"/>
              </w:rPr>
              <w:t>DCO</w:t>
            </w:r>
            <w:proofErr w:type="spellEnd"/>
            <w:r w:rsidR="00B80DE2" w:rsidRPr="006901D9">
              <w:rPr>
                <w:rFonts w:cs="Arial"/>
                <w:bCs/>
                <w:szCs w:val="24"/>
              </w:rPr>
              <w:t xml:space="preserve"> </w:t>
            </w:r>
            <w:r w:rsidR="0057565F" w:rsidRPr="006901D9">
              <w:rPr>
                <w:rFonts w:cs="Arial"/>
                <w:bCs/>
                <w:szCs w:val="24"/>
              </w:rPr>
              <w:t>[</w:t>
            </w:r>
            <w:hyperlink r:id="rId33" w:history="1">
              <w:r w:rsidR="00A25DC6" w:rsidRPr="006901D9">
                <w:rPr>
                  <w:rStyle w:val="Hyperlink"/>
                  <w:rFonts w:cs="Arial"/>
                  <w:bCs/>
                  <w:szCs w:val="24"/>
                </w:rPr>
                <w:t>REP1-0</w:t>
              </w:r>
              <w:r w:rsidR="00286A24" w:rsidRPr="006901D9">
                <w:rPr>
                  <w:rStyle w:val="Hyperlink"/>
                  <w:rFonts w:cs="Arial"/>
                  <w:bCs/>
                  <w:szCs w:val="24"/>
                </w:rPr>
                <w:t>07</w:t>
              </w:r>
            </w:hyperlink>
            <w:r w:rsidR="0057565F" w:rsidRPr="006901D9">
              <w:rPr>
                <w:rFonts w:cs="Arial"/>
                <w:bCs/>
                <w:szCs w:val="24"/>
              </w:rPr>
              <w:t xml:space="preserve">] </w:t>
            </w:r>
            <w:r w:rsidRPr="006901D9">
              <w:rPr>
                <w:rFonts w:cs="Arial"/>
                <w:bCs/>
                <w:szCs w:val="24"/>
              </w:rPr>
              <w:t xml:space="preserve">include reference to Section 13 of the Compulsory Purchase Act 1965, which provides an enforcement mechanism (by way of a warrant) where entry onto land is refused. </w:t>
            </w:r>
            <w:r w:rsidR="000F7C30" w:rsidRPr="006901D9">
              <w:rPr>
                <w:rFonts w:cs="Arial"/>
                <w:bCs/>
                <w:szCs w:val="24"/>
              </w:rPr>
              <w:t>Paragraph</w:t>
            </w:r>
            <w:r w:rsidR="002D6245" w:rsidRPr="006901D9">
              <w:rPr>
                <w:rFonts w:cs="Arial"/>
                <w:bCs/>
                <w:szCs w:val="24"/>
              </w:rPr>
              <w:t>s</w:t>
            </w:r>
            <w:r w:rsidR="000F7C30" w:rsidRPr="006901D9">
              <w:rPr>
                <w:rFonts w:cs="Arial"/>
                <w:bCs/>
                <w:szCs w:val="24"/>
              </w:rPr>
              <w:t xml:space="preserve"> 4.4.8 </w:t>
            </w:r>
            <w:r w:rsidR="002D6245" w:rsidRPr="006901D9">
              <w:rPr>
                <w:rFonts w:cs="Arial"/>
                <w:bCs/>
                <w:szCs w:val="24"/>
              </w:rPr>
              <w:t xml:space="preserve">and 4.5.23 </w:t>
            </w:r>
            <w:r w:rsidR="000F7C30" w:rsidRPr="006901D9">
              <w:rPr>
                <w:rFonts w:cs="Arial"/>
                <w:bCs/>
                <w:szCs w:val="24"/>
              </w:rPr>
              <w:t>of the</w:t>
            </w:r>
            <w:r w:rsidRPr="006901D9">
              <w:rPr>
                <w:rFonts w:cs="Arial"/>
                <w:bCs/>
                <w:szCs w:val="24"/>
              </w:rPr>
              <w:t xml:space="preserve"> </w:t>
            </w:r>
            <w:r w:rsidR="00CA221C" w:rsidRPr="006901D9">
              <w:rPr>
                <w:rFonts w:cs="Arial"/>
                <w:szCs w:val="24"/>
              </w:rPr>
              <w:t>EM</w:t>
            </w:r>
            <w:r w:rsidRPr="006901D9">
              <w:rPr>
                <w:rFonts w:cs="Arial"/>
                <w:szCs w:val="24"/>
              </w:rPr>
              <w:t xml:space="preserve"> [</w:t>
            </w:r>
            <w:hyperlink r:id="rId34" w:history="1">
              <w:r w:rsidRPr="006901D9">
                <w:rPr>
                  <w:rStyle w:val="Hyperlink"/>
                  <w:rFonts w:cs="Arial"/>
                  <w:szCs w:val="24"/>
                </w:rPr>
                <w:t>REP1</w:t>
              </w:r>
              <w:r w:rsidR="00CE7E95" w:rsidRPr="006901D9">
                <w:rPr>
                  <w:rStyle w:val="Hyperlink"/>
                  <w:rFonts w:cs="Arial"/>
                  <w:szCs w:val="24"/>
                </w:rPr>
                <w:noBreakHyphen/>
              </w:r>
              <w:r w:rsidRPr="006901D9">
                <w:rPr>
                  <w:rStyle w:val="Hyperlink"/>
                  <w:rFonts w:cs="Arial"/>
                  <w:szCs w:val="24"/>
                </w:rPr>
                <w:t>009</w:t>
              </w:r>
            </w:hyperlink>
            <w:r w:rsidRPr="006901D9">
              <w:rPr>
                <w:rFonts w:cs="Arial"/>
                <w:szCs w:val="24"/>
              </w:rPr>
              <w:t xml:space="preserve">] </w:t>
            </w:r>
            <w:r w:rsidRPr="006901D9">
              <w:rPr>
                <w:rFonts w:cs="Arial"/>
                <w:bCs/>
                <w:szCs w:val="24"/>
              </w:rPr>
              <w:t xml:space="preserve">states </w:t>
            </w:r>
            <w:r w:rsidR="000F7C30" w:rsidRPr="006901D9">
              <w:rPr>
                <w:rFonts w:cs="Arial"/>
                <w:bCs/>
                <w:szCs w:val="24"/>
              </w:rPr>
              <w:t>in relation to Article</w:t>
            </w:r>
            <w:r w:rsidR="002D6245" w:rsidRPr="006901D9">
              <w:rPr>
                <w:rFonts w:cs="Arial"/>
                <w:bCs/>
                <w:szCs w:val="24"/>
              </w:rPr>
              <w:t>s</w:t>
            </w:r>
            <w:r w:rsidR="000F7C30" w:rsidRPr="006901D9">
              <w:rPr>
                <w:rFonts w:cs="Arial"/>
                <w:bCs/>
                <w:szCs w:val="24"/>
              </w:rPr>
              <w:t xml:space="preserve"> 20(6) </w:t>
            </w:r>
            <w:r w:rsidR="002D6245" w:rsidRPr="006901D9">
              <w:rPr>
                <w:rFonts w:cs="Arial"/>
                <w:bCs/>
                <w:szCs w:val="24"/>
              </w:rPr>
              <w:t>and 31(12)</w:t>
            </w:r>
            <w:r w:rsidR="00AE681D" w:rsidRPr="006901D9">
              <w:rPr>
                <w:rFonts w:cs="Arial"/>
                <w:bCs/>
                <w:szCs w:val="24"/>
              </w:rPr>
              <w:t xml:space="preserve">, </w:t>
            </w:r>
            <w:r w:rsidR="000F7C30" w:rsidRPr="006901D9">
              <w:rPr>
                <w:rFonts w:cs="Arial"/>
                <w:bCs/>
                <w:szCs w:val="24"/>
              </w:rPr>
              <w:t xml:space="preserve">that </w:t>
            </w:r>
            <w:r w:rsidRPr="006901D9">
              <w:rPr>
                <w:rFonts w:cs="Arial"/>
                <w:bCs/>
                <w:szCs w:val="24"/>
              </w:rPr>
              <w:t>t</w:t>
            </w:r>
            <w:r w:rsidRPr="006901D9">
              <w:rPr>
                <w:rStyle w:val="cf01"/>
                <w:rFonts w:ascii="Arial" w:hAnsi="Arial" w:cs="Arial"/>
                <w:sz w:val="24"/>
                <w:szCs w:val="24"/>
              </w:rPr>
              <w:t xml:space="preserve">his is considered necessary so that there is no delay in the implementation of the authorised development, and has precedent in </w:t>
            </w:r>
            <w:r w:rsidR="00780E68" w:rsidRPr="006901D9">
              <w:rPr>
                <w:rStyle w:val="cf01"/>
                <w:rFonts w:ascii="Arial" w:hAnsi="Arial" w:cs="Arial"/>
                <w:sz w:val="24"/>
                <w:szCs w:val="24"/>
              </w:rPr>
              <w:t>recent solar decisions</w:t>
            </w:r>
            <w:r w:rsidRPr="006901D9">
              <w:rPr>
                <w:rStyle w:val="cf01"/>
                <w:rFonts w:ascii="Arial" w:hAnsi="Arial" w:cs="Arial"/>
                <w:sz w:val="24"/>
                <w:szCs w:val="24"/>
              </w:rPr>
              <w:t xml:space="preserve">. </w:t>
            </w:r>
          </w:p>
          <w:p w14:paraId="4E92F287" w14:textId="3D1D0098" w:rsidR="00426E55" w:rsidRPr="006901D9" w:rsidRDefault="00426E55" w:rsidP="00AA246B">
            <w:pPr>
              <w:spacing w:after="120"/>
              <w:rPr>
                <w:rStyle w:val="cf01"/>
                <w:rFonts w:ascii="Arial" w:hAnsi="Arial" w:cs="Arial"/>
                <w:bCs/>
                <w:sz w:val="24"/>
                <w:szCs w:val="24"/>
              </w:rPr>
            </w:pPr>
            <w:r w:rsidRPr="006901D9">
              <w:rPr>
                <w:rStyle w:val="cf01"/>
                <w:rFonts w:ascii="Arial" w:hAnsi="Arial" w:cs="Arial"/>
                <w:sz w:val="24"/>
                <w:szCs w:val="24"/>
              </w:rPr>
              <w:t>Section 13 of the Compulsory Purchase Act 1965 reads as follows:</w:t>
            </w:r>
          </w:p>
          <w:p w14:paraId="539BE871" w14:textId="2BA5BBB4" w:rsidR="00E72315" w:rsidRPr="006901D9" w:rsidRDefault="00BE6993" w:rsidP="00AA246B">
            <w:pPr>
              <w:spacing w:after="120"/>
              <w:rPr>
                <w:rStyle w:val="cf01"/>
                <w:rFonts w:ascii="Arial" w:hAnsi="Arial" w:cs="Arial"/>
                <w:i/>
                <w:iCs/>
                <w:sz w:val="24"/>
                <w:szCs w:val="24"/>
              </w:rPr>
            </w:pPr>
            <w:r>
              <w:rPr>
                <w:rStyle w:val="cf01"/>
                <w:rFonts w:ascii="Arial" w:hAnsi="Arial" w:cs="Arial"/>
                <w:i/>
                <w:iCs/>
                <w:sz w:val="24"/>
                <w:szCs w:val="24"/>
              </w:rPr>
              <w:t>‘</w:t>
            </w:r>
            <w:r w:rsidR="00426E55" w:rsidRPr="006901D9">
              <w:rPr>
                <w:rStyle w:val="cf01"/>
                <w:rFonts w:ascii="Arial" w:hAnsi="Arial" w:cs="Arial"/>
                <w:i/>
                <w:iCs/>
                <w:sz w:val="24"/>
                <w:szCs w:val="24"/>
              </w:rPr>
              <w:t>(1)   If the acquiring authority are under this Act authorised to enter on and take possession of any land, and the owner or occupier of any of that land, or any other person, refuses to give up possession of it, or hinders the acquiring authority from entering or taking possession of it, the acquiring authority may issue their warrant to</w:t>
            </w:r>
          </w:p>
          <w:p w14:paraId="766EFD15" w14:textId="1EB65307" w:rsidR="00426E55" w:rsidRPr="006901D9" w:rsidRDefault="00426E55" w:rsidP="00AA246B">
            <w:pPr>
              <w:spacing w:after="120"/>
              <w:rPr>
                <w:rStyle w:val="cf01"/>
                <w:rFonts w:ascii="Arial" w:hAnsi="Arial" w:cs="Arial"/>
                <w:i/>
                <w:iCs/>
                <w:sz w:val="24"/>
                <w:szCs w:val="24"/>
              </w:rPr>
            </w:pPr>
            <w:r w:rsidRPr="006901D9">
              <w:rPr>
                <w:rStyle w:val="cf01"/>
                <w:rFonts w:ascii="Arial" w:hAnsi="Arial" w:cs="Arial"/>
                <w:i/>
                <w:iCs/>
                <w:sz w:val="24"/>
                <w:szCs w:val="24"/>
              </w:rPr>
              <w:t>(a)  the sheriff, or</w:t>
            </w:r>
          </w:p>
          <w:p w14:paraId="1AF00FE2" w14:textId="77777777" w:rsidR="00426E55" w:rsidRPr="006901D9" w:rsidRDefault="00426E55" w:rsidP="00AA246B">
            <w:pPr>
              <w:spacing w:after="120"/>
              <w:rPr>
                <w:rStyle w:val="cf01"/>
                <w:rFonts w:ascii="Arial" w:hAnsi="Arial" w:cs="Arial"/>
                <w:i/>
                <w:iCs/>
                <w:sz w:val="24"/>
                <w:szCs w:val="24"/>
              </w:rPr>
            </w:pPr>
            <w:r w:rsidRPr="006901D9">
              <w:rPr>
                <w:rStyle w:val="cf01"/>
                <w:rFonts w:ascii="Arial" w:hAnsi="Arial" w:cs="Arial"/>
                <w:i/>
                <w:iCs/>
                <w:sz w:val="24"/>
                <w:szCs w:val="24"/>
              </w:rPr>
              <w:t>(b)  the enforcement officer,</w:t>
            </w:r>
          </w:p>
          <w:p w14:paraId="069E1152" w14:textId="39C07CB9" w:rsidR="00426E55" w:rsidRPr="006901D9" w:rsidRDefault="00426E55" w:rsidP="00AA246B">
            <w:pPr>
              <w:spacing w:after="120"/>
              <w:rPr>
                <w:rStyle w:val="cf01"/>
                <w:rFonts w:ascii="Arial" w:hAnsi="Arial" w:cs="Arial"/>
                <w:i/>
                <w:iCs/>
                <w:sz w:val="24"/>
                <w:szCs w:val="24"/>
              </w:rPr>
            </w:pPr>
            <w:r w:rsidRPr="006901D9">
              <w:rPr>
                <w:rStyle w:val="cf01"/>
                <w:rFonts w:ascii="Arial" w:hAnsi="Arial" w:cs="Arial"/>
                <w:i/>
                <w:iCs/>
                <w:sz w:val="24"/>
                <w:szCs w:val="24"/>
              </w:rPr>
              <w:t xml:space="preserve"> to deliver possession of it to the person appointed in the warrant to receive it.</w:t>
            </w:r>
          </w:p>
          <w:p w14:paraId="790B1D73" w14:textId="4153EC42" w:rsidR="00426E55" w:rsidRPr="006901D9" w:rsidRDefault="00426E55" w:rsidP="00AA246B">
            <w:pPr>
              <w:spacing w:after="120"/>
              <w:rPr>
                <w:rStyle w:val="cf01"/>
                <w:rFonts w:ascii="Arial" w:hAnsi="Arial" w:cs="Arial"/>
                <w:i/>
                <w:iCs/>
                <w:sz w:val="24"/>
                <w:szCs w:val="24"/>
              </w:rPr>
            </w:pPr>
            <w:r w:rsidRPr="006901D9">
              <w:rPr>
                <w:rStyle w:val="cf01"/>
                <w:rFonts w:ascii="Arial" w:hAnsi="Arial" w:cs="Arial"/>
                <w:i/>
                <w:iCs/>
                <w:sz w:val="24"/>
                <w:szCs w:val="24"/>
              </w:rPr>
              <w:t>(2)   On receipt of the warrant [the person to whom it is issued] shall deliver possession of any such land accordingly.</w:t>
            </w:r>
          </w:p>
          <w:p w14:paraId="3A75BA7E" w14:textId="07673F1A" w:rsidR="00426E55" w:rsidRPr="006901D9" w:rsidRDefault="00426E55" w:rsidP="00AA246B">
            <w:pPr>
              <w:spacing w:after="120"/>
              <w:rPr>
                <w:rStyle w:val="cf01"/>
                <w:rFonts w:ascii="Arial" w:hAnsi="Arial" w:cs="Arial"/>
                <w:i/>
                <w:iCs/>
                <w:sz w:val="24"/>
                <w:szCs w:val="24"/>
              </w:rPr>
            </w:pPr>
            <w:r w:rsidRPr="006901D9">
              <w:rPr>
                <w:rStyle w:val="cf01"/>
                <w:rFonts w:ascii="Arial" w:hAnsi="Arial" w:cs="Arial"/>
                <w:i/>
                <w:iCs/>
                <w:sz w:val="24"/>
                <w:szCs w:val="24"/>
              </w:rPr>
              <w:t>(3)   The costs accruing by reason of the issue and execution of the warrant, to be settled by [the person executing the warrant], shall be paid by the person refusing to give possession, and the amount of those costs shall be deducted and retained by the acquiring authority from the compensation, if any, payable by them to that person.</w:t>
            </w:r>
            <w:r w:rsidR="00BE6993">
              <w:rPr>
                <w:rStyle w:val="cf01"/>
                <w:rFonts w:ascii="Arial" w:hAnsi="Arial" w:cs="Arial"/>
                <w:i/>
                <w:iCs/>
                <w:sz w:val="24"/>
                <w:szCs w:val="24"/>
              </w:rPr>
              <w:t>’</w:t>
            </w:r>
            <w:r w:rsidRPr="006901D9">
              <w:rPr>
                <w:rStyle w:val="cf01"/>
                <w:rFonts w:ascii="Arial" w:hAnsi="Arial" w:cs="Arial"/>
                <w:i/>
                <w:iCs/>
                <w:sz w:val="24"/>
                <w:szCs w:val="24"/>
              </w:rPr>
              <w:t xml:space="preserve"> </w:t>
            </w:r>
          </w:p>
          <w:p w14:paraId="17E3A60C" w14:textId="09D86C41" w:rsidR="00426E55" w:rsidRPr="006901D9" w:rsidRDefault="00DB1D39" w:rsidP="00AA246B">
            <w:pPr>
              <w:spacing w:after="120"/>
              <w:rPr>
                <w:rFonts w:cs="Arial"/>
                <w:szCs w:val="24"/>
              </w:rPr>
            </w:pPr>
            <w:r>
              <w:rPr>
                <w:rStyle w:val="cf01"/>
                <w:rFonts w:ascii="Arial" w:hAnsi="Arial" w:cs="Arial"/>
                <w:sz w:val="24"/>
                <w:szCs w:val="24"/>
              </w:rPr>
              <w:t xml:space="preserve">The </w:t>
            </w:r>
            <w:proofErr w:type="spellStart"/>
            <w:r>
              <w:rPr>
                <w:rStyle w:val="cf01"/>
                <w:rFonts w:ascii="Arial" w:hAnsi="Arial" w:cs="Arial"/>
                <w:sz w:val="24"/>
                <w:szCs w:val="24"/>
              </w:rPr>
              <w:t>ExA</w:t>
            </w:r>
            <w:proofErr w:type="spellEnd"/>
            <w:r>
              <w:rPr>
                <w:rStyle w:val="cf01"/>
                <w:rFonts w:ascii="Arial" w:hAnsi="Arial" w:cs="Arial"/>
                <w:sz w:val="24"/>
                <w:szCs w:val="24"/>
              </w:rPr>
              <w:t xml:space="preserve"> note</w:t>
            </w:r>
            <w:r w:rsidR="001B36B8" w:rsidRPr="006901D9">
              <w:rPr>
                <w:rStyle w:val="cf01"/>
                <w:rFonts w:ascii="Arial" w:hAnsi="Arial" w:cs="Arial"/>
                <w:sz w:val="24"/>
                <w:szCs w:val="24"/>
              </w:rPr>
              <w:t xml:space="preserve"> that t</w:t>
            </w:r>
            <w:r w:rsidR="00426E55" w:rsidRPr="006901D9">
              <w:rPr>
                <w:rStyle w:val="cf01"/>
                <w:rFonts w:ascii="Arial" w:hAnsi="Arial" w:cs="Arial"/>
                <w:sz w:val="24"/>
                <w:szCs w:val="24"/>
              </w:rPr>
              <w:t xml:space="preserve">his power is normally exercised by local authorities or statutory undertakers. </w:t>
            </w:r>
            <w:r w:rsidR="00D87737" w:rsidRPr="006901D9">
              <w:rPr>
                <w:rStyle w:val="cf01"/>
                <w:rFonts w:ascii="Arial" w:hAnsi="Arial" w:cs="Arial"/>
                <w:sz w:val="24"/>
                <w:szCs w:val="24"/>
              </w:rPr>
              <w:t>Therefore, t</w:t>
            </w:r>
            <w:r w:rsidR="00426E55" w:rsidRPr="006901D9">
              <w:rPr>
                <w:rStyle w:val="cf01"/>
                <w:rFonts w:ascii="Arial" w:hAnsi="Arial" w:cs="Arial"/>
                <w:sz w:val="24"/>
                <w:szCs w:val="24"/>
              </w:rPr>
              <w:t xml:space="preserve">he power to issue a warrant directly to an enforcement officer and then charge </w:t>
            </w:r>
            <w:r w:rsidR="006D28B5">
              <w:rPr>
                <w:rStyle w:val="cf01"/>
                <w:rFonts w:ascii="Arial" w:hAnsi="Arial" w:cs="Arial"/>
                <w:sz w:val="24"/>
                <w:szCs w:val="24"/>
              </w:rPr>
              <w:t>t</w:t>
            </w:r>
            <w:r w:rsidR="006D28B5">
              <w:rPr>
                <w:rStyle w:val="cf01"/>
                <w:rFonts w:ascii="Arial" w:hAnsi="Arial"/>
                <w:sz w:val="24"/>
              </w:rPr>
              <w:t xml:space="preserve">he </w:t>
            </w:r>
            <w:r w:rsidR="00741203">
              <w:rPr>
                <w:rStyle w:val="cf01"/>
                <w:rFonts w:ascii="Arial" w:hAnsi="Arial"/>
                <w:sz w:val="24"/>
              </w:rPr>
              <w:t>recipient</w:t>
            </w:r>
            <w:r w:rsidR="00E625DC">
              <w:rPr>
                <w:rStyle w:val="cf01"/>
                <w:rFonts w:ascii="Arial" w:hAnsi="Arial"/>
                <w:sz w:val="24"/>
              </w:rPr>
              <w:t xml:space="preserve"> </w:t>
            </w:r>
            <w:r w:rsidR="00426E55" w:rsidRPr="006901D9">
              <w:rPr>
                <w:rStyle w:val="cf01"/>
                <w:rFonts w:ascii="Arial" w:hAnsi="Arial" w:cs="Arial"/>
                <w:sz w:val="24"/>
                <w:szCs w:val="24"/>
              </w:rPr>
              <w:t xml:space="preserve">for this, should be justified </w:t>
            </w:r>
            <w:r w:rsidR="004A3D9E" w:rsidRPr="006901D9">
              <w:rPr>
                <w:rStyle w:val="cf01"/>
                <w:rFonts w:ascii="Arial" w:hAnsi="Arial" w:cs="Arial"/>
                <w:sz w:val="24"/>
                <w:szCs w:val="24"/>
              </w:rPr>
              <w:t>in more detail</w:t>
            </w:r>
            <w:r w:rsidR="003E497F" w:rsidRPr="006901D9">
              <w:rPr>
                <w:rStyle w:val="cf01"/>
                <w:rFonts w:ascii="Arial" w:hAnsi="Arial" w:cs="Arial"/>
                <w:sz w:val="24"/>
                <w:szCs w:val="24"/>
              </w:rPr>
              <w:t xml:space="preserve">, particularly where </w:t>
            </w:r>
            <w:r w:rsidR="003B5E8A">
              <w:rPr>
                <w:rStyle w:val="cf01"/>
                <w:rFonts w:ascii="Arial" w:hAnsi="Arial"/>
                <w:sz w:val="24"/>
              </w:rPr>
              <w:t>in the case of Article 20</w:t>
            </w:r>
            <w:r w:rsidR="003E497F" w:rsidRPr="006901D9">
              <w:rPr>
                <w:rStyle w:val="cf01"/>
                <w:rFonts w:ascii="Arial" w:hAnsi="Arial" w:cs="Arial"/>
                <w:sz w:val="24"/>
                <w:szCs w:val="24"/>
              </w:rPr>
              <w:t xml:space="preserve"> it might apply to land </w:t>
            </w:r>
            <w:proofErr w:type="spellStart"/>
            <w:r w:rsidR="003E497F" w:rsidRPr="006901D9">
              <w:rPr>
                <w:rStyle w:val="cf01"/>
                <w:rFonts w:ascii="Arial" w:hAnsi="Arial" w:cs="Arial"/>
                <w:sz w:val="24"/>
                <w:szCs w:val="24"/>
              </w:rPr>
              <w:t>outwith</w:t>
            </w:r>
            <w:proofErr w:type="spellEnd"/>
            <w:r w:rsidR="003E497F" w:rsidRPr="006901D9">
              <w:rPr>
                <w:rStyle w:val="cf01"/>
                <w:rFonts w:ascii="Arial" w:hAnsi="Arial" w:cs="Arial"/>
                <w:sz w:val="24"/>
                <w:szCs w:val="24"/>
              </w:rPr>
              <w:t xml:space="preserve"> the Order limits.</w:t>
            </w:r>
          </w:p>
        </w:tc>
      </w:tr>
      <w:tr w:rsidR="00610CF3" w:rsidRPr="008C59AE" w14:paraId="73D15FD7" w14:textId="77777777" w:rsidTr="00D62652">
        <w:tc>
          <w:tcPr>
            <w:tcW w:w="1264" w:type="dxa"/>
            <w:shd w:val="clear" w:color="auto" w:fill="FFFFFF" w:themeFill="background1"/>
          </w:tcPr>
          <w:p w14:paraId="5C55E6AE" w14:textId="130A72FD" w:rsidR="00610CF3" w:rsidRPr="006901D9" w:rsidRDefault="00610CF3">
            <w:pPr>
              <w:pStyle w:val="Heading3"/>
              <w:numPr>
                <w:ilvl w:val="0"/>
                <w:numId w:val="0"/>
              </w:numPr>
              <w:rPr>
                <w:rFonts w:cs="Arial"/>
                <w:szCs w:val="24"/>
              </w:rPr>
            </w:pPr>
            <w:r w:rsidRPr="006901D9">
              <w:rPr>
                <w:rFonts w:cs="Arial"/>
                <w:szCs w:val="24"/>
              </w:rPr>
              <w:t>CA</w:t>
            </w:r>
            <w:r w:rsidR="00334E5E" w:rsidRPr="006901D9">
              <w:rPr>
                <w:rFonts w:cs="Arial"/>
                <w:szCs w:val="24"/>
              </w:rPr>
              <w:t>1.</w:t>
            </w:r>
            <w:r w:rsidR="00D05171" w:rsidRPr="006901D9">
              <w:rPr>
                <w:rFonts w:cs="Arial"/>
                <w:szCs w:val="24"/>
              </w:rPr>
              <w:t>8</w:t>
            </w:r>
          </w:p>
        </w:tc>
        <w:tc>
          <w:tcPr>
            <w:tcW w:w="3630" w:type="dxa"/>
            <w:shd w:val="clear" w:color="auto" w:fill="FFFFFF" w:themeFill="background1"/>
          </w:tcPr>
          <w:p w14:paraId="667F7787" w14:textId="77777777" w:rsidR="00610CF3" w:rsidRPr="006901D9" w:rsidRDefault="00610CF3">
            <w:pPr>
              <w:rPr>
                <w:rFonts w:cs="Arial"/>
                <w:szCs w:val="24"/>
              </w:rPr>
            </w:pPr>
            <w:r w:rsidRPr="006901D9">
              <w:rPr>
                <w:rFonts w:cs="Arial"/>
                <w:szCs w:val="24"/>
              </w:rPr>
              <w:t>The Applicant</w:t>
            </w:r>
          </w:p>
        </w:tc>
        <w:tc>
          <w:tcPr>
            <w:tcW w:w="16931" w:type="dxa"/>
            <w:shd w:val="clear" w:color="auto" w:fill="FFFFFF" w:themeFill="background1"/>
          </w:tcPr>
          <w:p w14:paraId="43195979" w14:textId="0607C097" w:rsidR="00610CF3" w:rsidRPr="006901D9" w:rsidRDefault="00610CF3" w:rsidP="00AA246B">
            <w:pPr>
              <w:pStyle w:val="QuestionMainBodyTextBold"/>
              <w:spacing w:after="120"/>
              <w:rPr>
                <w:rFonts w:cs="Arial"/>
                <w:szCs w:val="24"/>
              </w:rPr>
            </w:pPr>
            <w:r w:rsidRPr="006901D9">
              <w:rPr>
                <w:rFonts w:cs="Arial"/>
                <w:szCs w:val="24"/>
              </w:rPr>
              <w:t xml:space="preserve">Scope and Purpose of </w:t>
            </w:r>
            <w:r w:rsidR="00DB292E">
              <w:rPr>
                <w:rFonts w:cs="Arial"/>
                <w:szCs w:val="24"/>
              </w:rPr>
              <w:t xml:space="preserve">Rights and </w:t>
            </w:r>
            <w:r w:rsidR="00DB292E" w:rsidRPr="006901D9">
              <w:rPr>
                <w:rFonts w:cs="Arial"/>
                <w:szCs w:val="24"/>
              </w:rPr>
              <w:t xml:space="preserve">Powers </w:t>
            </w:r>
            <w:r w:rsidR="00DB292E">
              <w:rPr>
                <w:rFonts w:cs="Arial"/>
                <w:szCs w:val="24"/>
              </w:rPr>
              <w:t>s</w:t>
            </w:r>
            <w:r w:rsidR="00DB292E" w:rsidRPr="006901D9">
              <w:rPr>
                <w:rFonts w:cs="Arial"/>
                <w:szCs w:val="24"/>
              </w:rPr>
              <w:t xml:space="preserve">ought </w:t>
            </w:r>
            <w:r w:rsidR="00DB292E">
              <w:rPr>
                <w:rFonts w:cs="Arial"/>
                <w:szCs w:val="24"/>
              </w:rPr>
              <w:t>Q</w:t>
            </w:r>
            <w:r w:rsidRPr="006901D9">
              <w:rPr>
                <w:rFonts w:cs="Arial"/>
                <w:szCs w:val="24"/>
              </w:rPr>
              <w:t>4</w:t>
            </w:r>
          </w:p>
          <w:p w14:paraId="3E8A5238" w14:textId="3CF8CB6B" w:rsidR="00610CF3" w:rsidRPr="006901D9" w:rsidRDefault="00610CF3" w:rsidP="00AA246B">
            <w:pPr>
              <w:pStyle w:val="QuestionMainBodyTextBold"/>
              <w:spacing w:after="120"/>
              <w:rPr>
                <w:rFonts w:cs="Arial"/>
                <w:b w:val="0"/>
                <w:bCs w:val="0"/>
                <w:szCs w:val="24"/>
              </w:rPr>
            </w:pPr>
            <w:r w:rsidRPr="006901D9">
              <w:rPr>
                <w:rFonts w:cs="Arial"/>
                <w:b w:val="0"/>
                <w:bCs w:val="0"/>
                <w:szCs w:val="24"/>
              </w:rPr>
              <w:t xml:space="preserve">Section 5 of the </w:t>
            </w:r>
            <w:proofErr w:type="spellStart"/>
            <w:r w:rsidRPr="006901D9">
              <w:rPr>
                <w:rFonts w:cs="Arial"/>
                <w:b w:val="0"/>
                <w:bCs w:val="0"/>
                <w:szCs w:val="24"/>
              </w:rPr>
              <w:t>SoR</w:t>
            </w:r>
            <w:proofErr w:type="spellEnd"/>
            <w:r w:rsidRPr="006901D9">
              <w:rPr>
                <w:rFonts w:cs="Arial"/>
                <w:b w:val="0"/>
                <w:bCs w:val="0"/>
                <w:szCs w:val="24"/>
              </w:rPr>
              <w:t xml:space="preserve"> [</w:t>
            </w:r>
            <w:hyperlink r:id="rId35" w:history="1">
              <w:r w:rsidRPr="006901D9">
                <w:rPr>
                  <w:rStyle w:val="Hyperlink"/>
                  <w:rFonts w:cs="Arial"/>
                  <w:b w:val="0"/>
                  <w:szCs w:val="24"/>
                </w:rPr>
                <w:t>APP-018</w:t>
              </w:r>
            </w:hyperlink>
            <w:r w:rsidRPr="006901D9">
              <w:rPr>
                <w:rFonts w:cs="Arial"/>
                <w:b w:val="0"/>
                <w:bCs w:val="0"/>
                <w:szCs w:val="24"/>
              </w:rPr>
              <w:t xml:space="preserve">] considers the source and scope of the powers set out in the </w:t>
            </w:r>
            <w:proofErr w:type="spellStart"/>
            <w:r w:rsidR="007E3FEE" w:rsidRPr="006901D9">
              <w:rPr>
                <w:rFonts w:cs="Arial"/>
                <w:b w:val="0"/>
                <w:bCs w:val="0"/>
                <w:szCs w:val="24"/>
              </w:rPr>
              <w:t>d</w:t>
            </w:r>
            <w:r w:rsidRPr="006901D9">
              <w:rPr>
                <w:rFonts w:cs="Arial"/>
                <w:b w:val="0"/>
                <w:bCs w:val="0"/>
                <w:szCs w:val="24"/>
              </w:rPr>
              <w:t>DCO</w:t>
            </w:r>
            <w:proofErr w:type="spellEnd"/>
            <w:r w:rsidRPr="006901D9">
              <w:rPr>
                <w:rFonts w:cs="Arial"/>
                <w:b w:val="0"/>
                <w:bCs w:val="0"/>
                <w:szCs w:val="24"/>
              </w:rPr>
              <w:t xml:space="preserve"> [</w:t>
            </w:r>
            <w:hyperlink r:id="rId36" w:history="1">
              <w:r w:rsidRPr="006901D9">
                <w:rPr>
                  <w:rStyle w:val="Hyperlink"/>
                  <w:rFonts w:cs="Arial"/>
                  <w:b w:val="0"/>
                  <w:szCs w:val="24"/>
                </w:rPr>
                <w:t>REP1</w:t>
              </w:r>
              <w:r w:rsidR="00806EBC" w:rsidRPr="006901D9">
                <w:rPr>
                  <w:rStyle w:val="Hyperlink"/>
                  <w:rFonts w:cs="Arial"/>
                  <w:b w:val="0"/>
                  <w:bCs w:val="0"/>
                  <w:szCs w:val="24"/>
                </w:rPr>
                <w:noBreakHyphen/>
              </w:r>
              <w:r w:rsidRPr="006901D9">
                <w:rPr>
                  <w:rStyle w:val="Hyperlink"/>
                  <w:rFonts w:cs="Arial"/>
                  <w:b w:val="0"/>
                  <w:szCs w:val="24"/>
                </w:rPr>
                <w:t>007</w:t>
              </w:r>
            </w:hyperlink>
            <w:r w:rsidRPr="006901D9">
              <w:rPr>
                <w:rFonts w:cs="Arial"/>
                <w:b w:val="0"/>
                <w:bCs w:val="0"/>
                <w:szCs w:val="24"/>
              </w:rPr>
              <w:t>]</w:t>
            </w:r>
            <w:r w:rsidR="007E3FEE" w:rsidRPr="006901D9">
              <w:rPr>
                <w:rFonts w:cs="Arial"/>
                <w:b w:val="0"/>
                <w:bCs w:val="0"/>
                <w:szCs w:val="24"/>
              </w:rPr>
              <w:t xml:space="preserve">. </w:t>
            </w:r>
            <w:r w:rsidRPr="006901D9">
              <w:rPr>
                <w:rFonts w:cs="Arial"/>
                <w:b w:val="0"/>
                <w:bCs w:val="0"/>
                <w:szCs w:val="24"/>
              </w:rPr>
              <w:t xml:space="preserve">It is stated that land within the Order limits </w:t>
            </w:r>
            <w:r w:rsidR="00EE21E8">
              <w:rPr>
                <w:rFonts w:cs="Arial"/>
                <w:b w:val="0"/>
                <w:bCs w:val="0"/>
                <w:szCs w:val="24"/>
              </w:rPr>
              <w:t>would</w:t>
            </w:r>
            <w:r w:rsidRPr="006901D9">
              <w:rPr>
                <w:rFonts w:cs="Arial"/>
                <w:b w:val="0"/>
                <w:bCs w:val="0"/>
                <w:szCs w:val="24"/>
              </w:rPr>
              <w:t xml:space="preserve"> be subject to a statutory authority to override easements and other rights, and to extinguish private rights upon the appropriation of the land for the purposes of the DCO. This was briefly discussed a</w:t>
            </w:r>
            <w:r w:rsidRPr="00A74CCD">
              <w:rPr>
                <w:rFonts w:cs="Arial"/>
                <w:b w:val="0"/>
                <w:szCs w:val="24"/>
              </w:rPr>
              <w:t xml:space="preserve">t </w:t>
            </w:r>
            <w:r w:rsidRPr="006901D9">
              <w:rPr>
                <w:rFonts w:cs="Arial"/>
                <w:b w:val="0"/>
                <w:bCs w:val="0"/>
                <w:szCs w:val="24"/>
              </w:rPr>
              <w:t xml:space="preserve">Issue Specific Hearing 1, particularly in relation to Article 25 of the </w:t>
            </w:r>
            <w:proofErr w:type="spellStart"/>
            <w:r w:rsidR="007E3FEE" w:rsidRPr="006901D9">
              <w:rPr>
                <w:rFonts w:cs="Arial"/>
                <w:b w:val="0"/>
                <w:bCs w:val="0"/>
                <w:szCs w:val="24"/>
              </w:rPr>
              <w:t>d</w:t>
            </w:r>
            <w:r w:rsidRPr="006901D9">
              <w:rPr>
                <w:rFonts w:cs="Arial"/>
                <w:b w:val="0"/>
                <w:bCs w:val="0"/>
                <w:szCs w:val="24"/>
              </w:rPr>
              <w:t>DCO</w:t>
            </w:r>
            <w:proofErr w:type="spellEnd"/>
            <w:r w:rsidRPr="006901D9">
              <w:rPr>
                <w:rFonts w:cs="Arial"/>
                <w:b w:val="0"/>
                <w:bCs w:val="0"/>
                <w:szCs w:val="24"/>
              </w:rPr>
              <w:t>, and the applicant explained that interference would occur only where a private right is incompatible with delivery of the authorised development, in which case compensation would be payable to any person who suffers loss as a result.</w:t>
            </w:r>
            <w:r w:rsidR="00C64DA9" w:rsidRPr="006901D9">
              <w:rPr>
                <w:rFonts w:cs="Arial"/>
                <w:b w:val="0"/>
                <w:bCs w:val="0"/>
                <w:szCs w:val="24"/>
              </w:rPr>
              <w:t xml:space="preserve"> </w:t>
            </w:r>
            <w:r w:rsidR="00E205AE" w:rsidRPr="006901D9">
              <w:rPr>
                <w:rFonts w:cs="Arial"/>
                <w:b w:val="0"/>
                <w:color w:val="000000" w:themeColor="text1"/>
                <w:szCs w:val="24"/>
              </w:rPr>
              <w:t>The applicant</w:t>
            </w:r>
            <w:r w:rsidR="00C64DA9" w:rsidRPr="006901D9">
              <w:rPr>
                <w:rFonts w:cs="Arial"/>
                <w:b w:val="0"/>
                <w:color w:val="000000" w:themeColor="text1"/>
                <w:szCs w:val="24"/>
              </w:rPr>
              <w:t xml:space="preserve"> added that it is not seeking to extinguish or remove private rights as a matter of course and would not seek to interfere with any right that can coexist with the </w:t>
            </w:r>
            <w:r w:rsidR="00741203">
              <w:rPr>
                <w:rFonts w:cs="Arial"/>
                <w:b w:val="0"/>
                <w:color w:val="000000" w:themeColor="text1"/>
                <w:szCs w:val="24"/>
              </w:rPr>
              <w:t>development</w:t>
            </w:r>
            <w:r w:rsidR="009135BA" w:rsidRPr="006901D9">
              <w:rPr>
                <w:rFonts w:cs="Arial"/>
                <w:b w:val="0"/>
                <w:bCs w:val="0"/>
                <w:color w:val="000000" w:themeColor="text1"/>
                <w:szCs w:val="24"/>
              </w:rPr>
              <w:t>.</w:t>
            </w:r>
          </w:p>
          <w:p w14:paraId="5B811153" w14:textId="3388C6FA" w:rsidR="00610CF3" w:rsidRPr="006901D9" w:rsidRDefault="00DB1D39" w:rsidP="00AA246B">
            <w:pPr>
              <w:pStyle w:val="QuestionMainBodyTextBold"/>
              <w:spacing w:after="120"/>
              <w:rPr>
                <w:rFonts w:cs="Arial"/>
                <w:b w:val="0"/>
                <w:bCs w:val="0"/>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610CF3" w:rsidRPr="006901D9">
              <w:rPr>
                <w:rFonts w:cs="Arial"/>
                <w:b w:val="0"/>
                <w:bCs w:val="0"/>
                <w:szCs w:val="24"/>
              </w:rPr>
              <w:t xml:space="preserve"> that Article 25 was amended at </w:t>
            </w:r>
            <w:r w:rsidR="008D24A2">
              <w:rPr>
                <w:rFonts w:cs="Arial"/>
                <w:b w:val="0"/>
                <w:bCs w:val="0"/>
                <w:szCs w:val="24"/>
              </w:rPr>
              <w:t xml:space="preserve">deadline </w:t>
            </w:r>
            <w:r w:rsidR="00D23997">
              <w:rPr>
                <w:rFonts w:cs="Arial"/>
                <w:b w:val="0"/>
                <w:bCs w:val="0"/>
                <w:szCs w:val="24"/>
              </w:rPr>
              <w:t>1</w:t>
            </w:r>
            <w:r w:rsidR="008D24A2">
              <w:rPr>
                <w:rFonts w:cs="Arial"/>
                <w:b w:val="0"/>
                <w:bCs w:val="0"/>
                <w:szCs w:val="24"/>
              </w:rPr>
              <w:t xml:space="preserve"> (</w:t>
            </w:r>
            <w:r w:rsidR="00CD4C83">
              <w:rPr>
                <w:rFonts w:cs="Arial"/>
                <w:b w:val="0"/>
                <w:bCs w:val="0"/>
                <w:szCs w:val="24"/>
              </w:rPr>
              <w:t>D</w:t>
            </w:r>
            <w:r w:rsidR="001A5B1F">
              <w:rPr>
                <w:rFonts w:cs="Arial"/>
                <w:b w:val="0"/>
                <w:bCs w:val="0"/>
                <w:szCs w:val="24"/>
              </w:rPr>
              <w:t>1</w:t>
            </w:r>
            <w:r w:rsidR="00CD4C83">
              <w:rPr>
                <w:rFonts w:cs="Arial"/>
                <w:b w:val="0"/>
                <w:bCs w:val="0"/>
                <w:szCs w:val="24"/>
              </w:rPr>
              <w:t>)</w:t>
            </w:r>
            <w:r w:rsidR="00610CF3" w:rsidRPr="006901D9">
              <w:rPr>
                <w:rFonts w:cs="Arial"/>
                <w:b w:val="0"/>
                <w:bCs w:val="0"/>
                <w:szCs w:val="24"/>
              </w:rPr>
              <w:t xml:space="preserve"> to include sub-clause 4, as follows:</w:t>
            </w:r>
          </w:p>
          <w:p w14:paraId="018274F9" w14:textId="6F63D509" w:rsidR="00610CF3" w:rsidRPr="006901D9" w:rsidRDefault="00BE6993" w:rsidP="00BF0DE7">
            <w:pPr>
              <w:pStyle w:val="QuestionMainBodyTextBold"/>
              <w:spacing w:after="120"/>
              <w:ind w:left="370"/>
              <w:rPr>
                <w:rFonts w:cs="Arial"/>
                <w:b w:val="0"/>
                <w:bCs w:val="0"/>
                <w:i/>
                <w:iCs/>
                <w:szCs w:val="24"/>
              </w:rPr>
            </w:pPr>
            <w:r>
              <w:rPr>
                <w:rFonts w:cs="Arial"/>
                <w:b w:val="0"/>
                <w:bCs w:val="0"/>
                <w:i/>
                <w:iCs/>
                <w:szCs w:val="24"/>
              </w:rPr>
              <w:t>‘</w:t>
            </w:r>
            <w:r w:rsidR="00610CF3" w:rsidRPr="006901D9">
              <w:rPr>
                <w:rFonts w:cs="Arial"/>
                <w:b w:val="0"/>
                <w:bCs w:val="0"/>
                <w:i/>
                <w:iCs/>
                <w:szCs w:val="24"/>
              </w:rPr>
              <w:t xml:space="preserve">(4) The undertaker may by notice extinguish private rights and restrictive covenants over land subject to compulsory acquisition under this Order— </w:t>
            </w:r>
          </w:p>
          <w:p w14:paraId="04CE2371" w14:textId="77777777" w:rsidR="00610CF3" w:rsidRPr="006901D9" w:rsidRDefault="00610CF3" w:rsidP="00BF0DE7">
            <w:pPr>
              <w:pStyle w:val="QuestionMainBodyTextBold"/>
              <w:spacing w:after="120"/>
              <w:ind w:left="370"/>
              <w:rPr>
                <w:rFonts w:cs="Arial"/>
                <w:b w:val="0"/>
                <w:bCs w:val="0"/>
                <w:i/>
                <w:iCs/>
                <w:szCs w:val="24"/>
              </w:rPr>
            </w:pPr>
            <w:r w:rsidRPr="006901D9">
              <w:rPr>
                <w:rFonts w:cs="Arial"/>
                <w:b w:val="0"/>
                <w:bCs w:val="0"/>
                <w:i/>
                <w:iCs/>
                <w:szCs w:val="24"/>
              </w:rPr>
              <w:t>(a) from the date of acquisition of the land, or of the right, or of the benefit of the restrictive covenant by the undertaker, whether compulsorily or by agreement; or</w:t>
            </w:r>
          </w:p>
          <w:p w14:paraId="73325541" w14:textId="23F533E1" w:rsidR="00610CF3" w:rsidRPr="006901D9" w:rsidRDefault="00610CF3" w:rsidP="00BF0DE7">
            <w:pPr>
              <w:pStyle w:val="QuestionMainBodyTextBold"/>
              <w:spacing w:after="120"/>
              <w:ind w:left="370"/>
              <w:rPr>
                <w:rFonts w:cs="Arial"/>
                <w:b w:val="0"/>
                <w:bCs w:val="0"/>
                <w:i/>
                <w:iCs/>
                <w:szCs w:val="24"/>
              </w:rPr>
            </w:pPr>
            <w:r w:rsidRPr="006901D9">
              <w:rPr>
                <w:rFonts w:cs="Arial"/>
                <w:b w:val="0"/>
                <w:bCs w:val="0"/>
                <w:i/>
                <w:iCs/>
                <w:szCs w:val="24"/>
              </w:rPr>
              <w:t>(b) on the date of entry on the land by the undertaker under section 11(1) (power of entry) of the 1965 Act.</w:t>
            </w:r>
            <w:r w:rsidR="00BE6993">
              <w:rPr>
                <w:rFonts w:cs="Arial"/>
                <w:b w:val="0"/>
                <w:bCs w:val="0"/>
                <w:i/>
                <w:iCs/>
                <w:szCs w:val="24"/>
              </w:rPr>
              <w:t>’</w:t>
            </w:r>
          </w:p>
          <w:p w14:paraId="6CFD9495" w14:textId="2AAAB29B" w:rsidR="00610CF3" w:rsidRPr="006901D9" w:rsidRDefault="00610CF3" w:rsidP="00AA246B">
            <w:pPr>
              <w:pStyle w:val="QuestionMainBodyTextBold"/>
              <w:spacing w:after="120"/>
              <w:rPr>
                <w:rFonts w:cs="Arial"/>
                <w:b w:val="0"/>
                <w:bCs w:val="0"/>
                <w:szCs w:val="24"/>
              </w:rPr>
            </w:pPr>
            <w:r w:rsidRPr="006901D9">
              <w:rPr>
                <w:rFonts w:cs="Arial"/>
                <w:b w:val="0"/>
                <w:bCs w:val="0"/>
                <w:szCs w:val="24"/>
              </w:rPr>
              <w:lastRenderedPageBreak/>
              <w:t xml:space="preserve">A justification for this inclusion has not been provided in the </w:t>
            </w:r>
            <w:r w:rsidR="00932AD5" w:rsidRPr="006901D9">
              <w:rPr>
                <w:rFonts w:cs="Arial"/>
                <w:b w:val="0"/>
                <w:bCs w:val="0"/>
                <w:szCs w:val="24"/>
              </w:rPr>
              <w:t>EM</w:t>
            </w:r>
            <w:r w:rsidRPr="006901D9">
              <w:rPr>
                <w:rFonts w:cs="Arial"/>
                <w:b w:val="0"/>
                <w:bCs w:val="0"/>
                <w:szCs w:val="24"/>
              </w:rPr>
              <w:t xml:space="preserve"> [</w:t>
            </w:r>
            <w:hyperlink r:id="rId37" w:history="1">
              <w:r w:rsidRPr="006901D9">
                <w:rPr>
                  <w:rStyle w:val="Hyperlink"/>
                  <w:rFonts w:cs="Arial"/>
                  <w:b w:val="0"/>
                  <w:bCs w:val="0"/>
                  <w:szCs w:val="24"/>
                </w:rPr>
                <w:t>REP1-009</w:t>
              </w:r>
            </w:hyperlink>
            <w:r w:rsidRPr="006901D9">
              <w:rPr>
                <w:rFonts w:cs="Arial"/>
                <w:b w:val="0"/>
                <w:bCs w:val="0"/>
                <w:szCs w:val="24"/>
              </w:rPr>
              <w:t xml:space="preserve">] and the power seems broader than those sought in Article 25, sub-clauses (1) to (3), which are qualified by whether the private rights or restrictive covenants are inconsistent with powers authorised by other DCO articles. </w:t>
            </w:r>
            <w:r w:rsidR="000C33F2" w:rsidRPr="006901D9">
              <w:rPr>
                <w:rFonts w:cs="Arial"/>
                <w:b w:val="0"/>
                <w:bCs w:val="0"/>
                <w:szCs w:val="24"/>
              </w:rPr>
              <w:t xml:space="preserve">The applicant should </w:t>
            </w:r>
            <w:r w:rsidRPr="006901D9">
              <w:rPr>
                <w:rFonts w:cs="Arial"/>
                <w:b w:val="0"/>
                <w:bCs w:val="0"/>
                <w:szCs w:val="24"/>
              </w:rPr>
              <w:t>explain:</w:t>
            </w:r>
          </w:p>
          <w:p w14:paraId="5739FD5B" w14:textId="102B29BD" w:rsidR="00610CF3" w:rsidRPr="006901D9" w:rsidRDefault="00C43015" w:rsidP="00C07DC9">
            <w:pPr>
              <w:pStyle w:val="QuestionMainBodyTextBold"/>
              <w:numPr>
                <w:ilvl w:val="0"/>
                <w:numId w:val="50"/>
              </w:numPr>
              <w:spacing w:after="120"/>
              <w:ind w:left="512" w:hanging="512"/>
              <w:rPr>
                <w:rFonts w:cs="Arial"/>
                <w:b w:val="0"/>
                <w:bCs w:val="0"/>
                <w:szCs w:val="24"/>
              </w:rPr>
            </w:pPr>
            <w:r w:rsidRPr="006901D9">
              <w:rPr>
                <w:rFonts w:cs="Arial"/>
                <w:b w:val="0"/>
                <w:bCs w:val="0"/>
                <w:szCs w:val="24"/>
              </w:rPr>
              <w:t>w</w:t>
            </w:r>
            <w:r w:rsidR="00610CF3" w:rsidRPr="006901D9">
              <w:rPr>
                <w:rFonts w:cs="Arial"/>
                <w:b w:val="0"/>
                <w:bCs w:val="0"/>
                <w:szCs w:val="24"/>
              </w:rPr>
              <w:t>hat sub-clause (4) seeks to achieve</w:t>
            </w:r>
            <w:r w:rsidRPr="006901D9">
              <w:rPr>
                <w:rFonts w:cs="Arial"/>
                <w:b w:val="0"/>
                <w:bCs w:val="0"/>
                <w:szCs w:val="24"/>
              </w:rPr>
              <w:t>; and</w:t>
            </w:r>
          </w:p>
          <w:p w14:paraId="66B9752E" w14:textId="2E407AB7" w:rsidR="00610CF3" w:rsidRPr="006901D9" w:rsidRDefault="00C43015" w:rsidP="00C07DC9">
            <w:pPr>
              <w:pStyle w:val="QuestionMainBodyTextBold"/>
              <w:numPr>
                <w:ilvl w:val="0"/>
                <w:numId w:val="50"/>
              </w:numPr>
              <w:spacing w:after="120"/>
              <w:ind w:left="512" w:hanging="512"/>
              <w:rPr>
                <w:rFonts w:cs="Arial"/>
                <w:b w:val="0"/>
                <w:bCs w:val="0"/>
                <w:szCs w:val="24"/>
              </w:rPr>
            </w:pPr>
            <w:r w:rsidRPr="006901D9">
              <w:rPr>
                <w:rFonts w:cs="Arial"/>
                <w:b w:val="0"/>
                <w:bCs w:val="0"/>
                <w:szCs w:val="24"/>
              </w:rPr>
              <w:t>h</w:t>
            </w:r>
            <w:r w:rsidR="00610CF3" w:rsidRPr="006901D9">
              <w:rPr>
                <w:rFonts w:cs="Arial"/>
                <w:b w:val="0"/>
                <w:bCs w:val="0"/>
                <w:szCs w:val="24"/>
              </w:rPr>
              <w:t>ow it differs from the powers contained in sub clauses (1) to (3)</w:t>
            </w:r>
            <w:r w:rsidR="00A1313E" w:rsidRPr="006901D9">
              <w:rPr>
                <w:rFonts w:cs="Arial"/>
                <w:b w:val="0"/>
                <w:bCs w:val="0"/>
                <w:szCs w:val="24"/>
              </w:rPr>
              <w:t>, and thus why it is needed</w:t>
            </w:r>
            <w:r w:rsidR="000C33F2" w:rsidRPr="006901D9">
              <w:rPr>
                <w:rFonts w:cs="Arial"/>
                <w:b w:val="0"/>
                <w:bCs w:val="0"/>
                <w:szCs w:val="24"/>
              </w:rPr>
              <w:t>.</w:t>
            </w:r>
          </w:p>
        </w:tc>
      </w:tr>
      <w:tr w:rsidR="00E12E5F" w:rsidRPr="008C59AE" w14:paraId="6BFB196D" w14:textId="77777777" w:rsidTr="00D62652">
        <w:tc>
          <w:tcPr>
            <w:tcW w:w="1264" w:type="dxa"/>
            <w:shd w:val="clear" w:color="auto" w:fill="FFFFFF" w:themeFill="background1"/>
          </w:tcPr>
          <w:p w14:paraId="555ED2AC" w14:textId="12EA084A" w:rsidR="00E12E5F" w:rsidRPr="006901D9" w:rsidRDefault="001F373E">
            <w:pPr>
              <w:pStyle w:val="Heading3"/>
              <w:numPr>
                <w:ilvl w:val="0"/>
                <w:numId w:val="0"/>
              </w:numPr>
              <w:rPr>
                <w:rFonts w:cs="Arial"/>
                <w:szCs w:val="24"/>
              </w:rPr>
            </w:pPr>
            <w:r w:rsidRPr="006901D9">
              <w:rPr>
                <w:rFonts w:cs="Arial"/>
                <w:szCs w:val="24"/>
              </w:rPr>
              <w:lastRenderedPageBreak/>
              <w:t>CA</w:t>
            </w:r>
            <w:r w:rsidR="00334E5E" w:rsidRPr="006901D9">
              <w:rPr>
                <w:rFonts w:cs="Arial"/>
                <w:szCs w:val="24"/>
              </w:rPr>
              <w:t>1.</w:t>
            </w:r>
            <w:r w:rsidR="00D05171" w:rsidRPr="006901D9">
              <w:rPr>
                <w:rFonts w:cs="Arial"/>
                <w:szCs w:val="24"/>
              </w:rPr>
              <w:t>9</w:t>
            </w:r>
          </w:p>
        </w:tc>
        <w:tc>
          <w:tcPr>
            <w:tcW w:w="3630" w:type="dxa"/>
            <w:shd w:val="clear" w:color="auto" w:fill="FFFFFF" w:themeFill="background1"/>
          </w:tcPr>
          <w:p w14:paraId="31C5041A" w14:textId="356277DD" w:rsidR="00E12E5F" w:rsidRPr="006901D9" w:rsidRDefault="001F373E">
            <w:pPr>
              <w:rPr>
                <w:rFonts w:cs="Arial"/>
                <w:szCs w:val="24"/>
              </w:rPr>
            </w:pPr>
            <w:r w:rsidRPr="006901D9">
              <w:rPr>
                <w:rFonts w:cs="Arial"/>
                <w:szCs w:val="24"/>
              </w:rPr>
              <w:t>The Applicant</w:t>
            </w:r>
          </w:p>
        </w:tc>
        <w:tc>
          <w:tcPr>
            <w:tcW w:w="16931" w:type="dxa"/>
            <w:shd w:val="clear" w:color="auto" w:fill="FFFFFF" w:themeFill="background1"/>
          </w:tcPr>
          <w:p w14:paraId="275B9A0D" w14:textId="414F5D9E" w:rsidR="00370349" w:rsidRPr="006901D9" w:rsidRDefault="0091581D" w:rsidP="00370349">
            <w:pPr>
              <w:pStyle w:val="QuestionMainBodyTextBold"/>
              <w:rPr>
                <w:rFonts w:cs="Arial"/>
                <w:szCs w:val="24"/>
              </w:rPr>
            </w:pPr>
            <w:r w:rsidRPr="006901D9">
              <w:rPr>
                <w:rFonts w:cs="Arial"/>
                <w:szCs w:val="24"/>
              </w:rPr>
              <w:t>S</w:t>
            </w:r>
            <w:r w:rsidR="00370349" w:rsidRPr="006901D9">
              <w:rPr>
                <w:rFonts w:cs="Arial"/>
                <w:szCs w:val="24"/>
              </w:rPr>
              <w:t xml:space="preserve">cope and </w:t>
            </w:r>
            <w:r w:rsidRPr="006901D9">
              <w:rPr>
                <w:rFonts w:cs="Arial"/>
                <w:szCs w:val="24"/>
              </w:rPr>
              <w:t>P</w:t>
            </w:r>
            <w:r w:rsidR="00370349" w:rsidRPr="006901D9">
              <w:rPr>
                <w:rFonts w:cs="Arial"/>
                <w:szCs w:val="24"/>
              </w:rPr>
              <w:t xml:space="preserve">urpose of </w:t>
            </w:r>
            <w:r w:rsidR="00DB292E">
              <w:rPr>
                <w:rFonts w:cs="Arial"/>
                <w:szCs w:val="24"/>
              </w:rPr>
              <w:t xml:space="preserve">Rights and </w:t>
            </w:r>
            <w:r w:rsidR="00DB292E" w:rsidRPr="006901D9">
              <w:rPr>
                <w:rFonts w:cs="Arial"/>
                <w:szCs w:val="24"/>
              </w:rPr>
              <w:t xml:space="preserve">Powers </w:t>
            </w:r>
            <w:r w:rsidR="00DB292E">
              <w:rPr>
                <w:rFonts w:cs="Arial"/>
                <w:szCs w:val="24"/>
              </w:rPr>
              <w:t>s</w:t>
            </w:r>
            <w:r w:rsidR="00DB292E" w:rsidRPr="006901D9">
              <w:rPr>
                <w:rFonts w:cs="Arial"/>
                <w:szCs w:val="24"/>
              </w:rPr>
              <w:t>ought</w:t>
            </w:r>
            <w:r w:rsidR="00DB292E">
              <w:rPr>
                <w:rFonts w:cs="Arial"/>
                <w:szCs w:val="24"/>
              </w:rPr>
              <w:t xml:space="preserve"> Q</w:t>
            </w:r>
            <w:r w:rsidR="00370349" w:rsidRPr="006901D9">
              <w:rPr>
                <w:rFonts w:cs="Arial"/>
                <w:szCs w:val="24"/>
              </w:rPr>
              <w:t>5</w:t>
            </w:r>
          </w:p>
          <w:p w14:paraId="05741EF0" w14:textId="34A3771F" w:rsidR="002D549A" w:rsidRPr="00AC1C5C" w:rsidRDefault="002D549A">
            <w:pPr>
              <w:pStyle w:val="QuestionMainBodyTextBold"/>
              <w:rPr>
                <w:rFonts w:cs="Arial"/>
                <w:b w:val="0"/>
              </w:rPr>
            </w:pPr>
            <w:r w:rsidRPr="00AC1C5C">
              <w:rPr>
                <w:rFonts w:cs="Arial"/>
                <w:b w:val="0"/>
              </w:rPr>
              <w:t xml:space="preserve">Article 29 in the </w:t>
            </w:r>
            <w:proofErr w:type="spellStart"/>
            <w:r w:rsidR="00C55BA2" w:rsidRPr="00AC1C5C">
              <w:rPr>
                <w:rFonts w:cs="Arial"/>
                <w:b w:val="0"/>
              </w:rPr>
              <w:t>d</w:t>
            </w:r>
            <w:r w:rsidRPr="00AC1C5C">
              <w:rPr>
                <w:rFonts w:cs="Arial"/>
                <w:b w:val="0"/>
              </w:rPr>
              <w:t>DCO</w:t>
            </w:r>
            <w:proofErr w:type="spellEnd"/>
            <w:r w:rsidRPr="00AC1C5C">
              <w:rPr>
                <w:rFonts w:cs="Arial"/>
                <w:b w:val="0"/>
              </w:rPr>
              <w:t xml:space="preserve"> </w:t>
            </w:r>
            <w:r w:rsidR="00806EBC" w:rsidRPr="006901D9">
              <w:rPr>
                <w:rFonts w:cs="Arial"/>
                <w:b w:val="0"/>
                <w:szCs w:val="24"/>
              </w:rPr>
              <w:t>[</w:t>
            </w:r>
            <w:hyperlink r:id="rId38" w:history="1">
              <w:r w:rsidR="00806EBC" w:rsidRPr="006901D9">
                <w:rPr>
                  <w:rStyle w:val="Hyperlink"/>
                  <w:rFonts w:cs="Arial"/>
                  <w:b w:val="0"/>
                  <w:szCs w:val="24"/>
                </w:rPr>
                <w:t>REP1-007</w:t>
              </w:r>
            </w:hyperlink>
            <w:r w:rsidR="00806EBC" w:rsidRPr="006901D9">
              <w:rPr>
                <w:rFonts w:cs="Arial"/>
                <w:b w:val="0"/>
                <w:szCs w:val="24"/>
              </w:rPr>
              <w:t xml:space="preserve">] </w:t>
            </w:r>
            <w:r w:rsidRPr="00AC1C5C">
              <w:rPr>
                <w:rFonts w:cs="Arial"/>
                <w:b w:val="0"/>
              </w:rPr>
              <w:t xml:space="preserve">relates to acquisition of subsoil only. </w:t>
            </w:r>
          </w:p>
          <w:p w14:paraId="02C8C603" w14:textId="164ECA26" w:rsidR="002D549A" w:rsidRPr="006901D9" w:rsidRDefault="002D549A" w:rsidP="00B00D66">
            <w:pPr>
              <w:pStyle w:val="QuestionMainBodyTextBold"/>
              <w:numPr>
                <w:ilvl w:val="0"/>
                <w:numId w:val="16"/>
              </w:numPr>
              <w:ind w:left="512" w:hanging="512"/>
              <w:rPr>
                <w:rFonts w:cs="Arial"/>
                <w:b w:val="0"/>
                <w:bCs w:val="0"/>
                <w:iCs/>
                <w:szCs w:val="24"/>
              </w:rPr>
            </w:pPr>
            <w:r w:rsidRPr="00AC1C5C">
              <w:rPr>
                <w:rFonts w:cs="Arial"/>
                <w:b w:val="0"/>
              </w:rPr>
              <w:t>What are the conditions</w:t>
            </w:r>
            <w:r w:rsidR="00F45926" w:rsidRPr="00AC1C5C">
              <w:rPr>
                <w:rFonts w:cs="Arial"/>
                <w:b w:val="0"/>
              </w:rPr>
              <w:t xml:space="preserve">/ </w:t>
            </w:r>
            <w:r w:rsidRPr="00AC1C5C">
              <w:rPr>
                <w:rFonts w:cs="Arial"/>
                <w:b w:val="0"/>
              </w:rPr>
              <w:t>criteria for identifying acquisition of sub soil only?</w:t>
            </w:r>
          </w:p>
          <w:p w14:paraId="0EB77BA0" w14:textId="75853788" w:rsidR="00B278CC" w:rsidRPr="006901D9" w:rsidRDefault="00B278CC" w:rsidP="00B00D66">
            <w:pPr>
              <w:pStyle w:val="QuestionMainBodyTextBold"/>
              <w:numPr>
                <w:ilvl w:val="0"/>
                <w:numId w:val="16"/>
              </w:numPr>
              <w:ind w:left="512" w:hanging="512"/>
              <w:rPr>
                <w:rFonts w:cs="Arial"/>
                <w:b w:val="0"/>
                <w:bCs w:val="0"/>
                <w:iCs/>
                <w:szCs w:val="24"/>
              </w:rPr>
            </w:pPr>
            <w:r w:rsidRPr="00AC1C5C">
              <w:rPr>
                <w:rFonts w:cs="Arial"/>
                <w:b w:val="0"/>
              </w:rPr>
              <w:t xml:space="preserve">Should </w:t>
            </w:r>
            <w:r w:rsidR="00540D5F" w:rsidRPr="00AC1C5C">
              <w:rPr>
                <w:rFonts w:cs="Arial"/>
                <w:b w:val="0"/>
              </w:rPr>
              <w:t xml:space="preserve">this power be restricted to </w:t>
            </w:r>
            <w:r w:rsidR="007B44A7" w:rsidRPr="00AC1C5C">
              <w:rPr>
                <w:rFonts w:cs="Arial"/>
                <w:b w:val="0"/>
              </w:rPr>
              <w:t>specific</w:t>
            </w:r>
            <w:r w:rsidR="00050E62" w:rsidRPr="00AC1C5C">
              <w:rPr>
                <w:rFonts w:cs="Arial"/>
                <w:b w:val="0"/>
              </w:rPr>
              <w:t xml:space="preserve"> land</w:t>
            </w:r>
            <w:r w:rsidR="00011295" w:rsidRPr="00AC1C5C">
              <w:rPr>
                <w:rFonts w:cs="Arial"/>
                <w:b w:val="0"/>
              </w:rPr>
              <w:t xml:space="preserve"> and </w:t>
            </w:r>
            <w:r w:rsidR="007B44A7" w:rsidRPr="00AC1C5C">
              <w:rPr>
                <w:rFonts w:cs="Arial"/>
                <w:b w:val="0"/>
              </w:rPr>
              <w:t>identified in a schedule</w:t>
            </w:r>
            <w:r w:rsidR="00011295" w:rsidRPr="00AC1C5C">
              <w:rPr>
                <w:rFonts w:cs="Arial"/>
                <w:b w:val="0"/>
              </w:rPr>
              <w:t>?</w:t>
            </w:r>
          </w:p>
          <w:p w14:paraId="6E3B1755" w14:textId="6B611EFA" w:rsidR="00E12E5F" w:rsidRPr="006901D9" w:rsidRDefault="002D549A" w:rsidP="00B00D66">
            <w:pPr>
              <w:pStyle w:val="QuestionMainBodyTextBold"/>
              <w:numPr>
                <w:ilvl w:val="0"/>
                <w:numId w:val="16"/>
              </w:numPr>
              <w:ind w:left="512" w:hanging="512"/>
              <w:rPr>
                <w:rFonts w:cs="Arial"/>
                <w:b w:val="0"/>
                <w:szCs w:val="24"/>
              </w:rPr>
            </w:pPr>
            <w:r w:rsidRPr="00AC1C5C">
              <w:rPr>
                <w:rFonts w:cs="Arial"/>
                <w:b w:val="0"/>
              </w:rPr>
              <w:t>Is any compensation available to an affected landowner? If not, why not?</w:t>
            </w:r>
          </w:p>
        </w:tc>
      </w:tr>
      <w:tr w:rsidR="00426E55" w:rsidRPr="008C59AE" w14:paraId="73D9AB50" w14:textId="77777777" w:rsidTr="00D62652">
        <w:tc>
          <w:tcPr>
            <w:tcW w:w="1264" w:type="dxa"/>
            <w:shd w:val="clear" w:color="auto" w:fill="FFFFFF" w:themeFill="background1"/>
          </w:tcPr>
          <w:p w14:paraId="56F68023" w14:textId="374CB116" w:rsidR="00426E55" w:rsidRPr="006901D9" w:rsidRDefault="00426E55">
            <w:pPr>
              <w:pStyle w:val="Heading3"/>
              <w:numPr>
                <w:ilvl w:val="0"/>
                <w:numId w:val="0"/>
              </w:numPr>
              <w:rPr>
                <w:rFonts w:cs="Arial"/>
                <w:szCs w:val="24"/>
              </w:rPr>
            </w:pPr>
            <w:r w:rsidRPr="006901D9">
              <w:rPr>
                <w:rFonts w:cs="Arial"/>
                <w:szCs w:val="24"/>
              </w:rPr>
              <w:t>CA</w:t>
            </w:r>
            <w:r w:rsidR="00334E5E" w:rsidRPr="006901D9">
              <w:rPr>
                <w:rFonts w:cs="Arial"/>
                <w:szCs w:val="24"/>
              </w:rPr>
              <w:t>1.1</w:t>
            </w:r>
            <w:r w:rsidR="00D05171" w:rsidRPr="006901D9">
              <w:rPr>
                <w:rFonts w:cs="Arial"/>
                <w:szCs w:val="24"/>
              </w:rPr>
              <w:t>0</w:t>
            </w:r>
          </w:p>
        </w:tc>
        <w:tc>
          <w:tcPr>
            <w:tcW w:w="3630" w:type="dxa"/>
            <w:shd w:val="clear" w:color="auto" w:fill="FFFFFF" w:themeFill="background1"/>
          </w:tcPr>
          <w:p w14:paraId="499EB207" w14:textId="77777777" w:rsidR="00426E55" w:rsidRPr="006901D9" w:rsidRDefault="00426E55">
            <w:pPr>
              <w:rPr>
                <w:rFonts w:cs="Arial"/>
                <w:szCs w:val="24"/>
              </w:rPr>
            </w:pPr>
            <w:r w:rsidRPr="006901D9">
              <w:rPr>
                <w:rFonts w:cs="Arial"/>
                <w:szCs w:val="24"/>
              </w:rPr>
              <w:t>The Applicant</w:t>
            </w:r>
          </w:p>
        </w:tc>
        <w:tc>
          <w:tcPr>
            <w:tcW w:w="16931" w:type="dxa"/>
            <w:shd w:val="clear" w:color="auto" w:fill="FFFFFF" w:themeFill="background1"/>
          </w:tcPr>
          <w:p w14:paraId="6820A549" w14:textId="61E0E985" w:rsidR="00426E55" w:rsidRPr="006901D9" w:rsidRDefault="0091581D">
            <w:pPr>
              <w:pStyle w:val="QuestionMainBodyTextBold"/>
              <w:rPr>
                <w:rFonts w:cs="Arial"/>
                <w:szCs w:val="24"/>
              </w:rPr>
            </w:pPr>
            <w:r w:rsidRPr="006901D9">
              <w:rPr>
                <w:rFonts w:cs="Arial"/>
                <w:szCs w:val="24"/>
              </w:rPr>
              <w:t>Sc</w:t>
            </w:r>
            <w:r w:rsidR="00426E55" w:rsidRPr="006901D9">
              <w:rPr>
                <w:rFonts w:cs="Arial"/>
                <w:szCs w:val="24"/>
              </w:rPr>
              <w:t xml:space="preserve">ope and </w:t>
            </w:r>
            <w:r w:rsidRPr="006901D9">
              <w:rPr>
                <w:rFonts w:cs="Arial"/>
                <w:szCs w:val="24"/>
              </w:rPr>
              <w:t>P</w:t>
            </w:r>
            <w:r w:rsidR="00426E55" w:rsidRPr="006901D9">
              <w:rPr>
                <w:rFonts w:cs="Arial"/>
                <w:szCs w:val="24"/>
              </w:rPr>
              <w:t xml:space="preserve">urpose of </w:t>
            </w:r>
            <w:r w:rsidR="00DB292E">
              <w:rPr>
                <w:rFonts w:cs="Arial"/>
                <w:szCs w:val="24"/>
              </w:rPr>
              <w:t xml:space="preserve">Rights and </w:t>
            </w:r>
            <w:r w:rsidR="00DB292E" w:rsidRPr="006901D9">
              <w:rPr>
                <w:rFonts w:cs="Arial"/>
                <w:szCs w:val="24"/>
              </w:rPr>
              <w:t xml:space="preserve">Powers </w:t>
            </w:r>
            <w:r w:rsidR="00DB292E">
              <w:rPr>
                <w:rFonts w:cs="Arial"/>
                <w:szCs w:val="24"/>
              </w:rPr>
              <w:t>s</w:t>
            </w:r>
            <w:r w:rsidR="00DB292E" w:rsidRPr="006901D9">
              <w:rPr>
                <w:rFonts w:cs="Arial"/>
                <w:szCs w:val="24"/>
              </w:rPr>
              <w:t xml:space="preserve">ought </w:t>
            </w:r>
            <w:r w:rsidR="00DB292E">
              <w:rPr>
                <w:rFonts w:cs="Arial"/>
                <w:szCs w:val="24"/>
              </w:rPr>
              <w:t>Q</w:t>
            </w:r>
            <w:r w:rsidR="00370349" w:rsidRPr="006901D9">
              <w:rPr>
                <w:rFonts w:cs="Arial"/>
                <w:szCs w:val="24"/>
              </w:rPr>
              <w:t>6</w:t>
            </w:r>
          </w:p>
          <w:p w14:paraId="4771CD31" w14:textId="7E1DA51E" w:rsidR="00426E55" w:rsidRPr="006901D9" w:rsidRDefault="006278FF">
            <w:pPr>
              <w:pStyle w:val="QuestionMainBodyTextBold"/>
              <w:rPr>
                <w:rFonts w:cs="Arial"/>
                <w:b w:val="0"/>
                <w:bCs w:val="0"/>
                <w:szCs w:val="24"/>
              </w:rPr>
            </w:pPr>
            <w:r w:rsidRPr="006901D9">
              <w:rPr>
                <w:rFonts w:cs="Arial"/>
                <w:b w:val="0"/>
                <w:bCs w:val="0"/>
                <w:szCs w:val="24"/>
              </w:rPr>
              <w:t>Provide</w:t>
            </w:r>
            <w:r w:rsidR="00426E55" w:rsidRPr="006901D9">
              <w:rPr>
                <w:rFonts w:cs="Arial"/>
                <w:b w:val="0"/>
                <w:bCs w:val="0"/>
                <w:szCs w:val="24"/>
              </w:rPr>
              <w:t xml:space="preserve"> detail</w:t>
            </w:r>
            <w:r w:rsidRPr="006901D9">
              <w:rPr>
                <w:rFonts w:cs="Arial"/>
                <w:b w:val="0"/>
                <w:bCs w:val="0"/>
                <w:szCs w:val="24"/>
              </w:rPr>
              <w:t xml:space="preserve"> of</w:t>
            </w:r>
            <w:r w:rsidR="00426E55" w:rsidRPr="006901D9">
              <w:rPr>
                <w:rFonts w:cs="Arial"/>
                <w:b w:val="0"/>
                <w:bCs w:val="0"/>
                <w:szCs w:val="24"/>
              </w:rPr>
              <w:t xml:space="preserve"> what would happen to rights acquired if and when the project, or elements of the project, are decommissioned, and how is this </w:t>
            </w:r>
            <w:r w:rsidR="00747699" w:rsidRPr="006901D9">
              <w:rPr>
                <w:rFonts w:cs="Arial"/>
                <w:b w:val="0"/>
                <w:bCs w:val="0"/>
                <w:szCs w:val="24"/>
              </w:rPr>
              <w:t>captured</w:t>
            </w:r>
            <w:r w:rsidR="00426E55" w:rsidRPr="006901D9">
              <w:rPr>
                <w:rFonts w:cs="Arial"/>
                <w:b w:val="0"/>
                <w:bCs w:val="0"/>
                <w:szCs w:val="24"/>
              </w:rPr>
              <w:t xml:space="preserve"> in the </w:t>
            </w:r>
            <w:proofErr w:type="spellStart"/>
            <w:r w:rsidR="00426E55" w:rsidRPr="006901D9">
              <w:rPr>
                <w:rFonts w:cs="Arial"/>
                <w:b w:val="0"/>
                <w:bCs w:val="0"/>
                <w:szCs w:val="24"/>
              </w:rPr>
              <w:t>dDCO</w:t>
            </w:r>
            <w:proofErr w:type="spellEnd"/>
            <w:r w:rsidR="00426E55" w:rsidRPr="006901D9">
              <w:rPr>
                <w:rFonts w:cs="Arial"/>
                <w:b w:val="0"/>
                <w:bCs w:val="0"/>
                <w:szCs w:val="24"/>
              </w:rPr>
              <w:t>?</w:t>
            </w:r>
          </w:p>
        </w:tc>
      </w:tr>
      <w:tr w:rsidR="00990CF7" w:rsidRPr="008C59AE" w14:paraId="1B6CB6D4" w14:textId="77777777" w:rsidTr="00D62652">
        <w:tc>
          <w:tcPr>
            <w:tcW w:w="1264" w:type="dxa"/>
            <w:shd w:val="clear" w:color="auto" w:fill="FFFFFF" w:themeFill="background1"/>
          </w:tcPr>
          <w:p w14:paraId="6BF43BD4" w14:textId="6FC743F3" w:rsidR="00990CF7" w:rsidRPr="006901D9" w:rsidRDefault="00990CF7">
            <w:pPr>
              <w:pStyle w:val="Heading3"/>
              <w:numPr>
                <w:ilvl w:val="0"/>
                <w:numId w:val="0"/>
              </w:numPr>
              <w:rPr>
                <w:rFonts w:cs="Arial"/>
                <w:szCs w:val="24"/>
              </w:rPr>
            </w:pPr>
            <w:r w:rsidRPr="006901D9">
              <w:rPr>
                <w:rFonts w:cs="Arial"/>
                <w:szCs w:val="24"/>
              </w:rPr>
              <w:t>CA</w:t>
            </w:r>
            <w:r w:rsidR="00354C8A" w:rsidRPr="006901D9">
              <w:rPr>
                <w:rFonts w:cs="Arial"/>
                <w:szCs w:val="24"/>
              </w:rPr>
              <w:t>1</w:t>
            </w:r>
            <w:r w:rsidR="00334E5E" w:rsidRPr="006901D9">
              <w:rPr>
                <w:rFonts w:cs="Arial"/>
                <w:szCs w:val="24"/>
              </w:rPr>
              <w:t>.1</w:t>
            </w:r>
            <w:r w:rsidR="00D05171" w:rsidRPr="006901D9">
              <w:rPr>
                <w:rFonts w:cs="Arial"/>
                <w:szCs w:val="24"/>
              </w:rPr>
              <w:t>1</w:t>
            </w:r>
          </w:p>
        </w:tc>
        <w:tc>
          <w:tcPr>
            <w:tcW w:w="3630" w:type="dxa"/>
            <w:shd w:val="clear" w:color="auto" w:fill="FFFFFF" w:themeFill="background1"/>
          </w:tcPr>
          <w:p w14:paraId="13A81CD8" w14:textId="48BB7763" w:rsidR="00990CF7" w:rsidRPr="006901D9" w:rsidRDefault="00E12E5F">
            <w:pPr>
              <w:rPr>
                <w:rFonts w:cs="Arial"/>
                <w:szCs w:val="24"/>
              </w:rPr>
            </w:pPr>
            <w:r w:rsidRPr="006901D9">
              <w:rPr>
                <w:rFonts w:cs="Arial"/>
                <w:szCs w:val="24"/>
              </w:rPr>
              <w:t>The Applicant</w:t>
            </w:r>
          </w:p>
        </w:tc>
        <w:tc>
          <w:tcPr>
            <w:tcW w:w="16931" w:type="dxa"/>
            <w:shd w:val="clear" w:color="auto" w:fill="FFFFFF" w:themeFill="background1"/>
          </w:tcPr>
          <w:p w14:paraId="2969937C" w14:textId="0C6B8B81" w:rsidR="00990CF7" w:rsidRPr="006901D9" w:rsidRDefault="00370349">
            <w:pPr>
              <w:pStyle w:val="QuestionMainBodyTextBold"/>
              <w:rPr>
                <w:rFonts w:cs="Arial"/>
                <w:szCs w:val="24"/>
              </w:rPr>
            </w:pPr>
            <w:r w:rsidRPr="006901D9">
              <w:rPr>
                <w:rFonts w:cs="Arial"/>
                <w:szCs w:val="24"/>
              </w:rPr>
              <w:t xml:space="preserve">Temporary Possession </w:t>
            </w:r>
            <w:r w:rsidR="00DB292E">
              <w:rPr>
                <w:rFonts w:cs="Arial"/>
                <w:szCs w:val="24"/>
              </w:rPr>
              <w:t>Q</w:t>
            </w:r>
            <w:r w:rsidR="00A9692D" w:rsidRPr="006901D9">
              <w:rPr>
                <w:rFonts w:cs="Arial"/>
                <w:szCs w:val="24"/>
              </w:rPr>
              <w:t>1</w:t>
            </w:r>
          </w:p>
          <w:p w14:paraId="6AB68FB4" w14:textId="3A4B09E4" w:rsidR="002F1D65" w:rsidRPr="006901D9" w:rsidRDefault="004F064E">
            <w:pPr>
              <w:pStyle w:val="QuestionMainBodyTextBold"/>
              <w:rPr>
                <w:rFonts w:cs="Arial"/>
                <w:b w:val="0"/>
                <w:bCs w:val="0"/>
                <w:szCs w:val="24"/>
              </w:rPr>
            </w:pPr>
            <w:r w:rsidRPr="006901D9">
              <w:rPr>
                <w:rFonts w:cs="Arial"/>
                <w:b w:val="0"/>
                <w:bCs w:val="0"/>
                <w:szCs w:val="24"/>
              </w:rPr>
              <w:t xml:space="preserve">Given the parliamentary approval to the temporary possession </w:t>
            </w:r>
            <w:r w:rsidR="00CC405C">
              <w:rPr>
                <w:rFonts w:cs="Arial"/>
                <w:b w:val="0"/>
                <w:bCs w:val="0"/>
                <w:szCs w:val="24"/>
              </w:rPr>
              <w:t xml:space="preserve">(TP) </w:t>
            </w:r>
            <w:r w:rsidRPr="006901D9">
              <w:rPr>
                <w:rFonts w:cs="Arial"/>
                <w:b w:val="0"/>
                <w:bCs w:val="0"/>
                <w:szCs w:val="24"/>
              </w:rPr>
              <w:t xml:space="preserve">regime under the Neighbourhood Planning Act 2017 (‘NPA 2017’), which was subject to consultation and debate before being enacted (and which, by virtue of </w:t>
            </w:r>
            <w:proofErr w:type="spellStart"/>
            <w:r w:rsidR="00AB0EB8">
              <w:rPr>
                <w:rFonts w:cs="Arial"/>
                <w:b w:val="0"/>
                <w:bCs w:val="0"/>
                <w:szCs w:val="24"/>
              </w:rPr>
              <w:t>dDCO</w:t>
            </w:r>
            <w:proofErr w:type="spellEnd"/>
            <w:r w:rsidR="00AB0EB8">
              <w:rPr>
                <w:rFonts w:cs="Arial"/>
                <w:b w:val="0"/>
                <w:bCs w:val="0"/>
                <w:szCs w:val="24"/>
              </w:rPr>
              <w:t xml:space="preserve"> </w:t>
            </w:r>
            <w:r w:rsidR="003709D2" w:rsidRPr="006901D9">
              <w:rPr>
                <w:rFonts w:cs="Arial"/>
                <w:b w:val="0"/>
                <w:bCs w:val="0"/>
                <w:szCs w:val="24"/>
              </w:rPr>
              <w:t>A</w:t>
            </w:r>
            <w:r w:rsidRPr="006901D9">
              <w:rPr>
                <w:rFonts w:cs="Arial"/>
                <w:b w:val="0"/>
                <w:bCs w:val="0"/>
                <w:szCs w:val="24"/>
              </w:rPr>
              <w:t>rticle 6(1)(g), the applicant is seeking to disapply), should any provisions relating to notices/counter notices which do not reflect the NPA 2017 proposed regime</w:t>
            </w:r>
            <w:r w:rsidR="0044652F">
              <w:rPr>
                <w:rFonts w:cs="Arial"/>
                <w:b w:val="0"/>
                <w:bCs w:val="0"/>
                <w:szCs w:val="24"/>
              </w:rPr>
              <w:t xml:space="preserve"> (</w:t>
            </w:r>
            <w:r w:rsidRPr="006901D9">
              <w:rPr>
                <w:rFonts w:cs="Arial"/>
                <w:b w:val="0"/>
                <w:bCs w:val="0"/>
                <w:szCs w:val="24"/>
              </w:rPr>
              <w:t>not yet in force</w:t>
            </w:r>
            <w:r w:rsidR="0044652F">
              <w:rPr>
                <w:rFonts w:cs="Arial"/>
                <w:b w:val="0"/>
                <w:bCs w:val="0"/>
                <w:szCs w:val="24"/>
              </w:rPr>
              <w:t>)</w:t>
            </w:r>
            <w:r w:rsidRPr="006901D9">
              <w:rPr>
                <w:rFonts w:cs="Arial"/>
                <w:b w:val="0"/>
                <w:bCs w:val="0"/>
                <w:szCs w:val="24"/>
              </w:rPr>
              <w:t xml:space="preserve"> be modified to more closely reflect the incoming statutory regime where possible?</w:t>
            </w:r>
          </w:p>
          <w:p w14:paraId="3F05AAD8" w14:textId="77777777" w:rsidR="002F1D65" w:rsidRPr="006901D9" w:rsidRDefault="002F1D65">
            <w:pPr>
              <w:pStyle w:val="QuestionMainBodyTextBold"/>
              <w:rPr>
                <w:rFonts w:cs="Arial"/>
                <w:b w:val="0"/>
                <w:bCs w:val="0"/>
                <w:szCs w:val="24"/>
              </w:rPr>
            </w:pPr>
            <w:r w:rsidRPr="006901D9">
              <w:rPr>
                <w:rFonts w:cs="Arial"/>
                <w:b w:val="0"/>
                <w:bCs w:val="0"/>
                <w:szCs w:val="24"/>
              </w:rPr>
              <w:t>As examples:</w:t>
            </w:r>
          </w:p>
          <w:p w14:paraId="4E38D1CE" w14:textId="3FBC1C8D" w:rsidR="002F1D65" w:rsidRPr="006901D9" w:rsidRDefault="002F1D65" w:rsidP="00B00D66">
            <w:pPr>
              <w:pStyle w:val="QuestionMainBodyTextBold"/>
              <w:numPr>
                <w:ilvl w:val="0"/>
                <w:numId w:val="17"/>
              </w:numPr>
              <w:ind w:left="512" w:hanging="512"/>
              <w:rPr>
                <w:rFonts w:cs="Arial"/>
                <w:b w:val="0"/>
                <w:bCs w:val="0"/>
                <w:szCs w:val="24"/>
              </w:rPr>
            </w:pPr>
            <w:r w:rsidRPr="006901D9">
              <w:rPr>
                <w:rFonts w:cs="Arial"/>
                <w:b w:val="0"/>
                <w:bCs w:val="0"/>
                <w:szCs w:val="24"/>
              </w:rPr>
              <w:t xml:space="preserve">The notice period that </w:t>
            </w:r>
            <w:r w:rsidR="00EE21E8">
              <w:rPr>
                <w:rFonts w:cs="Arial"/>
                <w:b w:val="0"/>
                <w:bCs w:val="0"/>
                <w:szCs w:val="24"/>
              </w:rPr>
              <w:t>would</w:t>
            </w:r>
            <w:r w:rsidRPr="006901D9">
              <w:rPr>
                <w:rFonts w:cs="Arial"/>
                <w:b w:val="0"/>
                <w:bCs w:val="0"/>
                <w:szCs w:val="24"/>
              </w:rPr>
              <w:t xml:space="preserve"> be required under the NPA 2017 Act is 3 months, substantially longer than the 14 and 28 days required under </w:t>
            </w:r>
            <w:proofErr w:type="spellStart"/>
            <w:r w:rsidR="0044652F">
              <w:rPr>
                <w:rFonts w:cs="Arial"/>
                <w:b w:val="0"/>
                <w:bCs w:val="0"/>
                <w:szCs w:val="24"/>
              </w:rPr>
              <w:t>dDCO</w:t>
            </w:r>
            <w:proofErr w:type="spellEnd"/>
            <w:r w:rsidR="0044652F">
              <w:rPr>
                <w:rFonts w:cs="Arial"/>
                <w:b w:val="0"/>
                <w:bCs w:val="0"/>
                <w:szCs w:val="24"/>
              </w:rPr>
              <w:t xml:space="preserve"> </w:t>
            </w:r>
            <w:r w:rsidR="004F5799">
              <w:rPr>
                <w:rFonts w:cs="Arial"/>
                <w:b w:val="0"/>
                <w:bCs w:val="0"/>
                <w:szCs w:val="24"/>
              </w:rPr>
              <w:t>A</w:t>
            </w:r>
            <w:r w:rsidRPr="006901D9">
              <w:rPr>
                <w:rFonts w:cs="Arial"/>
                <w:b w:val="0"/>
                <w:bCs w:val="0"/>
                <w:szCs w:val="24"/>
              </w:rPr>
              <w:t xml:space="preserve">rticles </w:t>
            </w:r>
            <w:r w:rsidR="00295DC3" w:rsidRPr="006901D9">
              <w:rPr>
                <w:rFonts w:cs="Arial"/>
                <w:b w:val="0"/>
                <w:bCs w:val="0"/>
                <w:szCs w:val="24"/>
              </w:rPr>
              <w:t>31</w:t>
            </w:r>
            <w:r w:rsidRPr="006901D9">
              <w:rPr>
                <w:rFonts w:cs="Arial"/>
                <w:b w:val="0"/>
                <w:bCs w:val="0"/>
                <w:szCs w:val="24"/>
              </w:rPr>
              <w:t>(3) and 3</w:t>
            </w:r>
            <w:r w:rsidR="000579C4" w:rsidRPr="006901D9">
              <w:rPr>
                <w:rFonts w:cs="Arial"/>
                <w:b w:val="0"/>
                <w:bCs w:val="0"/>
                <w:szCs w:val="24"/>
              </w:rPr>
              <w:t>2</w:t>
            </w:r>
            <w:r w:rsidRPr="006901D9">
              <w:rPr>
                <w:rFonts w:cs="Arial"/>
                <w:b w:val="0"/>
                <w:bCs w:val="0"/>
                <w:szCs w:val="24"/>
              </w:rPr>
              <w:t>(3) respectively. Other than prior precedent, what is the justification for only requiring 14 days’ and 28 days’ notice in this case?</w:t>
            </w:r>
          </w:p>
          <w:p w14:paraId="4A8A9EA3" w14:textId="66340DE4" w:rsidR="002F1D65" w:rsidRPr="006901D9" w:rsidRDefault="002F1D65" w:rsidP="00B00D66">
            <w:pPr>
              <w:pStyle w:val="QuestionMainBodyTextBold"/>
              <w:numPr>
                <w:ilvl w:val="0"/>
                <w:numId w:val="17"/>
              </w:numPr>
              <w:ind w:left="512" w:hanging="512"/>
              <w:rPr>
                <w:rFonts w:cs="Arial"/>
                <w:b w:val="0"/>
                <w:bCs w:val="0"/>
                <w:szCs w:val="24"/>
              </w:rPr>
            </w:pPr>
            <w:r w:rsidRPr="006901D9">
              <w:rPr>
                <w:rFonts w:cs="Arial"/>
                <w:b w:val="0"/>
                <w:bCs w:val="0"/>
                <w:szCs w:val="24"/>
              </w:rPr>
              <w:t>Under the NPA 2017, the notice would also have to state the period for which the acquiring authority is to take possession. Should such a requirement be included in this case?</w:t>
            </w:r>
            <w:r w:rsidR="00380299" w:rsidRPr="006901D9">
              <w:rPr>
                <w:rFonts w:cs="Arial"/>
                <w:b w:val="0"/>
                <w:bCs w:val="0"/>
                <w:szCs w:val="24"/>
              </w:rPr>
              <w:t xml:space="preserve"> If not, why not?</w:t>
            </w:r>
          </w:p>
          <w:p w14:paraId="33674271" w14:textId="76A46487" w:rsidR="00990CF7" w:rsidRPr="006901D9" w:rsidRDefault="002F1D65" w:rsidP="00B00D66">
            <w:pPr>
              <w:pStyle w:val="QuestionMainBodyTextBold"/>
              <w:numPr>
                <w:ilvl w:val="0"/>
                <w:numId w:val="17"/>
              </w:numPr>
              <w:ind w:left="512" w:hanging="512"/>
              <w:rPr>
                <w:rFonts w:cs="Arial"/>
                <w:b w:val="0"/>
                <w:szCs w:val="24"/>
              </w:rPr>
            </w:pPr>
            <w:r w:rsidRPr="006901D9">
              <w:rPr>
                <w:rFonts w:cs="Arial"/>
                <w:b w:val="0"/>
                <w:bCs w:val="0"/>
                <w:szCs w:val="24"/>
              </w:rPr>
              <w:t xml:space="preserve">Powers of </w:t>
            </w:r>
            <w:r w:rsidR="00CC405C">
              <w:rPr>
                <w:rFonts w:cs="Arial"/>
                <w:b w:val="0"/>
                <w:bCs w:val="0"/>
                <w:szCs w:val="24"/>
              </w:rPr>
              <w:t>TP</w:t>
            </w:r>
            <w:r w:rsidRPr="006901D9">
              <w:rPr>
                <w:rFonts w:cs="Arial"/>
                <w:b w:val="0"/>
                <w:bCs w:val="0"/>
                <w:szCs w:val="24"/>
              </w:rPr>
              <w:t xml:space="preserve"> are sometimes said to be justified because they are in the interests of landowners, whose land would not then need to be acquired permanently. The NPA 2017 Act provisions include the ability to serve a counter-notice objecting to the proposed </w:t>
            </w:r>
            <w:r w:rsidR="00CC405C">
              <w:rPr>
                <w:rFonts w:cs="Arial"/>
                <w:b w:val="0"/>
                <w:bCs w:val="0"/>
                <w:szCs w:val="24"/>
              </w:rPr>
              <w:t>TP</w:t>
            </w:r>
            <w:r w:rsidRPr="006901D9">
              <w:rPr>
                <w:rFonts w:cs="Arial"/>
                <w:b w:val="0"/>
                <w:bCs w:val="0"/>
                <w:szCs w:val="24"/>
              </w:rPr>
              <w:t xml:space="preserve"> so that the landowner would have the option to choose whether </w:t>
            </w:r>
            <w:r w:rsidR="00CC405C">
              <w:rPr>
                <w:rFonts w:cs="Arial"/>
                <w:b w:val="0"/>
                <w:bCs w:val="0"/>
                <w:szCs w:val="24"/>
              </w:rPr>
              <w:t>TP</w:t>
            </w:r>
            <w:r w:rsidRPr="006901D9">
              <w:rPr>
                <w:rFonts w:cs="Arial"/>
                <w:b w:val="0"/>
                <w:bCs w:val="0"/>
                <w:szCs w:val="24"/>
              </w:rPr>
              <w:t xml:space="preserve"> or permanent acquisition was desirable. Should this </w:t>
            </w:r>
            <w:proofErr w:type="spellStart"/>
            <w:r w:rsidR="00C55BA2" w:rsidRPr="006901D9">
              <w:rPr>
                <w:rFonts w:cs="Arial"/>
                <w:b w:val="0"/>
                <w:bCs w:val="0"/>
                <w:szCs w:val="24"/>
              </w:rPr>
              <w:t>d</w:t>
            </w:r>
            <w:r w:rsidR="008F5347" w:rsidRPr="006901D9">
              <w:rPr>
                <w:rFonts w:cs="Arial"/>
                <w:b w:val="0"/>
                <w:bCs w:val="0"/>
                <w:szCs w:val="24"/>
              </w:rPr>
              <w:t>DCO</w:t>
            </w:r>
            <w:proofErr w:type="spellEnd"/>
            <w:r w:rsidRPr="006901D9">
              <w:rPr>
                <w:rFonts w:cs="Arial"/>
                <w:b w:val="0"/>
                <w:bCs w:val="0"/>
                <w:szCs w:val="24"/>
              </w:rPr>
              <w:t xml:space="preserve"> make some such provision – whether or not in the form in the NPA 2017?</w:t>
            </w:r>
          </w:p>
        </w:tc>
      </w:tr>
      <w:tr w:rsidR="002562EB" w:rsidRPr="008C59AE" w14:paraId="571F74E5" w14:textId="77777777" w:rsidTr="00D62652">
        <w:tc>
          <w:tcPr>
            <w:tcW w:w="1264" w:type="dxa"/>
            <w:shd w:val="clear" w:color="auto" w:fill="FFFFFF" w:themeFill="background1"/>
          </w:tcPr>
          <w:p w14:paraId="4F0E2810" w14:textId="4A86A29C" w:rsidR="002562EB" w:rsidRPr="006901D9" w:rsidRDefault="002562EB">
            <w:pPr>
              <w:pStyle w:val="Heading3"/>
              <w:numPr>
                <w:ilvl w:val="0"/>
                <w:numId w:val="0"/>
              </w:numPr>
              <w:rPr>
                <w:rFonts w:cs="Arial"/>
                <w:szCs w:val="24"/>
              </w:rPr>
            </w:pPr>
            <w:r w:rsidRPr="006901D9">
              <w:rPr>
                <w:rFonts w:cs="Arial"/>
                <w:szCs w:val="24"/>
              </w:rPr>
              <w:t>CA</w:t>
            </w:r>
            <w:r w:rsidR="00334E5E" w:rsidRPr="006901D9">
              <w:rPr>
                <w:rFonts w:cs="Arial"/>
                <w:szCs w:val="24"/>
              </w:rPr>
              <w:t>1.1</w:t>
            </w:r>
            <w:r w:rsidR="00D05171" w:rsidRPr="006901D9">
              <w:rPr>
                <w:rFonts w:cs="Arial"/>
                <w:szCs w:val="24"/>
              </w:rPr>
              <w:t>2</w:t>
            </w:r>
          </w:p>
        </w:tc>
        <w:tc>
          <w:tcPr>
            <w:tcW w:w="3630" w:type="dxa"/>
            <w:shd w:val="clear" w:color="auto" w:fill="FFFFFF" w:themeFill="background1"/>
          </w:tcPr>
          <w:p w14:paraId="6D23CB3F" w14:textId="3D390ED3" w:rsidR="002562EB" w:rsidRPr="006901D9" w:rsidRDefault="002562EB">
            <w:pPr>
              <w:rPr>
                <w:rFonts w:cs="Arial"/>
                <w:szCs w:val="24"/>
              </w:rPr>
            </w:pPr>
            <w:r w:rsidRPr="006901D9">
              <w:rPr>
                <w:rFonts w:cs="Arial"/>
                <w:szCs w:val="24"/>
              </w:rPr>
              <w:t>The Applicant</w:t>
            </w:r>
          </w:p>
        </w:tc>
        <w:tc>
          <w:tcPr>
            <w:tcW w:w="16931" w:type="dxa"/>
            <w:shd w:val="clear" w:color="auto" w:fill="FFFFFF" w:themeFill="background1"/>
          </w:tcPr>
          <w:p w14:paraId="0E274FC8" w14:textId="14D394D4" w:rsidR="002562EB" w:rsidRPr="006901D9" w:rsidRDefault="002562EB">
            <w:pPr>
              <w:pStyle w:val="QuestionMainBodyTextBold"/>
              <w:rPr>
                <w:rFonts w:cs="Arial"/>
                <w:b w:val="0"/>
                <w:bCs w:val="0"/>
                <w:szCs w:val="24"/>
              </w:rPr>
            </w:pPr>
            <w:r w:rsidRPr="006901D9">
              <w:rPr>
                <w:rFonts w:cs="Arial"/>
                <w:szCs w:val="24"/>
              </w:rPr>
              <w:t xml:space="preserve">Temporary Possession </w:t>
            </w:r>
            <w:r w:rsidR="00DB292E">
              <w:rPr>
                <w:rFonts w:cs="Arial"/>
                <w:szCs w:val="24"/>
              </w:rPr>
              <w:t>Q</w:t>
            </w:r>
            <w:r w:rsidRPr="006901D9">
              <w:rPr>
                <w:rFonts w:cs="Arial"/>
                <w:szCs w:val="24"/>
              </w:rPr>
              <w:t>2</w:t>
            </w:r>
          </w:p>
          <w:p w14:paraId="3DE8CA29" w14:textId="5E0E7F15" w:rsidR="00CC3532" w:rsidRPr="006901D9" w:rsidRDefault="00A25DC6" w:rsidP="006E1D45">
            <w:pPr>
              <w:rPr>
                <w:rFonts w:cs="Arial"/>
                <w:szCs w:val="24"/>
              </w:rPr>
            </w:pPr>
            <w:r w:rsidRPr="006901D9">
              <w:rPr>
                <w:rFonts w:cs="Arial"/>
                <w:szCs w:val="24"/>
              </w:rPr>
              <w:t xml:space="preserve">Article 31 of the </w:t>
            </w:r>
            <w:proofErr w:type="spellStart"/>
            <w:r w:rsidRPr="006901D9">
              <w:rPr>
                <w:rFonts w:cs="Arial"/>
                <w:szCs w:val="24"/>
              </w:rPr>
              <w:t>dDCO</w:t>
            </w:r>
            <w:proofErr w:type="spellEnd"/>
            <w:r w:rsidR="0091581D" w:rsidRPr="006901D9">
              <w:rPr>
                <w:rFonts w:cs="Arial"/>
                <w:szCs w:val="24"/>
              </w:rPr>
              <w:t xml:space="preserve"> </w:t>
            </w:r>
            <w:r w:rsidR="0091581D" w:rsidRPr="006901D9">
              <w:rPr>
                <w:rFonts w:cs="Arial"/>
                <w:bCs/>
                <w:szCs w:val="24"/>
              </w:rPr>
              <w:t>[</w:t>
            </w:r>
            <w:hyperlink r:id="rId39" w:history="1">
              <w:r w:rsidR="0091581D" w:rsidRPr="006901D9">
                <w:rPr>
                  <w:rStyle w:val="Hyperlink"/>
                  <w:rFonts w:cs="Arial"/>
                  <w:bCs/>
                  <w:szCs w:val="24"/>
                </w:rPr>
                <w:t>REP1-007</w:t>
              </w:r>
            </w:hyperlink>
            <w:r w:rsidR="0091581D" w:rsidRPr="006901D9">
              <w:rPr>
                <w:rFonts w:cs="Arial"/>
                <w:bCs/>
                <w:szCs w:val="24"/>
              </w:rPr>
              <w:t xml:space="preserve">] </w:t>
            </w:r>
            <w:r w:rsidRPr="006901D9">
              <w:rPr>
                <w:rFonts w:cs="Arial"/>
                <w:szCs w:val="24"/>
              </w:rPr>
              <w:t xml:space="preserve">allows </w:t>
            </w:r>
            <w:r w:rsidR="00FE26CE" w:rsidRPr="006901D9">
              <w:rPr>
                <w:rFonts w:cs="Arial"/>
                <w:szCs w:val="24"/>
              </w:rPr>
              <w:t xml:space="preserve">land specified in </w:t>
            </w:r>
            <w:r w:rsidR="009171CA">
              <w:rPr>
                <w:rFonts w:cs="Arial"/>
                <w:szCs w:val="24"/>
              </w:rPr>
              <w:t>S</w:t>
            </w:r>
            <w:r w:rsidR="00FE26CE" w:rsidRPr="006901D9">
              <w:rPr>
                <w:rFonts w:cs="Arial"/>
                <w:szCs w:val="24"/>
              </w:rPr>
              <w:t xml:space="preserve">chedule 11 </w:t>
            </w:r>
            <w:r w:rsidR="001C346C" w:rsidRPr="006901D9">
              <w:rPr>
                <w:rFonts w:cs="Arial"/>
                <w:szCs w:val="24"/>
              </w:rPr>
              <w:t xml:space="preserve">to be temporarily </w:t>
            </w:r>
            <w:r w:rsidR="0088269D" w:rsidRPr="006901D9">
              <w:rPr>
                <w:rFonts w:cs="Arial"/>
                <w:szCs w:val="24"/>
              </w:rPr>
              <w:t>used for the carrying out of the authorised development</w:t>
            </w:r>
            <w:r w:rsidR="00ED793C" w:rsidRPr="006901D9">
              <w:rPr>
                <w:rFonts w:cs="Arial"/>
                <w:szCs w:val="24"/>
              </w:rPr>
              <w:t xml:space="preserve"> (under</w:t>
            </w:r>
            <w:r w:rsidR="00486420">
              <w:rPr>
                <w:rFonts w:cs="Arial"/>
                <w:szCs w:val="24"/>
              </w:rPr>
              <w:t xml:space="preserve"> A</w:t>
            </w:r>
            <w:r w:rsidR="00ED793C" w:rsidRPr="006901D9">
              <w:rPr>
                <w:rFonts w:cs="Arial"/>
                <w:szCs w:val="24"/>
              </w:rPr>
              <w:t>rticle 31(1)</w:t>
            </w:r>
            <w:r w:rsidR="006D5B55" w:rsidRPr="006901D9">
              <w:rPr>
                <w:rFonts w:cs="Arial"/>
                <w:szCs w:val="24"/>
              </w:rPr>
              <w:t>(a)(i))</w:t>
            </w:r>
            <w:r w:rsidR="0019025C" w:rsidRPr="006901D9">
              <w:rPr>
                <w:rFonts w:cs="Arial"/>
                <w:szCs w:val="24"/>
              </w:rPr>
              <w:t xml:space="preserve">. It also allows </w:t>
            </w:r>
            <w:r w:rsidR="00CC405C">
              <w:rPr>
                <w:rFonts w:cs="Arial"/>
                <w:szCs w:val="24"/>
              </w:rPr>
              <w:t>TP</w:t>
            </w:r>
            <w:r w:rsidR="00493DA3" w:rsidRPr="006901D9">
              <w:rPr>
                <w:rFonts w:cs="Arial"/>
                <w:szCs w:val="24"/>
              </w:rPr>
              <w:t xml:space="preserve"> of </w:t>
            </w:r>
            <w:r w:rsidR="009A10A1" w:rsidRPr="006901D9">
              <w:rPr>
                <w:rFonts w:cs="Arial"/>
                <w:szCs w:val="24"/>
              </w:rPr>
              <w:t xml:space="preserve">any land </w:t>
            </w:r>
            <w:r w:rsidR="00C3472A" w:rsidRPr="006901D9">
              <w:rPr>
                <w:rFonts w:cs="Arial"/>
                <w:szCs w:val="24"/>
              </w:rPr>
              <w:t>in respect of which no notice of entry has been served under section 11</w:t>
            </w:r>
            <w:r w:rsidR="006F3C13" w:rsidRPr="006901D9">
              <w:rPr>
                <w:rFonts w:cs="Arial"/>
                <w:szCs w:val="24"/>
              </w:rPr>
              <w:t xml:space="preserve"> </w:t>
            </w:r>
            <w:r w:rsidR="00C3472A" w:rsidRPr="006901D9">
              <w:rPr>
                <w:rFonts w:cs="Arial"/>
                <w:szCs w:val="24"/>
              </w:rPr>
              <w:t>of the 1965 Act</w:t>
            </w:r>
            <w:r w:rsidR="00A101DB" w:rsidRPr="006901D9">
              <w:rPr>
                <w:rStyle w:val="FootnoteReference"/>
                <w:rFonts w:cs="Arial"/>
                <w:szCs w:val="24"/>
              </w:rPr>
              <w:footnoteReference w:id="3"/>
            </w:r>
            <w:r w:rsidR="00C3472A" w:rsidRPr="006901D9">
              <w:rPr>
                <w:rFonts w:cs="Arial"/>
                <w:szCs w:val="24"/>
              </w:rPr>
              <w:t xml:space="preserve"> (powers of entry) and no declaration has been made under section 4 of the 1981 Act</w:t>
            </w:r>
            <w:r w:rsidR="004206BA" w:rsidRPr="006901D9">
              <w:rPr>
                <w:rStyle w:val="FootnoteReference"/>
                <w:rFonts w:cs="Arial"/>
                <w:szCs w:val="24"/>
              </w:rPr>
              <w:footnoteReference w:id="4"/>
            </w:r>
            <w:r w:rsidR="004206BA" w:rsidRPr="006901D9">
              <w:rPr>
                <w:rFonts w:cs="Arial"/>
                <w:szCs w:val="24"/>
              </w:rPr>
              <w:t xml:space="preserve"> </w:t>
            </w:r>
            <w:r w:rsidR="00C3472A" w:rsidRPr="006901D9">
              <w:rPr>
                <w:rFonts w:cs="Arial"/>
                <w:szCs w:val="24"/>
              </w:rPr>
              <w:t xml:space="preserve"> (execution of declaration) </w:t>
            </w:r>
            <w:r w:rsidR="00C64756" w:rsidRPr="006901D9">
              <w:rPr>
                <w:rFonts w:cs="Arial"/>
                <w:szCs w:val="24"/>
              </w:rPr>
              <w:t xml:space="preserve">(under </w:t>
            </w:r>
            <w:r w:rsidR="00486420">
              <w:rPr>
                <w:rFonts w:cs="Arial"/>
                <w:szCs w:val="24"/>
              </w:rPr>
              <w:t>A</w:t>
            </w:r>
            <w:r w:rsidR="00C64756" w:rsidRPr="006901D9">
              <w:rPr>
                <w:rFonts w:cs="Arial"/>
                <w:szCs w:val="24"/>
              </w:rPr>
              <w:t>rticle 31(1)(a)(ii))</w:t>
            </w:r>
            <w:r w:rsidR="009A10A1" w:rsidRPr="006901D9">
              <w:rPr>
                <w:rFonts w:cs="Arial"/>
                <w:szCs w:val="24"/>
              </w:rPr>
              <w:t>.</w:t>
            </w:r>
            <w:r w:rsidR="0062134E" w:rsidRPr="006901D9">
              <w:rPr>
                <w:rFonts w:cs="Arial"/>
                <w:szCs w:val="24"/>
              </w:rPr>
              <w:t xml:space="preserve"> </w:t>
            </w:r>
          </w:p>
          <w:p w14:paraId="61D38D9F" w14:textId="364A09EC" w:rsidR="00ED1B21" w:rsidRPr="006901D9" w:rsidRDefault="006E1D45" w:rsidP="00875DA5">
            <w:pPr>
              <w:spacing w:after="120"/>
              <w:rPr>
                <w:rFonts w:cs="Arial"/>
                <w:szCs w:val="24"/>
              </w:rPr>
            </w:pPr>
            <w:r w:rsidRPr="006901D9">
              <w:rPr>
                <w:rFonts w:cs="Arial"/>
                <w:szCs w:val="24"/>
              </w:rPr>
              <w:t xml:space="preserve">Pursuant to </w:t>
            </w:r>
            <w:r w:rsidR="00486420">
              <w:rPr>
                <w:rFonts w:cs="Arial"/>
                <w:szCs w:val="24"/>
              </w:rPr>
              <w:t>A</w:t>
            </w:r>
            <w:r w:rsidR="00F34465" w:rsidRPr="006901D9">
              <w:rPr>
                <w:rFonts w:cs="Arial"/>
                <w:szCs w:val="24"/>
              </w:rPr>
              <w:t xml:space="preserve">rticle 31(4) </w:t>
            </w:r>
            <w:r w:rsidR="006D270D" w:rsidRPr="006901D9">
              <w:rPr>
                <w:rFonts w:cs="Arial"/>
                <w:szCs w:val="24"/>
              </w:rPr>
              <w:t>t</w:t>
            </w:r>
            <w:r w:rsidRPr="006901D9">
              <w:rPr>
                <w:rFonts w:cs="Arial"/>
                <w:szCs w:val="24"/>
              </w:rPr>
              <w:t>he undertaker must return land that it temporarily possesses</w:t>
            </w:r>
            <w:r w:rsidR="00A30A48" w:rsidRPr="006901D9">
              <w:rPr>
                <w:rFonts w:cs="Arial"/>
                <w:szCs w:val="24"/>
              </w:rPr>
              <w:t>,</w:t>
            </w:r>
            <w:r w:rsidRPr="006901D9">
              <w:rPr>
                <w:rFonts w:cs="Arial"/>
                <w:szCs w:val="24"/>
              </w:rPr>
              <w:t xml:space="preserve"> no later than one year beginning with the date of final commissioning (unless it has an alternative agreement with the landowner)</w:t>
            </w:r>
            <w:r w:rsidR="00E0365E" w:rsidRPr="006901D9">
              <w:rPr>
                <w:rFonts w:cs="Arial"/>
                <w:szCs w:val="24"/>
              </w:rPr>
              <w:t>,</w:t>
            </w:r>
            <w:r w:rsidR="00B61846" w:rsidRPr="006901D9">
              <w:rPr>
                <w:rFonts w:cs="Arial"/>
                <w:szCs w:val="24"/>
              </w:rPr>
              <w:t xml:space="preserve"> or in the case of </w:t>
            </w:r>
            <w:r w:rsidR="002E59CF" w:rsidRPr="006901D9">
              <w:rPr>
                <w:rFonts w:cs="Arial"/>
                <w:szCs w:val="24"/>
              </w:rPr>
              <w:t xml:space="preserve">land referred to in </w:t>
            </w:r>
            <w:r w:rsidR="00486420">
              <w:rPr>
                <w:rFonts w:cs="Arial"/>
                <w:szCs w:val="24"/>
              </w:rPr>
              <w:t>A</w:t>
            </w:r>
            <w:r w:rsidR="00B61846" w:rsidRPr="006901D9">
              <w:rPr>
                <w:rFonts w:cs="Arial"/>
                <w:szCs w:val="24"/>
              </w:rPr>
              <w:t xml:space="preserve">rticle 31(1)(a)(ii) it has </w:t>
            </w:r>
            <w:r w:rsidR="0051345B" w:rsidRPr="006901D9">
              <w:rPr>
                <w:rFonts w:cs="Arial"/>
                <w:szCs w:val="24"/>
              </w:rPr>
              <w:t>served a notice of entry under section 11 of the 1965 Act or made a declaration under section 4 of the 1981 Act</w:t>
            </w:r>
            <w:r w:rsidR="004206BA" w:rsidRPr="006901D9">
              <w:rPr>
                <w:rFonts w:cs="Arial"/>
                <w:szCs w:val="24"/>
              </w:rPr>
              <w:t xml:space="preserve"> </w:t>
            </w:r>
            <w:r w:rsidR="0051345B" w:rsidRPr="006901D9">
              <w:rPr>
                <w:rFonts w:cs="Arial"/>
                <w:szCs w:val="24"/>
              </w:rPr>
              <w:t>in relation to that land</w:t>
            </w:r>
            <w:r w:rsidRPr="006901D9">
              <w:rPr>
                <w:rFonts w:cs="Arial"/>
                <w:szCs w:val="24"/>
              </w:rPr>
              <w:t xml:space="preserve">. </w:t>
            </w:r>
          </w:p>
          <w:p w14:paraId="723658D5" w14:textId="77777777" w:rsidR="002562EB" w:rsidRDefault="00B420F2" w:rsidP="006433E1">
            <w:pPr>
              <w:spacing w:after="120"/>
              <w:rPr>
                <w:rFonts w:cs="Arial"/>
                <w:szCs w:val="24"/>
              </w:rPr>
            </w:pPr>
            <w:r w:rsidRPr="006901D9">
              <w:rPr>
                <w:rFonts w:cs="Arial"/>
                <w:szCs w:val="24"/>
              </w:rPr>
              <w:t xml:space="preserve">The </w:t>
            </w:r>
            <w:proofErr w:type="spellStart"/>
            <w:r w:rsidRPr="006901D9">
              <w:rPr>
                <w:rFonts w:cs="Arial"/>
                <w:szCs w:val="24"/>
              </w:rPr>
              <w:t>ExA</w:t>
            </w:r>
            <w:proofErr w:type="spellEnd"/>
            <w:r w:rsidRPr="006901D9">
              <w:rPr>
                <w:rFonts w:cs="Arial"/>
                <w:szCs w:val="24"/>
              </w:rPr>
              <w:t xml:space="preserve"> is concerned</w:t>
            </w:r>
            <w:r w:rsidR="00996A55" w:rsidRPr="006901D9">
              <w:rPr>
                <w:rFonts w:cs="Arial"/>
                <w:szCs w:val="24"/>
              </w:rPr>
              <w:t xml:space="preserve"> that</w:t>
            </w:r>
            <w:r w:rsidR="00BE2994" w:rsidRPr="006901D9">
              <w:rPr>
                <w:rFonts w:cs="Arial"/>
                <w:szCs w:val="24"/>
              </w:rPr>
              <w:t xml:space="preserve"> </w:t>
            </w:r>
            <w:r w:rsidR="001D6169" w:rsidRPr="006901D9">
              <w:rPr>
                <w:rFonts w:cs="Arial"/>
                <w:szCs w:val="24"/>
              </w:rPr>
              <w:t>there is potential for the land to be temporarily possessed for a considerable period of time</w:t>
            </w:r>
            <w:r w:rsidR="00803ED7" w:rsidRPr="006901D9">
              <w:rPr>
                <w:rFonts w:cs="Arial"/>
                <w:szCs w:val="24"/>
              </w:rPr>
              <w:t xml:space="preserve">, </w:t>
            </w:r>
            <w:r w:rsidR="00996A55" w:rsidRPr="006901D9">
              <w:rPr>
                <w:rFonts w:cs="Arial"/>
                <w:szCs w:val="24"/>
              </w:rPr>
              <w:t xml:space="preserve">noting that </w:t>
            </w:r>
            <w:r w:rsidR="00011434" w:rsidRPr="006901D9">
              <w:rPr>
                <w:rFonts w:cs="Arial"/>
                <w:szCs w:val="24"/>
              </w:rPr>
              <w:t xml:space="preserve">many of the purposes for possession listed in Article 31(1)(b) to </w:t>
            </w:r>
            <w:r w:rsidR="00C173A3" w:rsidRPr="006901D9">
              <w:rPr>
                <w:rFonts w:cs="Arial"/>
                <w:szCs w:val="24"/>
              </w:rPr>
              <w:t xml:space="preserve">(f) cover </w:t>
            </w:r>
            <w:r w:rsidR="00B8278C" w:rsidRPr="006901D9">
              <w:rPr>
                <w:rFonts w:cs="Arial"/>
                <w:szCs w:val="24"/>
              </w:rPr>
              <w:t xml:space="preserve">both </w:t>
            </w:r>
            <w:r w:rsidR="00436D29" w:rsidRPr="006901D9">
              <w:rPr>
                <w:rFonts w:cs="Arial"/>
                <w:szCs w:val="24"/>
              </w:rPr>
              <w:t>preliminary works</w:t>
            </w:r>
            <w:r w:rsidR="00EA3ABD" w:rsidRPr="006901D9">
              <w:rPr>
                <w:rStyle w:val="FootnoteReference"/>
                <w:rFonts w:cs="Arial"/>
                <w:szCs w:val="24"/>
              </w:rPr>
              <w:footnoteReference w:id="5"/>
            </w:r>
            <w:r w:rsidR="00436D29" w:rsidRPr="006901D9">
              <w:rPr>
                <w:rFonts w:cs="Arial"/>
                <w:szCs w:val="24"/>
              </w:rPr>
              <w:t xml:space="preserve"> and </w:t>
            </w:r>
            <w:r w:rsidR="00977894" w:rsidRPr="006901D9">
              <w:rPr>
                <w:rFonts w:cs="Arial"/>
                <w:szCs w:val="24"/>
              </w:rPr>
              <w:t>construction</w:t>
            </w:r>
            <w:r w:rsidR="00803ED7" w:rsidRPr="006901D9">
              <w:rPr>
                <w:rFonts w:cs="Arial"/>
                <w:szCs w:val="24"/>
              </w:rPr>
              <w:t xml:space="preserve">. In addition, and as </w:t>
            </w:r>
            <w:r w:rsidR="00172848" w:rsidRPr="006901D9">
              <w:rPr>
                <w:rFonts w:cs="Arial"/>
                <w:szCs w:val="24"/>
              </w:rPr>
              <w:t xml:space="preserve">discussed at </w:t>
            </w:r>
            <w:r w:rsidR="00460BDF">
              <w:rPr>
                <w:rFonts w:cs="Arial"/>
                <w:szCs w:val="24"/>
              </w:rPr>
              <w:t>I</w:t>
            </w:r>
            <w:r w:rsidR="00712C38">
              <w:rPr>
                <w:rFonts w:cs="Arial"/>
                <w:szCs w:val="24"/>
              </w:rPr>
              <w:t xml:space="preserve">ssue </w:t>
            </w:r>
            <w:r w:rsidR="00460BDF">
              <w:rPr>
                <w:rFonts w:cs="Arial"/>
                <w:szCs w:val="24"/>
              </w:rPr>
              <w:t>S</w:t>
            </w:r>
            <w:r w:rsidR="00712C38">
              <w:rPr>
                <w:rFonts w:cs="Arial"/>
                <w:szCs w:val="24"/>
              </w:rPr>
              <w:t xml:space="preserve">pecific </w:t>
            </w:r>
            <w:r w:rsidR="00460BDF">
              <w:rPr>
                <w:rFonts w:cs="Arial"/>
                <w:szCs w:val="24"/>
              </w:rPr>
              <w:t>H</w:t>
            </w:r>
            <w:r w:rsidR="00712C38">
              <w:rPr>
                <w:rFonts w:cs="Arial"/>
                <w:szCs w:val="24"/>
              </w:rPr>
              <w:t xml:space="preserve">earing </w:t>
            </w:r>
            <w:r w:rsidR="00CA45B7">
              <w:rPr>
                <w:rFonts w:cs="Arial"/>
                <w:szCs w:val="24"/>
              </w:rPr>
              <w:t>1</w:t>
            </w:r>
            <w:r w:rsidR="00026BF9" w:rsidRPr="006901D9">
              <w:rPr>
                <w:rFonts w:cs="Arial"/>
                <w:szCs w:val="24"/>
              </w:rPr>
              <w:t>, w</w:t>
            </w:r>
            <w:r w:rsidR="001A70CF" w:rsidRPr="006901D9">
              <w:rPr>
                <w:rFonts w:cs="Arial"/>
                <w:szCs w:val="24"/>
              </w:rPr>
              <w:t xml:space="preserve">orks could commence </w:t>
            </w:r>
            <w:r w:rsidR="00B72DD6" w:rsidRPr="006901D9">
              <w:rPr>
                <w:rFonts w:cs="Arial"/>
                <w:szCs w:val="24"/>
              </w:rPr>
              <w:t xml:space="preserve">but </w:t>
            </w:r>
            <w:r w:rsidR="006D0453" w:rsidRPr="006901D9">
              <w:rPr>
                <w:rFonts w:cs="Arial"/>
                <w:szCs w:val="24"/>
              </w:rPr>
              <w:t>then be</w:t>
            </w:r>
            <w:r w:rsidR="00B72DD6" w:rsidRPr="006901D9">
              <w:rPr>
                <w:rFonts w:cs="Arial"/>
                <w:szCs w:val="24"/>
              </w:rPr>
              <w:t xml:space="preserve"> delayed </w:t>
            </w:r>
            <w:r w:rsidR="006D0453" w:rsidRPr="006901D9">
              <w:rPr>
                <w:rFonts w:cs="Arial"/>
                <w:szCs w:val="24"/>
              </w:rPr>
              <w:t xml:space="preserve">due to </w:t>
            </w:r>
            <w:r w:rsidR="00A96F7F" w:rsidRPr="006901D9">
              <w:rPr>
                <w:rFonts w:cs="Arial"/>
                <w:szCs w:val="24"/>
              </w:rPr>
              <w:t xml:space="preserve">many </w:t>
            </w:r>
            <w:r w:rsidR="006D0453" w:rsidRPr="006901D9">
              <w:rPr>
                <w:rFonts w:cs="Arial"/>
                <w:szCs w:val="24"/>
              </w:rPr>
              <w:t>factors</w:t>
            </w:r>
            <w:r w:rsidR="002731F9" w:rsidRPr="006901D9">
              <w:rPr>
                <w:rFonts w:cs="Arial"/>
                <w:szCs w:val="24"/>
              </w:rPr>
              <w:t>,</w:t>
            </w:r>
            <w:r w:rsidR="006D0453" w:rsidRPr="006901D9">
              <w:rPr>
                <w:rFonts w:cs="Arial"/>
                <w:szCs w:val="24"/>
              </w:rPr>
              <w:t xml:space="preserve"> such as supply chain issues, meaning that </w:t>
            </w:r>
            <w:r w:rsidR="004772D3" w:rsidRPr="006901D9">
              <w:rPr>
                <w:rFonts w:cs="Arial"/>
                <w:szCs w:val="24"/>
              </w:rPr>
              <w:t>the</w:t>
            </w:r>
            <w:r w:rsidR="000C6486" w:rsidRPr="006901D9">
              <w:rPr>
                <w:rFonts w:cs="Arial"/>
                <w:szCs w:val="24"/>
              </w:rPr>
              <w:t xml:space="preserve"> </w:t>
            </w:r>
            <w:r w:rsidR="008E34F5" w:rsidRPr="006901D9">
              <w:rPr>
                <w:rFonts w:cs="Arial"/>
                <w:szCs w:val="24"/>
              </w:rPr>
              <w:t>date of final commissioning</w:t>
            </w:r>
            <w:r w:rsidR="000C6486" w:rsidRPr="006901D9">
              <w:rPr>
                <w:rFonts w:cs="Arial"/>
                <w:szCs w:val="24"/>
              </w:rPr>
              <w:t xml:space="preserve"> could be </w:t>
            </w:r>
            <w:r w:rsidR="008E34F5" w:rsidRPr="006901D9">
              <w:rPr>
                <w:rFonts w:cs="Arial"/>
                <w:szCs w:val="24"/>
              </w:rPr>
              <w:t xml:space="preserve">several years </w:t>
            </w:r>
            <w:r w:rsidR="0032173F" w:rsidRPr="006901D9">
              <w:rPr>
                <w:rFonts w:cs="Arial"/>
                <w:szCs w:val="24"/>
              </w:rPr>
              <w:t xml:space="preserve">after </w:t>
            </w:r>
            <w:r w:rsidR="00D22287" w:rsidRPr="006901D9">
              <w:rPr>
                <w:rFonts w:cs="Arial"/>
                <w:szCs w:val="24"/>
              </w:rPr>
              <w:t xml:space="preserve">the </w:t>
            </w:r>
            <w:r w:rsidR="006433E1" w:rsidRPr="006901D9">
              <w:rPr>
                <w:rFonts w:cs="Arial"/>
                <w:szCs w:val="24"/>
              </w:rPr>
              <w:t>l</w:t>
            </w:r>
            <w:r w:rsidR="00D22287" w:rsidRPr="006901D9">
              <w:rPr>
                <w:rFonts w:cs="Arial"/>
                <w:szCs w:val="24"/>
              </w:rPr>
              <w:t xml:space="preserve">and was first possessed. </w:t>
            </w:r>
            <w:r w:rsidR="006433E1" w:rsidRPr="006901D9">
              <w:rPr>
                <w:rFonts w:cs="Arial"/>
                <w:szCs w:val="24"/>
              </w:rPr>
              <w:t>Therefore, w</w:t>
            </w:r>
            <w:r w:rsidR="00B94671" w:rsidRPr="006901D9">
              <w:rPr>
                <w:rFonts w:cs="Arial"/>
                <w:szCs w:val="24"/>
              </w:rPr>
              <w:t xml:space="preserve">hat more certainty could be drafted into </w:t>
            </w:r>
            <w:r w:rsidR="004A0AE1">
              <w:rPr>
                <w:rFonts w:cs="Arial"/>
                <w:szCs w:val="24"/>
              </w:rPr>
              <w:t>A</w:t>
            </w:r>
            <w:r w:rsidR="00B94671" w:rsidRPr="006901D9">
              <w:rPr>
                <w:rFonts w:cs="Arial"/>
                <w:szCs w:val="24"/>
              </w:rPr>
              <w:t xml:space="preserve">rticle </w:t>
            </w:r>
            <w:r w:rsidR="006433E1" w:rsidRPr="006901D9">
              <w:rPr>
                <w:rFonts w:cs="Arial"/>
                <w:szCs w:val="24"/>
              </w:rPr>
              <w:t>31</w:t>
            </w:r>
            <w:r w:rsidR="00B94671" w:rsidRPr="006901D9">
              <w:rPr>
                <w:rFonts w:cs="Arial"/>
                <w:szCs w:val="24"/>
              </w:rPr>
              <w:t xml:space="preserve"> to prevent lengthy </w:t>
            </w:r>
            <w:r w:rsidR="00CC405C">
              <w:rPr>
                <w:rFonts w:cs="Arial"/>
                <w:szCs w:val="24"/>
              </w:rPr>
              <w:t>TP</w:t>
            </w:r>
            <w:r w:rsidR="00B94671" w:rsidRPr="006901D9">
              <w:rPr>
                <w:rFonts w:cs="Arial"/>
                <w:szCs w:val="24"/>
              </w:rPr>
              <w:t xml:space="preserve"> periods?</w:t>
            </w:r>
          </w:p>
          <w:p w14:paraId="11391D23" w14:textId="0BB1AAAE" w:rsidR="00541DF4" w:rsidRPr="006901D9" w:rsidRDefault="00541DF4" w:rsidP="006433E1">
            <w:pPr>
              <w:spacing w:after="120"/>
              <w:rPr>
                <w:rFonts w:cs="Arial"/>
                <w:szCs w:val="24"/>
              </w:rPr>
            </w:pPr>
          </w:p>
        </w:tc>
      </w:tr>
      <w:tr w:rsidR="006B3611" w:rsidRPr="008C59AE" w14:paraId="4FFCD4D9" w14:textId="77777777" w:rsidTr="00D62652">
        <w:tc>
          <w:tcPr>
            <w:tcW w:w="1264" w:type="dxa"/>
            <w:shd w:val="clear" w:color="auto" w:fill="FFFFFF" w:themeFill="background1"/>
          </w:tcPr>
          <w:p w14:paraId="0D7A509E" w14:textId="2A1912B7" w:rsidR="006B3611" w:rsidRPr="006901D9" w:rsidRDefault="006B3611">
            <w:pPr>
              <w:pStyle w:val="Heading3"/>
              <w:numPr>
                <w:ilvl w:val="0"/>
                <w:numId w:val="0"/>
              </w:numPr>
              <w:rPr>
                <w:rFonts w:cs="Arial"/>
                <w:szCs w:val="24"/>
              </w:rPr>
            </w:pPr>
            <w:r w:rsidRPr="006901D9">
              <w:rPr>
                <w:rFonts w:cs="Arial"/>
                <w:szCs w:val="24"/>
              </w:rPr>
              <w:lastRenderedPageBreak/>
              <w:t>CA</w:t>
            </w:r>
            <w:r w:rsidR="00334E5E" w:rsidRPr="006901D9">
              <w:rPr>
                <w:rFonts w:cs="Arial"/>
                <w:szCs w:val="24"/>
              </w:rPr>
              <w:t>1.1</w:t>
            </w:r>
            <w:r w:rsidR="00D05171" w:rsidRPr="006901D9">
              <w:rPr>
                <w:rFonts w:cs="Arial"/>
                <w:szCs w:val="24"/>
              </w:rPr>
              <w:t>3</w:t>
            </w:r>
          </w:p>
        </w:tc>
        <w:tc>
          <w:tcPr>
            <w:tcW w:w="3630" w:type="dxa"/>
            <w:shd w:val="clear" w:color="auto" w:fill="FFFFFF" w:themeFill="background1"/>
          </w:tcPr>
          <w:p w14:paraId="28737E83" w14:textId="17EBBC66" w:rsidR="006B3611" w:rsidRPr="006901D9" w:rsidRDefault="006B3611">
            <w:pPr>
              <w:rPr>
                <w:rFonts w:cs="Arial"/>
                <w:szCs w:val="24"/>
              </w:rPr>
            </w:pPr>
            <w:r w:rsidRPr="006901D9">
              <w:rPr>
                <w:rFonts w:cs="Arial"/>
                <w:szCs w:val="24"/>
              </w:rPr>
              <w:t>The Applicant</w:t>
            </w:r>
          </w:p>
        </w:tc>
        <w:tc>
          <w:tcPr>
            <w:tcW w:w="16931" w:type="dxa"/>
            <w:shd w:val="clear" w:color="auto" w:fill="FFFFFF" w:themeFill="background1"/>
          </w:tcPr>
          <w:p w14:paraId="6DECAC45" w14:textId="14014F00" w:rsidR="006B3611" w:rsidRPr="006901D9" w:rsidRDefault="006B3611" w:rsidP="006B3611">
            <w:pPr>
              <w:pStyle w:val="QuestionMainBodyTextBold"/>
              <w:rPr>
                <w:rFonts w:cs="Arial"/>
                <w:b w:val="0"/>
                <w:bCs w:val="0"/>
                <w:szCs w:val="24"/>
              </w:rPr>
            </w:pPr>
            <w:r w:rsidRPr="006901D9">
              <w:rPr>
                <w:rFonts w:cs="Arial"/>
                <w:szCs w:val="24"/>
              </w:rPr>
              <w:t xml:space="preserve">Temporary Possession </w:t>
            </w:r>
            <w:r w:rsidR="00DB292E">
              <w:rPr>
                <w:rFonts w:cs="Arial"/>
                <w:szCs w:val="24"/>
              </w:rPr>
              <w:t>Q</w:t>
            </w:r>
            <w:r w:rsidRPr="006901D9">
              <w:rPr>
                <w:rFonts w:cs="Arial"/>
                <w:szCs w:val="24"/>
              </w:rPr>
              <w:t>3</w:t>
            </w:r>
          </w:p>
          <w:p w14:paraId="14C13E94" w14:textId="68C6F7ED" w:rsidR="00B14457" w:rsidRPr="006901D9" w:rsidRDefault="006002FA" w:rsidP="004B7CFC">
            <w:pPr>
              <w:rPr>
                <w:rFonts w:cs="Arial"/>
                <w:bCs/>
                <w:szCs w:val="24"/>
              </w:rPr>
            </w:pPr>
            <w:r w:rsidRPr="006901D9">
              <w:rPr>
                <w:rFonts w:cs="Arial"/>
                <w:bCs/>
                <w:szCs w:val="24"/>
              </w:rPr>
              <w:t xml:space="preserve">Article 31(1)(b)) </w:t>
            </w:r>
            <w:r w:rsidRPr="006901D9">
              <w:rPr>
                <w:rFonts w:cs="Arial"/>
                <w:szCs w:val="24"/>
              </w:rPr>
              <w:t xml:space="preserve">of the </w:t>
            </w:r>
            <w:proofErr w:type="spellStart"/>
            <w:r w:rsidR="00C55BA2" w:rsidRPr="006901D9">
              <w:rPr>
                <w:rFonts w:cs="Arial"/>
                <w:szCs w:val="24"/>
              </w:rPr>
              <w:t>d</w:t>
            </w:r>
            <w:r w:rsidRPr="006901D9">
              <w:rPr>
                <w:rFonts w:cs="Arial"/>
                <w:szCs w:val="24"/>
              </w:rPr>
              <w:t>DCO</w:t>
            </w:r>
            <w:proofErr w:type="spellEnd"/>
            <w:r w:rsidRPr="006901D9">
              <w:rPr>
                <w:rFonts w:cs="Arial"/>
                <w:szCs w:val="24"/>
              </w:rPr>
              <w:t xml:space="preserve"> </w:t>
            </w:r>
            <w:r w:rsidRPr="006901D9">
              <w:rPr>
                <w:rFonts w:cs="Arial"/>
                <w:bCs/>
                <w:szCs w:val="24"/>
              </w:rPr>
              <w:t>[</w:t>
            </w:r>
            <w:hyperlink r:id="rId40" w:history="1">
              <w:r w:rsidRPr="006901D9">
                <w:rPr>
                  <w:rStyle w:val="Hyperlink"/>
                  <w:rFonts w:cs="Arial"/>
                  <w:bCs/>
                  <w:szCs w:val="24"/>
                </w:rPr>
                <w:t>REP1-007</w:t>
              </w:r>
            </w:hyperlink>
            <w:r w:rsidRPr="006901D9">
              <w:rPr>
                <w:rFonts w:cs="Arial"/>
                <w:bCs/>
                <w:szCs w:val="24"/>
              </w:rPr>
              <w:t xml:space="preserve">] </w:t>
            </w:r>
            <w:r w:rsidR="0053774B" w:rsidRPr="006901D9">
              <w:rPr>
                <w:rFonts w:cs="Arial"/>
                <w:bCs/>
                <w:szCs w:val="24"/>
              </w:rPr>
              <w:t xml:space="preserve">allows the applicant to remove any buildings, structures, agricultural plant and apparatus, electric lines, drainage, fences, debris and vegetation from that land without the requirement to </w:t>
            </w:r>
            <w:r w:rsidR="00E81CAC" w:rsidRPr="006901D9">
              <w:rPr>
                <w:rFonts w:cs="Arial"/>
                <w:bCs/>
                <w:szCs w:val="24"/>
              </w:rPr>
              <w:t>re</w:t>
            </w:r>
            <w:r w:rsidR="00F23B8E" w:rsidRPr="006901D9">
              <w:rPr>
                <w:rFonts w:cs="Arial"/>
                <w:bCs/>
                <w:szCs w:val="24"/>
              </w:rPr>
              <w:t>instate them</w:t>
            </w:r>
            <w:r w:rsidRPr="006901D9">
              <w:rPr>
                <w:rFonts w:cs="Arial"/>
                <w:szCs w:val="24"/>
              </w:rPr>
              <w:t xml:space="preserve"> </w:t>
            </w:r>
            <w:r w:rsidR="006D76A0" w:rsidRPr="006901D9">
              <w:rPr>
                <w:rFonts w:cs="Arial"/>
                <w:bCs/>
                <w:szCs w:val="24"/>
              </w:rPr>
              <w:t>when possession of the land is given up (</w:t>
            </w:r>
            <w:r w:rsidR="0020413A">
              <w:rPr>
                <w:rFonts w:cs="Arial"/>
                <w:bCs/>
                <w:szCs w:val="24"/>
              </w:rPr>
              <w:t>A</w:t>
            </w:r>
            <w:r w:rsidR="00B14457" w:rsidRPr="006901D9">
              <w:rPr>
                <w:rFonts w:cs="Arial"/>
                <w:bCs/>
                <w:szCs w:val="24"/>
              </w:rPr>
              <w:t>rticle 31(5)(a)</w:t>
            </w:r>
            <w:r w:rsidR="0067226F" w:rsidRPr="006901D9">
              <w:rPr>
                <w:rFonts w:cs="Arial"/>
                <w:bCs/>
                <w:szCs w:val="24"/>
              </w:rPr>
              <w:t>)</w:t>
            </w:r>
            <w:r w:rsidR="00B14457" w:rsidRPr="006901D9">
              <w:rPr>
                <w:rFonts w:cs="Arial"/>
                <w:bCs/>
                <w:szCs w:val="24"/>
              </w:rPr>
              <w:t>.</w:t>
            </w:r>
            <w:r w:rsidR="004F6741" w:rsidRPr="006901D9">
              <w:rPr>
                <w:rFonts w:cs="Arial"/>
                <w:bCs/>
                <w:szCs w:val="24"/>
              </w:rPr>
              <w:t xml:space="preserve"> </w:t>
            </w:r>
            <w:r w:rsidR="00B54113" w:rsidRPr="006901D9">
              <w:rPr>
                <w:rFonts w:cs="Arial"/>
                <w:bCs/>
                <w:szCs w:val="24"/>
              </w:rPr>
              <w:t xml:space="preserve">The </w:t>
            </w:r>
            <w:r w:rsidR="00932AD5" w:rsidRPr="006901D9">
              <w:rPr>
                <w:rFonts w:cs="Arial"/>
                <w:bCs/>
                <w:szCs w:val="24"/>
              </w:rPr>
              <w:t>EM</w:t>
            </w:r>
            <w:r w:rsidR="00C40C4D" w:rsidRPr="006901D9">
              <w:rPr>
                <w:rFonts w:cs="Arial"/>
                <w:bCs/>
                <w:szCs w:val="24"/>
              </w:rPr>
              <w:t xml:space="preserve"> </w:t>
            </w:r>
            <w:r w:rsidR="00C40C4D" w:rsidRPr="006901D9">
              <w:rPr>
                <w:rFonts w:cs="Arial"/>
                <w:szCs w:val="24"/>
              </w:rPr>
              <w:t>[</w:t>
            </w:r>
            <w:hyperlink r:id="rId41" w:history="1">
              <w:r w:rsidR="00C40C4D" w:rsidRPr="006901D9">
                <w:rPr>
                  <w:rStyle w:val="Hyperlink"/>
                  <w:rFonts w:cs="Arial"/>
                  <w:szCs w:val="24"/>
                </w:rPr>
                <w:t>REP1-009</w:t>
              </w:r>
            </w:hyperlink>
            <w:r w:rsidR="00C40C4D" w:rsidRPr="006901D9">
              <w:rPr>
                <w:rFonts w:cs="Arial"/>
                <w:szCs w:val="24"/>
              </w:rPr>
              <w:t xml:space="preserve">] </w:t>
            </w:r>
            <w:r w:rsidR="00B54113" w:rsidRPr="006901D9">
              <w:rPr>
                <w:rFonts w:cs="Arial"/>
                <w:bCs/>
                <w:szCs w:val="24"/>
              </w:rPr>
              <w:t xml:space="preserve">has not </w:t>
            </w:r>
            <w:r w:rsidR="00A35610" w:rsidRPr="006901D9">
              <w:rPr>
                <w:rFonts w:cs="Arial"/>
                <w:bCs/>
                <w:szCs w:val="24"/>
              </w:rPr>
              <w:t>provided justification for this p</w:t>
            </w:r>
            <w:r w:rsidR="003D2E70" w:rsidRPr="006901D9">
              <w:rPr>
                <w:rFonts w:cs="Arial"/>
                <w:bCs/>
                <w:szCs w:val="24"/>
              </w:rPr>
              <w:t>ower</w:t>
            </w:r>
            <w:r w:rsidR="00367BFA" w:rsidRPr="006901D9">
              <w:rPr>
                <w:rFonts w:cs="Arial"/>
                <w:bCs/>
                <w:szCs w:val="24"/>
              </w:rPr>
              <w:t xml:space="preserve">, </w:t>
            </w:r>
            <w:r w:rsidR="00EF1621" w:rsidRPr="006901D9">
              <w:rPr>
                <w:rFonts w:cs="Arial"/>
                <w:bCs/>
                <w:szCs w:val="24"/>
              </w:rPr>
              <w:t xml:space="preserve">other than to say that </w:t>
            </w:r>
            <w:r w:rsidR="004A0AE1">
              <w:rPr>
                <w:rFonts w:cs="Arial"/>
                <w:bCs/>
                <w:szCs w:val="24"/>
              </w:rPr>
              <w:t>A</w:t>
            </w:r>
            <w:r w:rsidR="00EF1621" w:rsidRPr="006901D9">
              <w:rPr>
                <w:rFonts w:cs="Arial"/>
                <w:bCs/>
                <w:szCs w:val="24"/>
              </w:rPr>
              <w:t xml:space="preserve">rticle 31 has </w:t>
            </w:r>
            <w:r w:rsidR="000516FF" w:rsidRPr="006901D9">
              <w:rPr>
                <w:rFonts w:cs="Arial"/>
                <w:bCs/>
                <w:szCs w:val="24"/>
              </w:rPr>
              <w:t>recent precedent in other made solar DCOs.</w:t>
            </w:r>
            <w:r w:rsidR="00EF1621" w:rsidRPr="006901D9">
              <w:rPr>
                <w:rFonts w:cs="Arial"/>
                <w:bCs/>
                <w:szCs w:val="24"/>
              </w:rPr>
              <w:t xml:space="preserve"> </w:t>
            </w:r>
          </w:p>
          <w:p w14:paraId="7150A1D9" w14:textId="65FB5548" w:rsidR="00367BFA" w:rsidRPr="006901D9" w:rsidRDefault="003D2E70" w:rsidP="00B00D66">
            <w:pPr>
              <w:pStyle w:val="ListParagraph"/>
              <w:numPr>
                <w:ilvl w:val="0"/>
                <w:numId w:val="18"/>
              </w:numPr>
              <w:spacing w:after="120"/>
              <w:ind w:left="512" w:hanging="512"/>
              <w:contextualSpacing w:val="0"/>
              <w:rPr>
                <w:rFonts w:cs="Arial"/>
                <w:bCs/>
                <w:szCs w:val="24"/>
              </w:rPr>
            </w:pPr>
            <w:r w:rsidRPr="006901D9">
              <w:rPr>
                <w:rFonts w:cs="Arial"/>
                <w:szCs w:val="24"/>
              </w:rPr>
              <w:t>Justification should be provided as to why the power is appropriate and proportionate having regard to the potential impacts on Affected</w:t>
            </w:r>
            <w:r w:rsidR="00942CA1" w:rsidRPr="006901D9">
              <w:rPr>
                <w:rFonts w:cs="Arial"/>
                <w:szCs w:val="24"/>
              </w:rPr>
              <w:t xml:space="preserve"> </w:t>
            </w:r>
            <w:r w:rsidRPr="006901D9">
              <w:rPr>
                <w:rFonts w:cs="Arial"/>
                <w:szCs w:val="24"/>
              </w:rPr>
              <w:t>Persons.</w:t>
            </w:r>
          </w:p>
          <w:p w14:paraId="71C93B82" w14:textId="63978AD2" w:rsidR="006B3611" w:rsidRPr="006901D9" w:rsidRDefault="00942CA1" w:rsidP="00B00D66">
            <w:pPr>
              <w:pStyle w:val="ListParagraph"/>
              <w:numPr>
                <w:ilvl w:val="0"/>
                <w:numId w:val="18"/>
              </w:numPr>
              <w:ind w:left="512" w:hanging="512"/>
              <w:rPr>
                <w:rFonts w:cs="Arial"/>
                <w:szCs w:val="24"/>
              </w:rPr>
            </w:pPr>
            <w:r w:rsidRPr="006901D9">
              <w:rPr>
                <w:rFonts w:cs="Arial"/>
                <w:bCs/>
                <w:szCs w:val="24"/>
              </w:rPr>
              <w:t xml:space="preserve">Can the applicant </w:t>
            </w:r>
            <w:r w:rsidR="00194F55" w:rsidRPr="006901D9">
              <w:rPr>
                <w:rFonts w:cs="Arial"/>
                <w:bCs/>
                <w:szCs w:val="24"/>
              </w:rPr>
              <w:t>clarify if it has</w:t>
            </w:r>
            <w:r w:rsidR="00FB0B8B" w:rsidRPr="006901D9">
              <w:rPr>
                <w:rFonts w:cs="Arial"/>
                <w:bCs/>
                <w:szCs w:val="24"/>
              </w:rPr>
              <w:t xml:space="preserve"> already</w:t>
            </w:r>
            <w:r w:rsidR="00194F55" w:rsidRPr="006901D9">
              <w:rPr>
                <w:rFonts w:cs="Arial"/>
                <w:bCs/>
                <w:szCs w:val="24"/>
              </w:rPr>
              <w:t xml:space="preserve"> identified </w:t>
            </w:r>
            <w:r w:rsidR="00CA7C03" w:rsidRPr="006901D9">
              <w:rPr>
                <w:rFonts w:cs="Arial"/>
                <w:bCs/>
                <w:szCs w:val="24"/>
              </w:rPr>
              <w:t xml:space="preserve">any buildings or drainage infrastructure which </w:t>
            </w:r>
            <w:r w:rsidR="00FB0B8B" w:rsidRPr="006901D9">
              <w:rPr>
                <w:rFonts w:cs="Arial"/>
                <w:bCs/>
                <w:szCs w:val="24"/>
              </w:rPr>
              <w:t xml:space="preserve">requires removal </w:t>
            </w:r>
            <w:r w:rsidR="00E94E9E" w:rsidRPr="006901D9">
              <w:rPr>
                <w:rFonts w:cs="Arial"/>
                <w:bCs/>
                <w:szCs w:val="24"/>
              </w:rPr>
              <w:t xml:space="preserve">to facilitate construction </w:t>
            </w:r>
            <w:r w:rsidR="00FB0B8B" w:rsidRPr="006901D9">
              <w:rPr>
                <w:rFonts w:cs="Arial"/>
                <w:bCs/>
                <w:szCs w:val="24"/>
              </w:rPr>
              <w:t xml:space="preserve">on land which </w:t>
            </w:r>
            <w:r w:rsidR="00816E61" w:rsidRPr="006901D9">
              <w:rPr>
                <w:rFonts w:cs="Arial"/>
                <w:bCs/>
                <w:szCs w:val="24"/>
              </w:rPr>
              <w:t xml:space="preserve">is subject to </w:t>
            </w:r>
            <w:r w:rsidR="00CC405C">
              <w:rPr>
                <w:rFonts w:cs="Arial"/>
                <w:bCs/>
                <w:szCs w:val="24"/>
              </w:rPr>
              <w:t>TP</w:t>
            </w:r>
            <w:r w:rsidR="00795051" w:rsidRPr="006901D9">
              <w:rPr>
                <w:rFonts w:cs="Arial"/>
                <w:bCs/>
                <w:szCs w:val="24"/>
              </w:rPr>
              <w:t>, and whether the respective Affected Persons have been made aware?</w:t>
            </w:r>
          </w:p>
        </w:tc>
      </w:tr>
      <w:tr w:rsidR="001C1DDA" w:rsidRPr="008C59AE" w14:paraId="5D487357" w14:textId="77777777" w:rsidTr="00D62652">
        <w:tc>
          <w:tcPr>
            <w:tcW w:w="1264" w:type="dxa"/>
            <w:shd w:val="clear" w:color="auto" w:fill="FFFFFF" w:themeFill="background1"/>
          </w:tcPr>
          <w:p w14:paraId="1B3710CA" w14:textId="1EEFBA5E" w:rsidR="001C1DDA" w:rsidRPr="006901D9" w:rsidRDefault="001C1DDA">
            <w:pPr>
              <w:pStyle w:val="Heading3"/>
              <w:numPr>
                <w:ilvl w:val="0"/>
                <w:numId w:val="0"/>
              </w:numPr>
              <w:rPr>
                <w:rFonts w:cs="Arial"/>
                <w:szCs w:val="24"/>
              </w:rPr>
            </w:pPr>
            <w:r w:rsidRPr="006901D9">
              <w:rPr>
                <w:rFonts w:cs="Arial"/>
                <w:szCs w:val="24"/>
              </w:rPr>
              <w:t>CA</w:t>
            </w:r>
            <w:r w:rsidR="00334E5E" w:rsidRPr="006901D9">
              <w:rPr>
                <w:rFonts w:cs="Arial"/>
                <w:szCs w:val="24"/>
              </w:rPr>
              <w:t>1.1</w:t>
            </w:r>
            <w:r w:rsidR="00D05171" w:rsidRPr="006901D9">
              <w:rPr>
                <w:rFonts w:cs="Arial"/>
                <w:szCs w:val="24"/>
              </w:rPr>
              <w:t>4</w:t>
            </w:r>
          </w:p>
        </w:tc>
        <w:tc>
          <w:tcPr>
            <w:tcW w:w="3630" w:type="dxa"/>
            <w:shd w:val="clear" w:color="auto" w:fill="FFFFFF" w:themeFill="background1"/>
          </w:tcPr>
          <w:p w14:paraId="2A8BE316" w14:textId="22FF72B7" w:rsidR="001C1DDA" w:rsidRPr="006901D9" w:rsidRDefault="001C1DDA">
            <w:pPr>
              <w:rPr>
                <w:rFonts w:cs="Arial"/>
                <w:szCs w:val="24"/>
              </w:rPr>
            </w:pPr>
            <w:r w:rsidRPr="006901D9">
              <w:rPr>
                <w:rFonts w:cs="Arial"/>
                <w:szCs w:val="24"/>
              </w:rPr>
              <w:t>The Applicant</w:t>
            </w:r>
          </w:p>
        </w:tc>
        <w:tc>
          <w:tcPr>
            <w:tcW w:w="16931" w:type="dxa"/>
            <w:shd w:val="clear" w:color="auto" w:fill="FFFFFF" w:themeFill="background1"/>
          </w:tcPr>
          <w:p w14:paraId="361ADB29" w14:textId="11407F81" w:rsidR="001C1DDA" w:rsidRPr="006901D9" w:rsidRDefault="001C1DDA" w:rsidP="006B3611">
            <w:pPr>
              <w:pStyle w:val="QuestionMainBodyTextBold"/>
              <w:rPr>
                <w:rFonts w:cs="Arial"/>
                <w:b w:val="0"/>
                <w:bCs w:val="0"/>
                <w:szCs w:val="24"/>
              </w:rPr>
            </w:pPr>
            <w:r w:rsidRPr="006901D9">
              <w:rPr>
                <w:rFonts w:cs="Arial"/>
                <w:szCs w:val="24"/>
              </w:rPr>
              <w:t>Temporary</w:t>
            </w:r>
            <w:r w:rsidR="000C6507" w:rsidRPr="006901D9">
              <w:rPr>
                <w:rFonts w:cs="Arial"/>
                <w:szCs w:val="24"/>
              </w:rPr>
              <w:t xml:space="preserve"> Possession </w:t>
            </w:r>
            <w:r w:rsidR="00DB292E">
              <w:rPr>
                <w:rFonts w:cs="Arial"/>
                <w:szCs w:val="24"/>
              </w:rPr>
              <w:t>Q</w:t>
            </w:r>
            <w:r w:rsidR="000C6507" w:rsidRPr="006901D9">
              <w:rPr>
                <w:rFonts w:cs="Arial"/>
                <w:szCs w:val="24"/>
              </w:rPr>
              <w:t>4</w:t>
            </w:r>
          </w:p>
          <w:p w14:paraId="79116F1A" w14:textId="5D1EA4F5" w:rsidR="000C6507" w:rsidRPr="006901D9" w:rsidRDefault="00741BF3" w:rsidP="00A30886">
            <w:pPr>
              <w:pStyle w:val="QuestionMainBodyTextBold"/>
              <w:spacing w:after="120"/>
              <w:rPr>
                <w:rFonts w:cs="Arial"/>
                <w:b w:val="0"/>
                <w:bCs w:val="0"/>
                <w:szCs w:val="24"/>
              </w:rPr>
            </w:pPr>
            <w:r w:rsidRPr="006901D9">
              <w:rPr>
                <w:rFonts w:cs="Arial"/>
                <w:b w:val="0"/>
                <w:bCs w:val="0"/>
                <w:szCs w:val="24"/>
              </w:rPr>
              <w:t xml:space="preserve">Article 32 of the </w:t>
            </w:r>
            <w:proofErr w:type="spellStart"/>
            <w:r w:rsidR="00C55BA2" w:rsidRPr="006901D9">
              <w:rPr>
                <w:rFonts w:cs="Arial"/>
                <w:b w:val="0"/>
                <w:bCs w:val="0"/>
                <w:szCs w:val="24"/>
              </w:rPr>
              <w:t>d</w:t>
            </w:r>
            <w:r w:rsidRPr="006901D9">
              <w:rPr>
                <w:rFonts w:cs="Arial"/>
                <w:b w:val="0"/>
                <w:bCs w:val="0"/>
                <w:szCs w:val="24"/>
              </w:rPr>
              <w:t>DCO</w:t>
            </w:r>
            <w:proofErr w:type="spellEnd"/>
            <w:r w:rsidRPr="006901D9">
              <w:rPr>
                <w:rFonts w:cs="Arial"/>
                <w:b w:val="0"/>
                <w:bCs w:val="0"/>
                <w:szCs w:val="24"/>
              </w:rPr>
              <w:t xml:space="preserve"> </w:t>
            </w:r>
            <w:r w:rsidRPr="006901D9">
              <w:rPr>
                <w:rFonts w:cs="Arial"/>
                <w:b w:val="0"/>
                <w:szCs w:val="24"/>
              </w:rPr>
              <w:t>[</w:t>
            </w:r>
            <w:hyperlink r:id="rId42" w:history="1">
              <w:r w:rsidRPr="006901D9">
                <w:rPr>
                  <w:rStyle w:val="Hyperlink"/>
                  <w:rFonts w:cs="Arial"/>
                  <w:b w:val="0"/>
                  <w:szCs w:val="24"/>
                </w:rPr>
                <w:t>REP1-007</w:t>
              </w:r>
            </w:hyperlink>
            <w:r w:rsidRPr="006901D9">
              <w:rPr>
                <w:rFonts w:cs="Arial"/>
                <w:b w:val="0"/>
                <w:szCs w:val="24"/>
              </w:rPr>
              <w:t xml:space="preserve">] </w:t>
            </w:r>
            <w:r w:rsidR="00B05B95" w:rsidRPr="006901D9">
              <w:rPr>
                <w:rFonts w:cs="Arial"/>
                <w:b w:val="0"/>
                <w:bCs w:val="0"/>
                <w:szCs w:val="24"/>
              </w:rPr>
              <w:t xml:space="preserve">allows </w:t>
            </w:r>
            <w:r w:rsidR="00CC405C">
              <w:rPr>
                <w:rFonts w:cs="Arial"/>
                <w:b w:val="0"/>
                <w:bCs w:val="0"/>
                <w:szCs w:val="24"/>
              </w:rPr>
              <w:t>TP</w:t>
            </w:r>
            <w:r w:rsidR="00B05B95" w:rsidRPr="006901D9">
              <w:rPr>
                <w:rFonts w:cs="Arial"/>
                <w:b w:val="0"/>
                <w:bCs w:val="0"/>
                <w:szCs w:val="24"/>
              </w:rPr>
              <w:t xml:space="preserve"> </w:t>
            </w:r>
            <w:r w:rsidR="00126E19" w:rsidRPr="006901D9">
              <w:rPr>
                <w:rFonts w:cs="Arial"/>
                <w:b w:val="0"/>
                <w:bCs w:val="0"/>
                <w:szCs w:val="24"/>
              </w:rPr>
              <w:t>of land</w:t>
            </w:r>
            <w:r w:rsidR="00B05B95" w:rsidRPr="006901D9">
              <w:rPr>
                <w:rFonts w:cs="Arial"/>
                <w:b w:val="0"/>
                <w:bCs w:val="0"/>
                <w:szCs w:val="24"/>
              </w:rPr>
              <w:t xml:space="preserve"> to be taken of the land at any time during the </w:t>
            </w:r>
            <w:r w:rsidR="00BE6993">
              <w:rPr>
                <w:rFonts w:cs="Arial"/>
                <w:b w:val="0"/>
                <w:bCs w:val="0"/>
                <w:szCs w:val="24"/>
              </w:rPr>
              <w:t>‘</w:t>
            </w:r>
            <w:r w:rsidR="00B05B95" w:rsidRPr="006901D9">
              <w:rPr>
                <w:rFonts w:cs="Arial"/>
                <w:b w:val="0"/>
                <w:bCs w:val="0"/>
                <w:szCs w:val="24"/>
              </w:rPr>
              <w:t>maintenance period</w:t>
            </w:r>
            <w:r w:rsidR="00BE6993">
              <w:rPr>
                <w:rFonts w:cs="Arial"/>
                <w:b w:val="0"/>
                <w:bCs w:val="0"/>
                <w:szCs w:val="24"/>
              </w:rPr>
              <w:t>’</w:t>
            </w:r>
            <w:r w:rsidR="00C11C35" w:rsidRPr="006901D9">
              <w:rPr>
                <w:rFonts w:cs="Arial"/>
                <w:b w:val="0"/>
                <w:bCs w:val="0"/>
                <w:szCs w:val="24"/>
              </w:rPr>
              <w:t>,</w:t>
            </w:r>
            <w:r w:rsidR="00B05B95" w:rsidRPr="006901D9">
              <w:rPr>
                <w:rFonts w:cs="Arial"/>
                <w:b w:val="0"/>
                <w:bCs w:val="0"/>
                <w:szCs w:val="24"/>
              </w:rPr>
              <w:t xml:space="preserve"> which is a 5 year period after the date of final commissioning</w:t>
            </w:r>
            <w:r w:rsidR="00111868" w:rsidRPr="006901D9">
              <w:rPr>
                <w:rFonts w:cs="Arial"/>
                <w:b w:val="0"/>
                <w:bCs w:val="0"/>
                <w:szCs w:val="24"/>
              </w:rPr>
              <w:t>,</w:t>
            </w:r>
            <w:r w:rsidR="00B05B95" w:rsidRPr="006901D9">
              <w:rPr>
                <w:rFonts w:cs="Arial"/>
                <w:b w:val="0"/>
                <w:bCs w:val="0"/>
                <w:szCs w:val="24"/>
              </w:rPr>
              <w:t xml:space="preserve"> phased for each part of the development or another period to be specified in the landscape and ecological management plan</w:t>
            </w:r>
            <w:r w:rsidR="00934D35" w:rsidRPr="006901D9">
              <w:rPr>
                <w:rFonts w:cs="Arial"/>
                <w:b w:val="0"/>
                <w:bCs w:val="0"/>
                <w:szCs w:val="24"/>
              </w:rPr>
              <w:t xml:space="preserve">. </w:t>
            </w:r>
          </w:p>
          <w:p w14:paraId="3B15A246" w14:textId="09382F3D" w:rsidR="00D76199" w:rsidRPr="006901D9" w:rsidRDefault="00D76199" w:rsidP="00B00D66">
            <w:pPr>
              <w:pStyle w:val="QuestionMainBodyTextBold"/>
              <w:numPr>
                <w:ilvl w:val="0"/>
                <w:numId w:val="19"/>
              </w:numPr>
              <w:spacing w:after="120"/>
              <w:ind w:left="512" w:hanging="512"/>
              <w:rPr>
                <w:rFonts w:cs="Arial"/>
                <w:b w:val="0"/>
                <w:bCs w:val="0"/>
                <w:szCs w:val="24"/>
              </w:rPr>
            </w:pPr>
            <w:r w:rsidRPr="006901D9">
              <w:rPr>
                <w:rFonts w:cs="Arial"/>
                <w:b w:val="0"/>
                <w:bCs w:val="0"/>
                <w:szCs w:val="24"/>
              </w:rPr>
              <w:t>Provide justification for why all the Order lan</w:t>
            </w:r>
            <w:r w:rsidR="00D234A6" w:rsidRPr="006901D9">
              <w:rPr>
                <w:rFonts w:cs="Arial"/>
                <w:b w:val="0"/>
                <w:bCs w:val="0"/>
                <w:szCs w:val="24"/>
              </w:rPr>
              <w:t xml:space="preserve">d is covered by this </w:t>
            </w:r>
            <w:r w:rsidR="0048341C">
              <w:rPr>
                <w:rFonts w:cs="Arial"/>
                <w:b w:val="0"/>
                <w:bCs w:val="0"/>
                <w:szCs w:val="24"/>
              </w:rPr>
              <w:t>a</w:t>
            </w:r>
            <w:r w:rsidR="00D234A6" w:rsidRPr="006901D9">
              <w:rPr>
                <w:rFonts w:cs="Arial"/>
                <w:b w:val="0"/>
                <w:bCs w:val="0"/>
                <w:szCs w:val="24"/>
              </w:rPr>
              <w:t>rticle</w:t>
            </w:r>
            <w:r w:rsidR="00A84D3D" w:rsidRPr="006901D9">
              <w:rPr>
                <w:rFonts w:cs="Arial"/>
                <w:b w:val="0"/>
                <w:bCs w:val="0"/>
                <w:szCs w:val="24"/>
              </w:rPr>
              <w:t>.</w:t>
            </w:r>
          </w:p>
          <w:p w14:paraId="53938454" w14:textId="388ECBCF" w:rsidR="00A84D3D" w:rsidRPr="006901D9" w:rsidRDefault="00A84D3D" w:rsidP="00B00D66">
            <w:pPr>
              <w:pStyle w:val="QuestionMainBodyTextBold"/>
              <w:numPr>
                <w:ilvl w:val="0"/>
                <w:numId w:val="19"/>
              </w:numPr>
              <w:ind w:left="512" w:hanging="512"/>
              <w:rPr>
                <w:rFonts w:cs="Arial"/>
                <w:b w:val="0"/>
                <w:bCs w:val="0"/>
                <w:szCs w:val="24"/>
              </w:rPr>
            </w:pPr>
            <w:r w:rsidRPr="006901D9">
              <w:rPr>
                <w:rFonts w:cs="Arial"/>
                <w:b w:val="0"/>
                <w:bCs w:val="0"/>
                <w:szCs w:val="24"/>
              </w:rPr>
              <w:t>Article 32(4) states the undertaker may only remain in possession of land under this article for as long as reasonably necessary. Who de</w:t>
            </w:r>
            <w:r w:rsidR="00E8452D" w:rsidRPr="006901D9">
              <w:rPr>
                <w:rFonts w:cs="Arial"/>
                <w:b w:val="0"/>
                <w:bCs w:val="0"/>
                <w:szCs w:val="24"/>
              </w:rPr>
              <w:t>fines</w:t>
            </w:r>
            <w:r w:rsidRPr="006901D9">
              <w:rPr>
                <w:rFonts w:cs="Arial"/>
                <w:b w:val="0"/>
                <w:bCs w:val="0"/>
                <w:szCs w:val="24"/>
              </w:rPr>
              <w:t xml:space="preserve"> what is ‘reasonably necessary’?</w:t>
            </w:r>
          </w:p>
        </w:tc>
      </w:tr>
      <w:tr w:rsidR="00CF560E" w:rsidRPr="008C59AE" w14:paraId="5018C831" w14:textId="77777777" w:rsidTr="00D62652">
        <w:tc>
          <w:tcPr>
            <w:tcW w:w="1264" w:type="dxa"/>
            <w:shd w:val="clear" w:color="auto" w:fill="FFFFFF" w:themeFill="background1"/>
          </w:tcPr>
          <w:p w14:paraId="1E8D2A3E" w14:textId="6DCD715A" w:rsidR="00CF560E" w:rsidRPr="006901D9" w:rsidRDefault="00730B41">
            <w:pPr>
              <w:pStyle w:val="Heading3"/>
              <w:numPr>
                <w:ilvl w:val="0"/>
                <w:numId w:val="0"/>
              </w:numPr>
              <w:rPr>
                <w:rFonts w:cs="Arial"/>
                <w:szCs w:val="24"/>
              </w:rPr>
            </w:pPr>
            <w:r w:rsidRPr="006901D9">
              <w:rPr>
                <w:rFonts w:cs="Arial"/>
                <w:szCs w:val="24"/>
              </w:rPr>
              <w:t>CA</w:t>
            </w:r>
            <w:r w:rsidR="00334E5E" w:rsidRPr="006901D9">
              <w:rPr>
                <w:rFonts w:cs="Arial"/>
                <w:szCs w:val="24"/>
              </w:rPr>
              <w:t>1.1</w:t>
            </w:r>
            <w:r w:rsidR="00D05171" w:rsidRPr="006901D9">
              <w:rPr>
                <w:rFonts w:cs="Arial"/>
                <w:szCs w:val="24"/>
              </w:rPr>
              <w:t>5</w:t>
            </w:r>
          </w:p>
        </w:tc>
        <w:tc>
          <w:tcPr>
            <w:tcW w:w="3630" w:type="dxa"/>
            <w:shd w:val="clear" w:color="auto" w:fill="FFFFFF" w:themeFill="background1"/>
          </w:tcPr>
          <w:p w14:paraId="289A48B1" w14:textId="54E188B8" w:rsidR="00CF560E" w:rsidRPr="006901D9" w:rsidRDefault="00730B41">
            <w:pPr>
              <w:rPr>
                <w:rFonts w:cs="Arial"/>
                <w:szCs w:val="24"/>
              </w:rPr>
            </w:pPr>
            <w:r w:rsidRPr="006901D9">
              <w:rPr>
                <w:rFonts w:cs="Arial"/>
                <w:szCs w:val="24"/>
              </w:rPr>
              <w:t>The Applicant</w:t>
            </w:r>
          </w:p>
        </w:tc>
        <w:tc>
          <w:tcPr>
            <w:tcW w:w="16931" w:type="dxa"/>
            <w:shd w:val="clear" w:color="auto" w:fill="FFFFFF" w:themeFill="background1"/>
          </w:tcPr>
          <w:p w14:paraId="17B60B1C" w14:textId="77777777" w:rsidR="00CF560E" w:rsidRPr="006901D9" w:rsidRDefault="00C36B59" w:rsidP="00EF758C">
            <w:pPr>
              <w:pStyle w:val="QuestionMainBodyTextBold"/>
              <w:rPr>
                <w:rFonts w:cs="Arial"/>
                <w:szCs w:val="24"/>
              </w:rPr>
            </w:pPr>
            <w:r w:rsidRPr="006901D9">
              <w:rPr>
                <w:rFonts w:cs="Arial"/>
                <w:szCs w:val="24"/>
              </w:rPr>
              <w:t xml:space="preserve">Effects </w:t>
            </w:r>
            <w:r w:rsidR="00730B41" w:rsidRPr="006901D9">
              <w:rPr>
                <w:rFonts w:cs="Arial"/>
                <w:szCs w:val="24"/>
              </w:rPr>
              <w:t>upon Individual Affected Persons</w:t>
            </w:r>
          </w:p>
          <w:p w14:paraId="580EE4B4" w14:textId="790440FE" w:rsidR="00697E8D" w:rsidRPr="006901D9" w:rsidRDefault="00F21047" w:rsidP="00EF758C">
            <w:pPr>
              <w:pStyle w:val="QuestionMainBodyTextBold"/>
              <w:rPr>
                <w:rFonts w:cs="Arial"/>
                <w:b w:val="0"/>
                <w:szCs w:val="24"/>
              </w:rPr>
            </w:pPr>
            <w:r w:rsidRPr="006901D9">
              <w:rPr>
                <w:rFonts w:cs="Arial"/>
                <w:b w:val="0"/>
                <w:szCs w:val="24"/>
              </w:rPr>
              <w:t>Section 7</w:t>
            </w:r>
            <w:r w:rsidR="00696654" w:rsidRPr="006901D9">
              <w:rPr>
                <w:rFonts w:cs="Arial"/>
                <w:b w:val="0"/>
                <w:szCs w:val="24"/>
              </w:rPr>
              <w:t>.4</w:t>
            </w:r>
            <w:r w:rsidRPr="006901D9">
              <w:rPr>
                <w:rFonts w:cs="Arial"/>
                <w:b w:val="0"/>
                <w:szCs w:val="24"/>
              </w:rPr>
              <w:t xml:space="preserve"> of the </w:t>
            </w:r>
            <w:proofErr w:type="spellStart"/>
            <w:r w:rsidRPr="006901D9">
              <w:rPr>
                <w:rFonts w:cs="Arial"/>
                <w:b w:val="0"/>
                <w:szCs w:val="24"/>
              </w:rPr>
              <w:t>SoR</w:t>
            </w:r>
            <w:proofErr w:type="spellEnd"/>
            <w:r w:rsidRPr="006901D9">
              <w:rPr>
                <w:rFonts w:cs="Arial"/>
                <w:b w:val="0"/>
                <w:szCs w:val="24"/>
              </w:rPr>
              <w:t xml:space="preserve"> [</w:t>
            </w:r>
            <w:hyperlink r:id="rId43" w:history="1">
              <w:r w:rsidRPr="006901D9">
                <w:rPr>
                  <w:rStyle w:val="Hyperlink"/>
                  <w:rFonts w:cs="Arial"/>
                  <w:b w:val="0"/>
                  <w:szCs w:val="24"/>
                </w:rPr>
                <w:t>APP-018</w:t>
              </w:r>
            </w:hyperlink>
            <w:r w:rsidRPr="006901D9">
              <w:rPr>
                <w:rFonts w:cs="Arial"/>
                <w:b w:val="0"/>
                <w:szCs w:val="24"/>
              </w:rPr>
              <w:t>] set</w:t>
            </w:r>
            <w:r w:rsidR="00120F27" w:rsidRPr="006901D9">
              <w:rPr>
                <w:rFonts w:cs="Arial"/>
                <w:b w:val="0"/>
                <w:szCs w:val="24"/>
              </w:rPr>
              <w:t>s</w:t>
            </w:r>
            <w:r w:rsidRPr="006901D9">
              <w:rPr>
                <w:rFonts w:cs="Arial"/>
                <w:b w:val="0"/>
                <w:szCs w:val="24"/>
              </w:rPr>
              <w:t xml:space="preserve"> out the </w:t>
            </w:r>
            <w:r w:rsidR="00C60486" w:rsidRPr="006901D9">
              <w:rPr>
                <w:rFonts w:cs="Arial"/>
                <w:b w:val="0"/>
                <w:szCs w:val="24"/>
              </w:rPr>
              <w:t>a</w:t>
            </w:r>
            <w:r w:rsidRPr="006901D9">
              <w:rPr>
                <w:rFonts w:cs="Arial"/>
                <w:b w:val="0"/>
                <w:szCs w:val="24"/>
              </w:rPr>
              <w:t xml:space="preserve">pplicant’s </w:t>
            </w:r>
            <w:r w:rsidR="00696654" w:rsidRPr="006901D9">
              <w:rPr>
                <w:rFonts w:cs="Arial"/>
                <w:b w:val="0"/>
                <w:szCs w:val="24"/>
              </w:rPr>
              <w:t xml:space="preserve">consideration </w:t>
            </w:r>
            <w:r w:rsidR="00BE2193" w:rsidRPr="006901D9">
              <w:rPr>
                <w:rFonts w:cs="Arial"/>
                <w:b w:val="0"/>
                <w:szCs w:val="24"/>
              </w:rPr>
              <w:t xml:space="preserve">of </w:t>
            </w:r>
            <w:r w:rsidR="00C86134" w:rsidRPr="006901D9">
              <w:rPr>
                <w:rFonts w:cs="Arial"/>
                <w:b w:val="0"/>
                <w:szCs w:val="24"/>
              </w:rPr>
              <w:t>private loss</w:t>
            </w:r>
            <w:r w:rsidR="00F35F32" w:rsidRPr="006901D9">
              <w:rPr>
                <w:rFonts w:cs="Arial"/>
                <w:b w:val="0"/>
                <w:szCs w:val="24"/>
              </w:rPr>
              <w:t xml:space="preserve"> as a result of </w:t>
            </w:r>
            <w:r w:rsidR="00A43846" w:rsidRPr="006901D9">
              <w:rPr>
                <w:rFonts w:cs="Arial"/>
                <w:b w:val="0"/>
                <w:szCs w:val="24"/>
              </w:rPr>
              <w:t xml:space="preserve">CA </w:t>
            </w:r>
            <w:r w:rsidR="00A45096" w:rsidRPr="006901D9">
              <w:rPr>
                <w:rFonts w:cs="Arial"/>
                <w:b w:val="0"/>
                <w:szCs w:val="24"/>
              </w:rPr>
              <w:t>power</w:t>
            </w:r>
            <w:r w:rsidR="00A43846" w:rsidRPr="006901D9">
              <w:rPr>
                <w:rFonts w:cs="Arial"/>
                <w:b w:val="0"/>
                <w:szCs w:val="24"/>
              </w:rPr>
              <w:t>s</w:t>
            </w:r>
            <w:r w:rsidR="00100819" w:rsidRPr="006901D9">
              <w:rPr>
                <w:rFonts w:cs="Arial"/>
                <w:b w:val="0"/>
                <w:szCs w:val="24"/>
              </w:rPr>
              <w:t>,</w:t>
            </w:r>
            <w:r w:rsidR="00697E8D" w:rsidRPr="006901D9">
              <w:rPr>
                <w:rFonts w:cs="Arial"/>
                <w:b w:val="0"/>
                <w:szCs w:val="24"/>
              </w:rPr>
              <w:t xml:space="preserve"> and states in paragraphs 7.4.6 and 7.4.7 </w:t>
            </w:r>
            <w:r w:rsidR="005A402B" w:rsidRPr="006901D9">
              <w:rPr>
                <w:rFonts w:cs="Arial"/>
                <w:b w:val="0"/>
                <w:szCs w:val="24"/>
              </w:rPr>
              <w:t xml:space="preserve">that there is a compelling case in the public interest </w:t>
            </w:r>
            <w:r w:rsidR="00840807" w:rsidRPr="006901D9">
              <w:rPr>
                <w:rFonts w:cs="Arial"/>
                <w:b w:val="0"/>
                <w:szCs w:val="24"/>
              </w:rPr>
              <w:t>for the power to compulsorily acquire land and rights over land (together with the imposition of restrictions)</w:t>
            </w:r>
            <w:r w:rsidR="005D3B51" w:rsidRPr="006901D9">
              <w:rPr>
                <w:rFonts w:cs="Arial"/>
                <w:b w:val="0"/>
                <w:szCs w:val="24"/>
              </w:rPr>
              <w:t xml:space="preserve"> and for the power to extinguish, suspend or interfere with private rights to the extent necessary to deliver the </w:t>
            </w:r>
            <w:r w:rsidR="00B20611">
              <w:rPr>
                <w:rFonts w:cs="Arial"/>
                <w:b w:val="0"/>
                <w:szCs w:val="24"/>
              </w:rPr>
              <w:t>development</w:t>
            </w:r>
            <w:r w:rsidR="0057121A" w:rsidRPr="006901D9">
              <w:rPr>
                <w:rFonts w:cs="Arial"/>
                <w:b w:val="0"/>
                <w:szCs w:val="24"/>
              </w:rPr>
              <w:t>.</w:t>
            </w:r>
          </w:p>
          <w:p w14:paraId="015B0743" w14:textId="3C94FB9B" w:rsidR="004928FF" w:rsidRPr="006901D9" w:rsidRDefault="00F21047" w:rsidP="00B00D66">
            <w:pPr>
              <w:pStyle w:val="QuestionMainBodyTextBold"/>
              <w:numPr>
                <w:ilvl w:val="0"/>
                <w:numId w:val="10"/>
              </w:numPr>
              <w:ind w:left="512" w:hanging="512"/>
              <w:rPr>
                <w:rFonts w:cs="Arial"/>
                <w:b w:val="0"/>
                <w:szCs w:val="24"/>
              </w:rPr>
            </w:pPr>
            <w:r w:rsidRPr="006901D9">
              <w:rPr>
                <w:rFonts w:cs="Arial"/>
                <w:b w:val="0"/>
                <w:szCs w:val="24"/>
              </w:rPr>
              <w:t xml:space="preserve">What assessment, if any, has been made of the effect upon individual Affected Persons </w:t>
            </w:r>
            <w:r w:rsidR="004F3BE2" w:rsidRPr="006901D9">
              <w:rPr>
                <w:rFonts w:cs="Arial"/>
                <w:b w:val="0"/>
                <w:szCs w:val="24"/>
              </w:rPr>
              <w:t xml:space="preserve">(including agricultural lessees and tenants) </w:t>
            </w:r>
            <w:r w:rsidRPr="006901D9">
              <w:rPr>
                <w:rFonts w:cs="Arial"/>
                <w:b w:val="0"/>
                <w:szCs w:val="24"/>
              </w:rPr>
              <w:t>and their private loss that would result from the exercise of CA powers in each case?</w:t>
            </w:r>
          </w:p>
          <w:p w14:paraId="131F58F4" w14:textId="6646D926" w:rsidR="007A6475" w:rsidRPr="006901D9" w:rsidRDefault="00D46845" w:rsidP="00B00D66">
            <w:pPr>
              <w:pStyle w:val="QuestionMainBodyTextBold"/>
              <w:numPr>
                <w:ilvl w:val="0"/>
                <w:numId w:val="10"/>
              </w:numPr>
              <w:ind w:left="512" w:hanging="512"/>
              <w:rPr>
                <w:rFonts w:cs="Arial"/>
                <w:b w:val="0"/>
                <w:szCs w:val="24"/>
              </w:rPr>
            </w:pPr>
            <w:r w:rsidRPr="006901D9">
              <w:rPr>
                <w:rFonts w:cs="Arial"/>
                <w:b w:val="0"/>
                <w:szCs w:val="24"/>
              </w:rPr>
              <w:t>Explain the level of engagement with ind</w:t>
            </w:r>
            <w:r w:rsidR="00816DEA" w:rsidRPr="006901D9">
              <w:rPr>
                <w:rFonts w:cs="Arial"/>
                <w:b w:val="0"/>
                <w:szCs w:val="24"/>
              </w:rPr>
              <w:t>ividual Affected Persons and how (if at all)</w:t>
            </w:r>
            <w:r w:rsidR="0080371E" w:rsidRPr="006901D9">
              <w:rPr>
                <w:rFonts w:cs="Arial"/>
                <w:b w:val="0"/>
                <w:szCs w:val="24"/>
              </w:rPr>
              <w:t xml:space="preserve"> that engagement has</w:t>
            </w:r>
            <w:r w:rsidR="007A6475" w:rsidRPr="006901D9">
              <w:rPr>
                <w:rFonts w:cs="Arial"/>
                <w:b w:val="0"/>
                <w:szCs w:val="24"/>
              </w:rPr>
              <w:t xml:space="preserve"> helped to shape the proposals </w:t>
            </w:r>
            <w:r w:rsidR="00463B2D" w:rsidRPr="006901D9">
              <w:rPr>
                <w:rFonts w:cs="Arial"/>
                <w:b w:val="0"/>
                <w:szCs w:val="24"/>
              </w:rPr>
              <w:t>or</w:t>
            </w:r>
            <w:r w:rsidR="007A6475" w:rsidRPr="006901D9">
              <w:rPr>
                <w:rFonts w:cs="Arial"/>
                <w:b w:val="0"/>
                <w:szCs w:val="24"/>
              </w:rPr>
              <w:t xml:space="preserve"> enabled the </w:t>
            </w:r>
            <w:r w:rsidR="00457C58" w:rsidRPr="006901D9">
              <w:rPr>
                <w:rFonts w:cs="Arial"/>
                <w:b w:val="0"/>
                <w:szCs w:val="24"/>
              </w:rPr>
              <w:t>a</w:t>
            </w:r>
            <w:r w:rsidR="007A6475" w:rsidRPr="006901D9">
              <w:rPr>
                <w:rFonts w:cs="Arial"/>
                <w:b w:val="0"/>
                <w:szCs w:val="24"/>
              </w:rPr>
              <w:t xml:space="preserve">pplicant to make changes to designs </w:t>
            </w:r>
            <w:r w:rsidR="00962731" w:rsidRPr="006901D9">
              <w:rPr>
                <w:rFonts w:cs="Arial"/>
                <w:b w:val="0"/>
                <w:szCs w:val="24"/>
              </w:rPr>
              <w:t>and layouts</w:t>
            </w:r>
            <w:r w:rsidR="007A6475" w:rsidRPr="006901D9">
              <w:rPr>
                <w:rFonts w:cs="Arial"/>
                <w:b w:val="0"/>
                <w:szCs w:val="24"/>
              </w:rPr>
              <w:t xml:space="preserve"> to minimise the private loss?</w:t>
            </w:r>
          </w:p>
          <w:p w14:paraId="41E382AC" w14:textId="629C63B1" w:rsidR="004928FF" w:rsidRPr="006901D9" w:rsidRDefault="0088015E" w:rsidP="00B00D66">
            <w:pPr>
              <w:pStyle w:val="QuestionMainBodyTextBold"/>
              <w:numPr>
                <w:ilvl w:val="0"/>
                <w:numId w:val="10"/>
              </w:numPr>
              <w:ind w:left="512" w:hanging="512"/>
              <w:rPr>
                <w:rFonts w:cs="Arial"/>
                <w:b w:val="0"/>
                <w:szCs w:val="24"/>
              </w:rPr>
            </w:pPr>
            <w:r w:rsidRPr="006901D9">
              <w:rPr>
                <w:rFonts w:cs="Arial"/>
                <w:b w:val="0"/>
                <w:szCs w:val="24"/>
              </w:rPr>
              <w:t>H</w:t>
            </w:r>
            <w:r w:rsidR="002857F8" w:rsidRPr="006901D9">
              <w:rPr>
                <w:rFonts w:cs="Arial"/>
                <w:b w:val="0"/>
                <w:szCs w:val="24"/>
              </w:rPr>
              <w:t xml:space="preserve">ow can the </w:t>
            </w:r>
            <w:proofErr w:type="spellStart"/>
            <w:r w:rsidR="002857F8" w:rsidRPr="006901D9">
              <w:rPr>
                <w:rFonts w:cs="Arial"/>
                <w:b w:val="0"/>
                <w:szCs w:val="24"/>
              </w:rPr>
              <w:t>ExA</w:t>
            </w:r>
            <w:proofErr w:type="spellEnd"/>
            <w:r w:rsidR="002857F8" w:rsidRPr="006901D9">
              <w:rPr>
                <w:rFonts w:cs="Arial"/>
                <w:b w:val="0"/>
                <w:szCs w:val="24"/>
              </w:rPr>
              <w:t xml:space="preserve"> </w:t>
            </w:r>
            <w:r w:rsidR="003D680D" w:rsidRPr="006901D9">
              <w:rPr>
                <w:rFonts w:cs="Arial"/>
                <w:b w:val="0"/>
                <w:szCs w:val="24"/>
              </w:rPr>
              <w:t xml:space="preserve">be satisfied that any interference with </w:t>
            </w:r>
            <w:r w:rsidR="00CB780B" w:rsidRPr="006901D9">
              <w:rPr>
                <w:rFonts w:cs="Arial"/>
                <w:b w:val="0"/>
                <w:szCs w:val="24"/>
              </w:rPr>
              <w:t xml:space="preserve">individual </w:t>
            </w:r>
            <w:r w:rsidR="003D680D" w:rsidRPr="006901D9">
              <w:rPr>
                <w:rFonts w:cs="Arial"/>
                <w:b w:val="0"/>
                <w:szCs w:val="24"/>
              </w:rPr>
              <w:t xml:space="preserve">private rights is proportionate and necessary? </w:t>
            </w:r>
          </w:p>
        </w:tc>
      </w:tr>
      <w:tr w:rsidR="001A70C6" w:rsidRPr="008C59AE" w14:paraId="2C9469D5" w14:textId="77777777" w:rsidTr="00D62652">
        <w:tc>
          <w:tcPr>
            <w:tcW w:w="1264" w:type="dxa"/>
            <w:shd w:val="clear" w:color="auto" w:fill="FFFFFF" w:themeFill="background1"/>
          </w:tcPr>
          <w:p w14:paraId="7E9DDAC8" w14:textId="7D82754A" w:rsidR="001A70C6" w:rsidRPr="006901D9" w:rsidRDefault="001A70C6">
            <w:pPr>
              <w:pStyle w:val="Heading3"/>
              <w:numPr>
                <w:ilvl w:val="0"/>
                <w:numId w:val="0"/>
              </w:numPr>
              <w:rPr>
                <w:rFonts w:cs="Arial"/>
                <w:szCs w:val="24"/>
              </w:rPr>
            </w:pPr>
            <w:r w:rsidRPr="006901D9">
              <w:rPr>
                <w:rFonts w:cs="Arial"/>
                <w:szCs w:val="24"/>
              </w:rPr>
              <w:t>CA</w:t>
            </w:r>
            <w:r w:rsidR="00334E5E" w:rsidRPr="006901D9">
              <w:rPr>
                <w:rFonts w:cs="Arial"/>
                <w:szCs w:val="24"/>
              </w:rPr>
              <w:t>1.1</w:t>
            </w:r>
            <w:r w:rsidR="00D05171" w:rsidRPr="006901D9">
              <w:rPr>
                <w:rFonts w:cs="Arial"/>
                <w:szCs w:val="24"/>
              </w:rPr>
              <w:t>6</w:t>
            </w:r>
          </w:p>
        </w:tc>
        <w:tc>
          <w:tcPr>
            <w:tcW w:w="3630" w:type="dxa"/>
            <w:shd w:val="clear" w:color="auto" w:fill="FFFFFF" w:themeFill="background1"/>
          </w:tcPr>
          <w:p w14:paraId="08DF27CA" w14:textId="04BB9A52" w:rsidR="001A70C6" w:rsidRPr="006901D9" w:rsidRDefault="001A70C6">
            <w:pPr>
              <w:rPr>
                <w:rFonts w:cs="Arial"/>
                <w:szCs w:val="24"/>
              </w:rPr>
            </w:pPr>
            <w:r w:rsidRPr="006901D9">
              <w:rPr>
                <w:rFonts w:cs="Arial"/>
                <w:szCs w:val="24"/>
              </w:rPr>
              <w:t>The Applicant</w:t>
            </w:r>
          </w:p>
        </w:tc>
        <w:tc>
          <w:tcPr>
            <w:tcW w:w="16931" w:type="dxa"/>
            <w:shd w:val="clear" w:color="auto" w:fill="FFFFFF" w:themeFill="background1"/>
          </w:tcPr>
          <w:p w14:paraId="54770BFD" w14:textId="7C4BC2BF" w:rsidR="00EF758C" w:rsidRPr="006901D9" w:rsidRDefault="00EF758C" w:rsidP="00EF758C">
            <w:pPr>
              <w:pStyle w:val="QuestionMainBodyTextBold"/>
              <w:rPr>
                <w:rFonts w:cs="Arial"/>
                <w:szCs w:val="24"/>
              </w:rPr>
            </w:pPr>
            <w:r w:rsidRPr="006901D9">
              <w:rPr>
                <w:rFonts w:cs="Arial"/>
                <w:szCs w:val="24"/>
              </w:rPr>
              <w:t xml:space="preserve">Accuracy of the Book of Reference, Land Plans and Points of Clarification </w:t>
            </w:r>
            <w:r w:rsidR="00B8358B">
              <w:rPr>
                <w:rFonts w:cs="Arial"/>
                <w:szCs w:val="24"/>
              </w:rPr>
              <w:t>Q1</w:t>
            </w:r>
          </w:p>
          <w:p w14:paraId="7406310B" w14:textId="7E88771C" w:rsidR="001A70C6" w:rsidRPr="006901D9" w:rsidRDefault="00A97DB4">
            <w:pPr>
              <w:pStyle w:val="QuestionMainBodyTextBold"/>
              <w:rPr>
                <w:rFonts w:cs="Arial"/>
                <w:b w:val="0"/>
                <w:bCs w:val="0"/>
                <w:szCs w:val="24"/>
              </w:rPr>
            </w:pPr>
            <w:r w:rsidRPr="006901D9">
              <w:rPr>
                <w:rFonts w:cs="Arial"/>
                <w:b w:val="0"/>
                <w:bCs w:val="0"/>
                <w:szCs w:val="24"/>
              </w:rPr>
              <w:t xml:space="preserve">What assurance and evidence can the </w:t>
            </w:r>
            <w:r w:rsidR="005F4DB1" w:rsidRPr="006901D9">
              <w:rPr>
                <w:rFonts w:cs="Arial"/>
                <w:b w:val="0"/>
                <w:bCs w:val="0"/>
                <w:szCs w:val="24"/>
              </w:rPr>
              <w:t>a</w:t>
            </w:r>
            <w:r w:rsidRPr="006901D9">
              <w:rPr>
                <w:rFonts w:cs="Arial"/>
                <w:b w:val="0"/>
                <w:bCs w:val="0"/>
                <w:szCs w:val="24"/>
              </w:rPr>
              <w:t xml:space="preserve">pplicant provide of the accuracy of the land interests identified as submitted? </w:t>
            </w:r>
            <w:r w:rsidR="009C6BB5" w:rsidRPr="006901D9">
              <w:rPr>
                <w:rFonts w:cs="Arial"/>
                <w:b w:val="0"/>
                <w:bCs w:val="0"/>
                <w:szCs w:val="24"/>
              </w:rPr>
              <w:t xml:space="preserve">Also, </w:t>
            </w:r>
            <w:r w:rsidR="00522BF5" w:rsidRPr="006901D9">
              <w:rPr>
                <w:rFonts w:cs="Arial"/>
                <w:b w:val="0"/>
                <w:bCs w:val="0"/>
                <w:szCs w:val="24"/>
              </w:rPr>
              <w:t>the applicant should</w:t>
            </w:r>
            <w:r w:rsidR="009C6BB5" w:rsidRPr="006901D9">
              <w:rPr>
                <w:rFonts w:cs="Arial"/>
                <w:b w:val="0"/>
                <w:bCs w:val="0"/>
                <w:szCs w:val="24"/>
              </w:rPr>
              <w:t xml:space="preserve"> s</w:t>
            </w:r>
            <w:r w:rsidR="00E02F03" w:rsidRPr="006901D9">
              <w:rPr>
                <w:rFonts w:cs="Arial"/>
                <w:b w:val="0"/>
                <w:bCs w:val="0"/>
                <w:szCs w:val="24"/>
              </w:rPr>
              <w:t xml:space="preserve">et out what further steps </w:t>
            </w:r>
            <w:r w:rsidR="008D0870" w:rsidRPr="006901D9">
              <w:rPr>
                <w:rFonts w:cs="Arial"/>
                <w:b w:val="0"/>
                <w:bCs w:val="0"/>
                <w:szCs w:val="24"/>
              </w:rPr>
              <w:t>it</w:t>
            </w:r>
            <w:r w:rsidR="00E02F03" w:rsidRPr="006901D9">
              <w:rPr>
                <w:rFonts w:cs="Arial"/>
                <w:b w:val="0"/>
                <w:bCs w:val="0"/>
                <w:szCs w:val="24"/>
              </w:rPr>
              <w:t xml:space="preserve"> will be taking to investigate any unknown ownership and rights during the Examination.</w:t>
            </w:r>
          </w:p>
        </w:tc>
      </w:tr>
      <w:tr w:rsidR="00C850FD" w:rsidRPr="008C59AE" w14:paraId="283DD222" w14:textId="77777777" w:rsidTr="00D62652">
        <w:tc>
          <w:tcPr>
            <w:tcW w:w="1264" w:type="dxa"/>
            <w:shd w:val="clear" w:color="auto" w:fill="FFFFFF" w:themeFill="background1"/>
          </w:tcPr>
          <w:p w14:paraId="6DDB1143" w14:textId="10DA91CB" w:rsidR="00C850FD" w:rsidRPr="006901D9" w:rsidRDefault="00C850FD">
            <w:pPr>
              <w:pStyle w:val="Heading3"/>
              <w:numPr>
                <w:ilvl w:val="0"/>
                <w:numId w:val="0"/>
              </w:numPr>
              <w:rPr>
                <w:rFonts w:cs="Arial"/>
                <w:szCs w:val="24"/>
              </w:rPr>
            </w:pPr>
            <w:r w:rsidRPr="006901D9">
              <w:rPr>
                <w:rFonts w:cs="Arial"/>
                <w:szCs w:val="24"/>
              </w:rPr>
              <w:t>CA</w:t>
            </w:r>
            <w:r w:rsidR="00334E5E" w:rsidRPr="006901D9">
              <w:rPr>
                <w:rFonts w:cs="Arial"/>
                <w:szCs w:val="24"/>
              </w:rPr>
              <w:t>1.1</w:t>
            </w:r>
            <w:r w:rsidR="00D05171" w:rsidRPr="006901D9">
              <w:rPr>
                <w:rFonts w:cs="Arial"/>
                <w:szCs w:val="24"/>
              </w:rPr>
              <w:t>7</w:t>
            </w:r>
          </w:p>
        </w:tc>
        <w:tc>
          <w:tcPr>
            <w:tcW w:w="3630" w:type="dxa"/>
            <w:shd w:val="clear" w:color="auto" w:fill="FFFFFF" w:themeFill="background1"/>
          </w:tcPr>
          <w:p w14:paraId="083225CA" w14:textId="168298EA" w:rsidR="00C850FD" w:rsidRPr="006901D9" w:rsidRDefault="00045409">
            <w:pPr>
              <w:rPr>
                <w:rFonts w:cs="Arial"/>
                <w:szCs w:val="24"/>
              </w:rPr>
            </w:pPr>
            <w:r w:rsidRPr="006901D9">
              <w:rPr>
                <w:rFonts w:cs="Arial"/>
                <w:szCs w:val="24"/>
              </w:rPr>
              <w:t xml:space="preserve">Any </w:t>
            </w:r>
            <w:r w:rsidR="00C850FD" w:rsidRPr="006901D9">
              <w:rPr>
                <w:rFonts w:cs="Arial"/>
                <w:szCs w:val="24"/>
              </w:rPr>
              <w:t>Affected Person</w:t>
            </w:r>
          </w:p>
          <w:p w14:paraId="06E05FF9" w14:textId="77777777" w:rsidR="00C850FD" w:rsidRPr="006901D9" w:rsidRDefault="00C850FD">
            <w:pPr>
              <w:rPr>
                <w:rFonts w:cs="Arial"/>
                <w:szCs w:val="24"/>
              </w:rPr>
            </w:pPr>
            <w:r w:rsidRPr="006901D9">
              <w:rPr>
                <w:rFonts w:cs="Arial"/>
                <w:szCs w:val="24"/>
              </w:rPr>
              <w:t>Interested Parties</w:t>
            </w:r>
          </w:p>
        </w:tc>
        <w:tc>
          <w:tcPr>
            <w:tcW w:w="16931" w:type="dxa"/>
            <w:shd w:val="clear" w:color="auto" w:fill="FFFFFF" w:themeFill="background1"/>
          </w:tcPr>
          <w:p w14:paraId="68CE7FAA" w14:textId="017B1193" w:rsidR="00C850FD" w:rsidRPr="006901D9" w:rsidRDefault="00C850FD">
            <w:pPr>
              <w:pStyle w:val="QuestionMainBodyTextBold"/>
              <w:rPr>
                <w:rFonts w:cs="Arial"/>
                <w:szCs w:val="24"/>
              </w:rPr>
            </w:pPr>
            <w:r w:rsidRPr="006901D9">
              <w:rPr>
                <w:rFonts w:cs="Arial"/>
                <w:szCs w:val="24"/>
              </w:rPr>
              <w:t xml:space="preserve">Accuracy of the Book of Reference, Land Plans and Points of Clarification </w:t>
            </w:r>
            <w:r w:rsidR="00B8358B">
              <w:rPr>
                <w:rFonts w:cs="Arial"/>
                <w:szCs w:val="24"/>
              </w:rPr>
              <w:t>Q</w:t>
            </w:r>
            <w:r w:rsidR="00EF758C" w:rsidRPr="006901D9">
              <w:rPr>
                <w:rFonts w:cs="Arial"/>
                <w:szCs w:val="24"/>
              </w:rPr>
              <w:t>2</w:t>
            </w:r>
          </w:p>
          <w:p w14:paraId="55047D0A" w14:textId="5739BE5D" w:rsidR="00C850FD" w:rsidRPr="006901D9" w:rsidRDefault="00C850FD">
            <w:pPr>
              <w:pStyle w:val="QuestionMainBodyTextBold"/>
              <w:rPr>
                <w:rFonts w:cs="Arial"/>
                <w:b w:val="0"/>
                <w:bCs w:val="0"/>
                <w:szCs w:val="24"/>
              </w:rPr>
            </w:pPr>
            <w:r w:rsidRPr="006901D9">
              <w:rPr>
                <w:rFonts w:cs="Arial"/>
                <w:b w:val="0"/>
                <w:bCs w:val="0"/>
                <w:szCs w:val="24"/>
              </w:rPr>
              <w:t>The B</w:t>
            </w:r>
            <w:r w:rsidR="00A73A29" w:rsidRPr="006901D9">
              <w:rPr>
                <w:rFonts w:cs="Arial"/>
                <w:b w:val="0"/>
                <w:bCs w:val="0"/>
                <w:szCs w:val="24"/>
              </w:rPr>
              <w:t>ook of Reference (</w:t>
            </w:r>
            <w:proofErr w:type="spellStart"/>
            <w:r w:rsidRPr="006901D9">
              <w:rPr>
                <w:rFonts w:cs="Arial"/>
                <w:b w:val="0"/>
                <w:bCs w:val="0"/>
                <w:szCs w:val="24"/>
              </w:rPr>
              <w:t>BoR</w:t>
            </w:r>
            <w:proofErr w:type="spellEnd"/>
            <w:r w:rsidR="00A73A29" w:rsidRPr="006901D9">
              <w:rPr>
                <w:rFonts w:cs="Arial"/>
                <w:b w:val="0"/>
                <w:bCs w:val="0"/>
                <w:szCs w:val="24"/>
              </w:rPr>
              <w:t>)</w:t>
            </w:r>
            <w:r w:rsidRPr="006901D9">
              <w:rPr>
                <w:rFonts w:cs="Arial"/>
                <w:b w:val="0"/>
                <w:bCs w:val="0"/>
                <w:szCs w:val="24"/>
              </w:rPr>
              <w:t xml:space="preserve"> </w:t>
            </w:r>
            <w:r w:rsidR="00E30E0C" w:rsidRPr="006901D9">
              <w:rPr>
                <w:rFonts w:cs="Arial"/>
                <w:b w:val="0"/>
                <w:bCs w:val="0"/>
                <w:szCs w:val="24"/>
              </w:rPr>
              <w:t>[</w:t>
            </w:r>
            <w:hyperlink r:id="rId44" w:history="1">
              <w:r w:rsidR="00E30E0C" w:rsidRPr="006901D9">
                <w:rPr>
                  <w:rStyle w:val="Hyperlink"/>
                  <w:rFonts w:cs="Arial"/>
                  <w:b w:val="0"/>
                  <w:bCs w:val="0"/>
                  <w:szCs w:val="24"/>
                </w:rPr>
                <w:t>REP1-011</w:t>
              </w:r>
            </w:hyperlink>
            <w:r w:rsidR="00E30E0C" w:rsidRPr="006901D9">
              <w:rPr>
                <w:rFonts w:cs="Arial"/>
                <w:b w:val="0"/>
                <w:bCs w:val="0"/>
                <w:szCs w:val="24"/>
              </w:rPr>
              <w:t xml:space="preserve">] </w:t>
            </w:r>
            <w:r w:rsidRPr="006901D9">
              <w:rPr>
                <w:rFonts w:cs="Arial"/>
                <w:b w:val="0"/>
                <w:bCs w:val="0"/>
                <w:szCs w:val="24"/>
              </w:rPr>
              <w:t xml:space="preserve">identifies on a plot by plot basis, all parties who own or occupy land and/or have an interest in or right over the land affected by the proposal, and/or who may be entitled to make a </w:t>
            </w:r>
            <w:r w:rsidR="00BE6993">
              <w:rPr>
                <w:rFonts w:cs="Arial"/>
                <w:b w:val="0"/>
                <w:bCs w:val="0"/>
                <w:szCs w:val="24"/>
              </w:rPr>
              <w:t>‘</w:t>
            </w:r>
            <w:r w:rsidRPr="006901D9">
              <w:rPr>
                <w:rFonts w:cs="Arial"/>
                <w:b w:val="0"/>
                <w:bCs w:val="0"/>
                <w:szCs w:val="24"/>
              </w:rPr>
              <w:t>relevant claim</w:t>
            </w:r>
            <w:r w:rsidR="00BE6993">
              <w:rPr>
                <w:rFonts w:cs="Arial"/>
                <w:b w:val="0"/>
                <w:bCs w:val="0"/>
                <w:szCs w:val="24"/>
              </w:rPr>
              <w:t>’</w:t>
            </w:r>
            <w:r w:rsidRPr="006901D9">
              <w:rPr>
                <w:rFonts w:cs="Arial"/>
                <w:b w:val="0"/>
                <w:bCs w:val="0"/>
                <w:szCs w:val="24"/>
              </w:rPr>
              <w:t>, as defined in section 57 of the Planning Act 2008. Are any Affected Persons or I</w:t>
            </w:r>
            <w:r w:rsidR="005F4DB1" w:rsidRPr="006901D9">
              <w:rPr>
                <w:rFonts w:cs="Arial"/>
                <w:b w:val="0"/>
                <w:bCs w:val="0"/>
                <w:szCs w:val="24"/>
              </w:rPr>
              <w:t xml:space="preserve">nterested </w:t>
            </w:r>
            <w:r w:rsidRPr="006901D9">
              <w:rPr>
                <w:rFonts w:cs="Arial"/>
                <w:b w:val="0"/>
                <w:bCs w:val="0"/>
                <w:szCs w:val="24"/>
              </w:rPr>
              <w:t>P</w:t>
            </w:r>
            <w:r w:rsidR="005F4DB1" w:rsidRPr="006901D9">
              <w:rPr>
                <w:rFonts w:cs="Arial"/>
                <w:b w:val="0"/>
                <w:bCs w:val="0"/>
                <w:szCs w:val="24"/>
              </w:rPr>
              <w:t>artie</w:t>
            </w:r>
            <w:r w:rsidRPr="006901D9">
              <w:rPr>
                <w:rFonts w:cs="Arial"/>
                <w:b w:val="0"/>
                <w:bCs w:val="0"/>
                <w:szCs w:val="24"/>
              </w:rPr>
              <w:t xml:space="preserve">s aware of any inaccuracies in the </w:t>
            </w:r>
            <w:proofErr w:type="spellStart"/>
            <w:r w:rsidRPr="006901D9">
              <w:rPr>
                <w:rFonts w:cs="Arial"/>
                <w:b w:val="0"/>
                <w:bCs w:val="0"/>
                <w:szCs w:val="24"/>
              </w:rPr>
              <w:t>BoR</w:t>
            </w:r>
            <w:proofErr w:type="spellEnd"/>
            <w:r w:rsidR="00315BCF" w:rsidRPr="006901D9">
              <w:rPr>
                <w:rFonts w:cs="Arial"/>
                <w:b w:val="0"/>
                <w:bCs w:val="0"/>
                <w:szCs w:val="24"/>
              </w:rPr>
              <w:t>, in the</w:t>
            </w:r>
            <w:r w:rsidRPr="006901D9">
              <w:rPr>
                <w:rFonts w:cs="Arial"/>
                <w:b w:val="0"/>
                <w:bCs w:val="0"/>
                <w:szCs w:val="24"/>
              </w:rPr>
              <w:t xml:space="preserve"> </w:t>
            </w:r>
            <w:proofErr w:type="spellStart"/>
            <w:r w:rsidRPr="006901D9">
              <w:rPr>
                <w:rFonts w:cs="Arial"/>
                <w:b w:val="0"/>
                <w:bCs w:val="0"/>
                <w:szCs w:val="24"/>
              </w:rPr>
              <w:t>SoR</w:t>
            </w:r>
            <w:proofErr w:type="spellEnd"/>
            <w:r w:rsidRPr="006901D9">
              <w:rPr>
                <w:rFonts w:cs="Arial"/>
                <w:b w:val="0"/>
                <w:bCs w:val="0"/>
                <w:szCs w:val="24"/>
              </w:rPr>
              <w:t xml:space="preserve"> [</w:t>
            </w:r>
            <w:hyperlink r:id="rId45" w:history="1">
              <w:r w:rsidRPr="006901D9">
                <w:rPr>
                  <w:rStyle w:val="Hyperlink"/>
                  <w:rFonts w:cs="Arial"/>
                  <w:b w:val="0"/>
                  <w:bCs w:val="0"/>
                  <w:szCs w:val="24"/>
                </w:rPr>
                <w:t>APP-018</w:t>
              </w:r>
            </w:hyperlink>
            <w:r w:rsidRPr="006901D9">
              <w:rPr>
                <w:rFonts w:cs="Arial"/>
                <w:b w:val="0"/>
                <w:bCs w:val="0"/>
                <w:szCs w:val="24"/>
              </w:rPr>
              <w:t>] or Land Plans [</w:t>
            </w:r>
            <w:hyperlink r:id="rId46" w:history="1">
              <w:r w:rsidRPr="006901D9">
                <w:rPr>
                  <w:rStyle w:val="Hyperlink"/>
                  <w:rFonts w:cs="Arial"/>
                  <w:b w:val="0"/>
                  <w:bCs w:val="0"/>
                  <w:szCs w:val="24"/>
                </w:rPr>
                <w:t>REP1-004</w:t>
              </w:r>
            </w:hyperlink>
            <w:r w:rsidRPr="006901D9">
              <w:rPr>
                <w:rFonts w:cs="Arial"/>
                <w:b w:val="0"/>
                <w:bCs w:val="0"/>
                <w:szCs w:val="24"/>
              </w:rPr>
              <w:t>]</w:t>
            </w:r>
            <w:r w:rsidR="007E3FEE" w:rsidRPr="006901D9">
              <w:rPr>
                <w:rFonts w:cs="Arial"/>
                <w:b w:val="0"/>
                <w:bCs w:val="0"/>
                <w:szCs w:val="24"/>
              </w:rPr>
              <w:t xml:space="preserve">? </w:t>
            </w:r>
            <w:r w:rsidRPr="006901D9">
              <w:rPr>
                <w:rFonts w:cs="Arial"/>
                <w:b w:val="0"/>
                <w:bCs w:val="0"/>
                <w:szCs w:val="24"/>
              </w:rPr>
              <w:t>If so, please set out what these are and provide the correct details.</w:t>
            </w:r>
          </w:p>
        </w:tc>
      </w:tr>
      <w:tr w:rsidR="0018344C" w:rsidRPr="008C59AE" w14:paraId="6782211D" w14:textId="77777777" w:rsidTr="00D62652">
        <w:tc>
          <w:tcPr>
            <w:tcW w:w="1264" w:type="dxa"/>
            <w:shd w:val="clear" w:color="auto" w:fill="FFFFFF" w:themeFill="background1"/>
          </w:tcPr>
          <w:p w14:paraId="6F362336" w14:textId="2C17E09B" w:rsidR="0018344C" w:rsidRPr="006901D9" w:rsidRDefault="0018344C" w:rsidP="00665BC6">
            <w:pPr>
              <w:pStyle w:val="Heading3"/>
              <w:numPr>
                <w:ilvl w:val="0"/>
                <w:numId w:val="0"/>
              </w:numPr>
              <w:rPr>
                <w:rFonts w:cs="Arial"/>
                <w:szCs w:val="24"/>
              </w:rPr>
            </w:pPr>
            <w:r w:rsidRPr="006901D9">
              <w:rPr>
                <w:rFonts w:cs="Arial"/>
                <w:szCs w:val="24"/>
              </w:rPr>
              <w:t>CA</w:t>
            </w:r>
            <w:r w:rsidR="00334E5E" w:rsidRPr="006901D9">
              <w:rPr>
                <w:rFonts w:cs="Arial"/>
                <w:szCs w:val="24"/>
              </w:rPr>
              <w:t>1.</w:t>
            </w:r>
            <w:r w:rsidR="00DA3164" w:rsidRPr="006901D9">
              <w:rPr>
                <w:rFonts w:cs="Arial"/>
                <w:szCs w:val="24"/>
              </w:rPr>
              <w:t>1</w:t>
            </w:r>
            <w:r w:rsidR="00D05171" w:rsidRPr="006901D9">
              <w:rPr>
                <w:rFonts w:cs="Arial"/>
                <w:szCs w:val="24"/>
              </w:rPr>
              <w:t>8</w:t>
            </w:r>
          </w:p>
        </w:tc>
        <w:tc>
          <w:tcPr>
            <w:tcW w:w="3630" w:type="dxa"/>
            <w:shd w:val="clear" w:color="auto" w:fill="FFFFFF" w:themeFill="background1"/>
          </w:tcPr>
          <w:p w14:paraId="0AF1B56C" w14:textId="77777777" w:rsidR="0018344C" w:rsidRPr="006901D9" w:rsidRDefault="0018344C" w:rsidP="00665BC6">
            <w:pPr>
              <w:rPr>
                <w:rFonts w:cs="Arial"/>
                <w:szCs w:val="24"/>
              </w:rPr>
            </w:pPr>
            <w:r w:rsidRPr="006901D9">
              <w:rPr>
                <w:rFonts w:cs="Arial"/>
                <w:szCs w:val="24"/>
              </w:rPr>
              <w:t>The Applicant</w:t>
            </w:r>
          </w:p>
        </w:tc>
        <w:tc>
          <w:tcPr>
            <w:tcW w:w="16931" w:type="dxa"/>
            <w:shd w:val="clear" w:color="auto" w:fill="FFFFFF" w:themeFill="background1"/>
          </w:tcPr>
          <w:p w14:paraId="611FC67D" w14:textId="77777777" w:rsidR="00DA3164" w:rsidRPr="006901D9" w:rsidRDefault="00DA3164" w:rsidP="00DA3164">
            <w:pPr>
              <w:pStyle w:val="QuestionMainBodyTextBold"/>
              <w:rPr>
                <w:rFonts w:cs="Arial"/>
                <w:szCs w:val="24"/>
              </w:rPr>
            </w:pPr>
            <w:r w:rsidRPr="006901D9">
              <w:rPr>
                <w:rFonts w:cs="Arial"/>
                <w:szCs w:val="24"/>
              </w:rPr>
              <w:t>Land Rights Tracker</w:t>
            </w:r>
          </w:p>
          <w:p w14:paraId="1B0E820E" w14:textId="1B1316C8" w:rsidR="00DA3164" w:rsidRPr="006901D9" w:rsidRDefault="00DB1D39" w:rsidP="00DA3164">
            <w:pPr>
              <w:pStyle w:val="QuestionMainBodyTextBold"/>
              <w:rPr>
                <w:rFonts w:cs="Arial"/>
                <w:b w:val="0"/>
                <w:bCs w:val="0"/>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DA3164" w:rsidRPr="006901D9">
              <w:rPr>
                <w:rFonts w:cs="Arial"/>
                <w:b w:val="0"/>
                <w:bCs w:val="0"/>
                <w:szCs w:val="24"/>
              </w:rPr>
              <w:t xml:space="preserve"> that Category 1 occupiers, lessees and tenants identified within the </w:t>
            </w:r>
            <w:proofErr w:type="spellStart"/>
            <w:r w:rsidR="00DA3164" w:rsidRPr="006901D9">
              <w:rPr>
                <w:rFonts w:cs="Arial"/>
                <w:b w:val="0"/>
                <w:bCs w:val="0"/>
                <w:szCs w:val="24"/>
              </w:rPr>
              <w:t>BoR</w:t>
            </w:r>
            <w:proofErr w:type="spellEnd"/>
            <w:r w:rsidR="00DA3164" w:rsidRPr="006901D9">
              <w:rPr>
                <w:rFonts w:cs="Arial"/>
                <w:b w:val="0"/>
                <w:bCs w:val="0"/>
                <w:szCs w:val="24"/>
              </w:rPr>
              <w:t xml:space="preserve"> [</w:t>
            </w:r>
            <w:hyperlink r:id="rId47" w:history="1">
              <w:r w:rsidR="00DA3164" w:rsidRPr="006901D9">
                <w:rPr>
                  <w:rStyle w:val="Hyperlink"/>
                  <w:rFonts w:cs="Arial"/>
                  <w:b w:val="0"/>
                  <w:bCs w:val="0"/>
                  <w:szCs w:val="24"/>
                </w:rPr>
                <w:t>REP1-011</w:t>
              </w:r>
            </w:hyperlink>
            <w:r w:rsidR="00DA3164" w:rsidRPr="006901D9">
              <w:rPr>
                <w:rFonts w:cs="Arial"/>
                <w:b w:val="0"/>
                <w:bCs w:val="0"/>
                <w:szCs w:val="24"/>
              </w:rPr>
              <w:t>] have not been included within the Land Rights Tracker [</w:t>
            </w:r>
            <w:hyperlink r:id="rId48" w:history="1">
              <w:r w:rsidR="00DA3164" w:rsidRPr="006901D9">
                <w:rPr>
                  <w:rStyle w:val="Hyperlink"/>
                  <w:rFonts w:cs="Arial"/>
                  <w:b w:val="0"/>
                  <w:bCs w:val="0"/>
                  <w:szCs w:val="24"/>
                </w:rPr>
                <w:t>REP1-013</w:t>
              </w:r>
            </w:hyperlink>
            <w:r w:rsidR="00DA3164" w:rsidRPr="006901D9">
              <w:rPr>
                <w:rFonts w:cs="Arial"/>
                <w:b w:val="0"/>
                <w:bCs w:val="0"/>
                <w:szCs w:val="24"/>
              </w:rPr>
              <w:t xml:space="preserve"> (PDF) and </w:t>
            </w:r>
            <w:hyperlink r:id="rId49" w:history="1">
              <w:r w:rsidR="00DA3164" w:rsidRPr="006901D9">
                <w:rPr>
                  <w:rStyle w:val="Hyperlink"/>
                  <w:rFonts w:cs="Arial"/>
                  <w:b w:val="0"/>
                  <w:bCs w:val="0"/>
                  <w:szCs w:val="24"/>
                </w:rPr>
                <w:t>REP1-246</w:t>
              </w:r>
            </w:hyperlink>
            <w:r w:rsidR="00DA3164" w:rsidRPr="006901D9">
              <w:rPr>
                <w:rFonts w:cs="Arial"/>
                <w:b w:val="0"/>
                <w:bCs w:val="0"/>
                <w:szCs w:val="24"/>
              </w:rPr>
              <w:t xml:space="preserve"> (spreadsheet)]. The introduction section of the Tracker states that the applicant is requesting such interests are signatories to voluntary agreements being sought with </w:t>
            </w:r>
            <w:r w:rsidR="00396022" w:rsidRPr="006901D9">
              <w:rPr>
                <w:rFonts w:cs="Arial"/>
                <w:b w:val="0"/>
                <w:bCs w:val="0"/>
                <w:szCs w:val="24"/>
              </w:rPr>
              <w:t>C</w:t>
            </w:r>
            <w:r w:rsidR="00DA3164" w:rsidRPr="006901D9">
              <w:rPr>
                <w:rFonts w:cs="Arial"/>
                <w:b w:val="0"/>
                <w:bCs w:val="0"/>
                <w:szCs w:val="24"/>
              </w:rPr>
              <w:t>ategory 1 owners where required.</w:t>
            </w:r>
          </w:p>
          <w:p w14:paraId="16A001FE" w14:textId="1823E3D3" w:rsidR="00DA3164" w:rsidRPr="006901D9" w:rsidRDefault="00DA3164" w:rsidP="00DA3164">
            <w:pPr>
              <w:pStyle w:val="QuestionMainBodyTextBold"/>
              <w:rPr>
                <w:rFonts w:cs="Arial"/>
                <w:b w:val="0"/>
                <w:bCs w:val="0"/>
                <w:szCs w:val="24"/>
              </w:rPr>
            </w:pPr>
            <w:r w:rsidRPr="006901D9">
              <w:rPr>
                <w:rFonts w:cs="Arial"/>
                <w:b w:val="0"/>
                <w:bCs w:val="0"/>
                <w:szCs w:val="24"/>
              </w:rPr>
              <w:t xml:space="preserve">The </w:t>
            </w:r>
            <w:proofErr w:type="spellStart"/>
            <w:r w:rsidRPr="006901D9">
              <w:rPr>
                <w:rFonts w:cs="Arial"/>
                <w:b w:val="0"/>
                <w:bCs w:val="0"/>
                <w:szCs w:val="24"/>
              </w:rPr>
              <w:t>ExA</w:t>
            </w:r>
            <w:proofErr w:type="spellEnd"/>
            <w:r w:rsidRPr="006901D9">
              <w:rPr>
                <w:rFonts w:cs="Arial"/>
                <w:b w:val="0"/>
                <w:bCs w:val="0"/>
                <w:szCs w:val="24"/>
              </w:rPr>
              <w:t xml:space="preserve"> is concerned about the lack of information on </w:t>
            </w:r>
            <w:r w:rsidR="00D51EF0" w:rsidRPr="006901D9">
              <w:rPr>
                <w:rFonts w:cs="Arial"/>
                <w:b w:val="0"/>
                <w:bCs w:val="0"/>
                <w:szCs w:val="24"/>
              </w:rPr>
              <w:t>voluntary agreements</w:t>
            </w:r>
            <w:r w:rsidRPr="006901D9">
              <w:rPr>
                <w:rFonts w:cs="Arial"/>
                <w:b w:val="0"/>
                <w:bCs w:val="0"/>
                <w:szCs w:val="24"/>
              </w:rPr>
              <w:t xml:space="preserve"> with occupiers, lessees and tenants of land plots, as the Tracker seems only to report on the applicant’s negotiations with the landowner(s). In addition, for some of the plots where the tracker identifies that an option agreement has been signed </w:t>
            </w:r>
            <w:r w:rsidR="00C40AB3">
              <w:rPr>
                <w:rFonts w:cs="Arial"/>
                <w:b w:val="0"/>
                <w:bCs w:val="0"/>
                <w:szCs w:val="24"/>
              </w:rPr>
              <w:t xml:space="preserve">with the landowner </w:t>
            </w:r>
            <w:r w:rsidRPr="006901D9">
              <w:rPr>
                <w:rFonts w:cs="Arial"/>
                <w:b w:val="0"/>
                <w:bCs w:val="0"/>
                <w:szCs w:val="24"/>
              </w:rPr>
              <w:t xml:space="preserve">(and shaded green in column N), agricultural lessees and tenants </w:t>
            </w:r>
            <w:r w:rsidR="00C40AB3">
              <w:rPr>
                <w:rFonts w:cs="Arial"/>
                <w:b w:val="0"/>
                <w:bCs w:val="0"/>
                <w:szCs w:val="24"/>
              </w:rPr>
              <w:t xml:space="preserve">associated with those plots </w:t>
            </w:r>
            <w:r w:rsidRPr="006901D9">
              <w:rPr>
                <w:rFonts w:cs="Arial"/>
                <w:b w:val="0"/>
                <w:bCs w:val="0"/>
                <w:szCs w:val="24"/>
              </w:rPr>
              <w:t xml:space="preserve">have submitted objections to the </w:t>
            </w:r>
            <w:proofErr w:type="spellStart"/>
            <w:r w:rsidRPr="006901D9">
              <w:rPr>
                <w:rFonts w:cs="Arial"/>
                <w:b w:val="0"/>
                <w:bCs w:val="0"/>
                <w:szCs w:val="24"/>
              </w:rPr>
              <w:t>ExA</w:t>
            </w:r>
            <w:proofErr w:type="spellEnd"/>
            <w:r w:rsidRPr="006901D9">
              <w:rPr>
                <w:rFonts w:cs="Arial"/>
                <w:b w:val="0"/>
                <w:bCs w:val="0"/>
                <w:szCs w:val="24"/>
              </w:rPr>
              <w:t xml:space="preserve"> about the project.</w:t>
            </w:r>
          </w:p>
          <w:p w14:paraId="2CFAC89B" w14:textId="1CBBA334" w:rsidR="00DA3164" w:rsidRDefault="00DA3164" w:rsidP="00B00D66">
            <w:pPr>
              <w:pStyle w:val="QuestionMainBodyTextBold"/>
              <w:numPr>
                <w:ilvl w:val="0"/>
                <w:numId w:val="21"/>
              </w:numPr>
              <w:ind w:left="512" w:hanging="512"/>
              <w:rPr>
                <w:rFonts w:cs="Arial"/>
                <w:b w:val="0"/>
                <w:bCs w:val="0"/>
                <w:szCs w:val="24"/>
              </w:rPr>
            </w:pPr>
            <w:r w:rsidRPr="006901D9">
              <w:rPr>
                <w:rFonts w:cs="Arial"/>
                <w:b w:val="0"/>
                <w:bCs w:val="0"/>
                <w:szCs w:val="24"/>
              </w:rPr>
              <w:t xml:space="preserve">The Land Rights Tracker should </w:t>
            </w:r>
            <w:r w:rsidR="00074FD7">
              <w:rPr>
                <w:rFonts w:cs="Arial"/>
                <w:b w:val="0"/>
                <w:bCs w:val="0"/>
                <w:szCs w:val="24"/>
              </w:rPr>
              <w:t xml:space="preserve">therefore </w:t>
            </w:r>
            <w:r w:rsidRPr="006901D9">
              <w:rPr>
                <w:rFonts w:cs="Arial"/>
                <w:b w:val="0"/>
                <w:bCs w:val="0"/>
                <w:szCs w:val="24"/>
              </w:rPr>
              <w:t xml:space="preserve">be updated to include a Part 3 that identifies all Category 1 occupiers, lessees and tenants and </w:t>
            </w:r>
            <w:r w:rsidR="007338CB" w:rsidRPr="006901D9">
              <w:rPr>
                <w:rFonts w:cs="Arial"/>
                <w:b w:val="0"/>
                <w:bCs w:val="0"/>
                <w:szCs w:val="24"/>
              </w:rPr>
              <w:t>plot numbers</w:t>
            </w:r>
            <w:r w:rsidRPr="006901D9">
              <w:rPr>
                <w:rFonts w:cs="Arial"/>
                <w:b w:val="0"/>
                <w:bCs w:val="0"/>
                <w:szCs w:val="24"/>
              </w:rPr>
              <w:t xml:space="preserve"> and </w:t>
            </w:r>
            <w:r w:rsidR="003400A1" w:rsidRPr="006901D9">
              <w:rPr>
                <w:rFonts w:cs="Arial"/>
                <w:b w:val="0"/>
                <w:bCs w:val="0"/>
                <w:szCs w:val="24"/>
              </w:rPr>
              <w:t xml:space="preserve">the </w:t>
            </w:r>
            <w:r w:rsidRPr="006901D9">
              <w:rPr>
                <w:rFonts w:cs="Arial"/>
                <w:b w:val="0"/>
                <w:bCs w:val="0"/>
                <w:szCs w:val="24"/>
              </w:rPr>
              <w:t xml:space="preserve">status of </w:t>
            </w:r>
            <w:r w:rsidR="003400A1" w:rsidRPr="006901D9">
              <w:rPr>
                <w:rFonts w:cs="Arial"/>
                <w:b w:val="0"/>
                <w:bCs w:val="0"/>
                <w:szCs w:val="24"/>
              </w:rPr>
              <w:t>any voluntary agreements</w:t>
            </w:r>
            <w:r w:rsidRPr="006901D9">
              <w:rPr>
                <w:rFonts w:cs="Arial"/>
                <w:b w:val="0"/>
                <w:bCs w:val="0"/>
                <w:szCs w:val="24"/>
              </w:rPr>
              <w:t xml:space="preserve"> with those </w:t>
            </w:r>
            <w:r w:rsidR="00BC76E3" w:rsidRPr="006901D9">
              <w:rPr>
                <w:rFonts w:cs="Arial"/>
                <w:b w:val="0"/>
                <w:bCs w:val="0"/>
                <w:szCs w:val="24"/>
              </w:rPr>
              <w:t>parties</w:t>
            </w:r>
            <w:r w:rsidRPr="006901D9">
              <w:rPr>
                <w:rFonts w:cs="Arial"/>
                <w:b w:val="0"/>
                <w:bCs w:val="0"/>
                <w:szCs w:val="24"/>
              </w:rPr>
              <w:t>.</w:t>
            </w:r>
          </w:p>
          <w:p w14:paraId="39494CB7" w14:textId="26C14088" w:rsidR="00C40AB3" w:rsidRPr="006901D9" w:rsidRDefault="00C40AB3" w:rsidP="00B00D66">
            <w:pPr>
              <w:pStyle w:val="QuestionMainBodyTextBold"/>
              <w:numPr>
                <w:ilvl w:val="0"/>
                <w:numId w:val="21"/>
              </w:numPr>
              <w:ind w:left="512" w:hanging="512"/>
              <w:rPr>
                <w:rFonts w:cs="Arial"/>
                <w:b w:val="0"/>
                <w:bCs w:val="0"/>
                <w:szCs w:val="24"/>
              </w:rPr>
            </w:pPr>
            <w:r>
              <w:rPr>
                <w:rFonts w:cs="Arial"/>
                <w:b w:val="0"/>
                <w:bCs w:val="0"/>
                <w:szCs w:val="24"/>
              </w:rPr>
              <w:t>T</w:t>
            </w:r>
            <w:r w:rsidRPr="006901D9">
              <w:rPr>
                <w:rFonts w:cs="Arial"/>
                <w:b w:val="0"/>
                <w:bCs w:val="0"/>
                <w:szCs w:val="24"/>
              </w:rPr>
              <w:t xml:space="preserve">he </w:t>
            </w:r>
            <w:proofErr w:type="spellStart"/>
            <w:r w:rsidRPr="006901D9">
              <w:rPr>
                <w:rFonts w:cs="Arial"/>
                <w:b w:val="0"/>
                <w:bCs w:val="0"/>
                <w:szCs w:val="24"/>
              </w:rPr>
              <w:t>ExA</w:t>
            </w:r>
            <w:proofErr w:type="spellEnd"/>
            <w:r w:rsidRPr="006901D9">
              <w:rPr>
                <w:rFonts w:cs="Arial"/>
                <w:b w:val="0"/>
                <w:bCs w:val="0"/>
                <w:szCs w:val="24"/>
              </w:rPr>
              <w:t xml:space="preserve"> requests that the applican</w:t>
            </w:r>
            <w:r>
              <w:rPr>
                <w:rFonts w:cs="Arial"/>
                <w:b w:val="0"/>
                <w:bCs w:val="0"/>
                <w:szCs w:val="24"/>
              </w:rPr>
              <w:t xml:space="preserve">t produces a ‘contact log’ as part of the status of negotiations column </w:t>
            </w:r>
            <w:r w:rsidR="006F2FD3">
              <w:rPr>
                <w:rFonts w:cs="Arial"/>
                <w:b w:val="0"/>
                <w:bCs w:val="0"/>
                <w:szCs w:val="24"/>
              </w:rPr>
              <w:t xml:space="preserve">in the Land Rights Tracker </w:t>
            </w:r>
            <w:r>
              <w:rPr>
                <w:rFonts w:cs="Arial"/>
                <w:b w:val="0"/>
                <w:bCs w:val="0"/>
                <w:szCs w:val="24"/>
              </w:rPr>
              <w:t xml:space="preserve">to enable the </w:t>
            </w:r>
            <w:proofErr w:type="spellStart"/>
            <w:r>
              <w:rPr>
                <w:rFonts w:cs="Arial"/>
                <w:b w:val="0"/>
                <w:bCs w:val="0"/>
                <w:szCs w:val="24"/>
              </w:rPr>
              <w:t>ExA</w:t>
            </w:r>
            <w:proofErr w:type="spellEnd"/>
            <w:r>
              <w:rPr>
                <w:rFonts w:cs="Arial"/>
                <w:b w:val="0"/>
                <w:bCs w:val="0"/>
                <w:szCs w:val="24"/>
              </w:rPr>
              <w:t xml:space="preserve"> to understand the extent and remit for engagement with affected persons. The latter could be provided in a separate status of negotiations schedule if preferred. A useful example can be found in the examination library of </w:t>
            </w:r>
            <w:hyperlink r:id="rId50" w:history="1">
              <w:r w:rsidRPr="006901D9">
                <w:rPr>
                  <w:rStyle w:val="Hyperlink"/>
                  <w:rFonts w:cs="Arial"/>
                  <w:b w:val="0"/>
                  <w:bCs w:val="0"/>
                  <w:szCs w:val="24"/>
                </w:rPr>
                <w:t>London Luton Airport Expansion DCO</w:t>
              </w:r>
            </w:hyperlink>
            <w:r w:rsidRPr="006901D9">
              <w:rPr>
                <w:rFonts w:cs="Arial"/>
                <w:b w:val="0"/>
                <w:bCs w:val="0"/>
                <w:szCs w:val="24"/>
              </w:rPr>
              <w:t xml:space="preserve"> (</w:t>
            </w:r>
            <w:hyperlink r:id="rId51" w:history="1">
              <w:r w:rsidRPr="004476B1">
                <w:rPr>
                  <w:rStyle w:val="Hyperlink"/>
                  <w:rFonts w:cs="Arial"/>
                  <w:b w:val="0"/>
                  <w:bCs w:val="0"/>
                  <w:szCs w:val="24"/>
                </w:rPr>
                <w:t>REP11-041</w:t>
              </w:r>
            </w:hyperlink>
            <w:r w:rsidRPr="006901D9">
              <w:rPr>
                <w:rFonts w:cs="Arial"/>
                <w:b w:val="0"/>
                <w:bCs w:val="0"/>
                <w:szCs w:val="24"/>
              </w:rPr>
              <w:t>)</w:t>
            </w:r>
            <w:r>
              <w:rPr>
                <w:rFonts w:cs="Arial"/>
                <w:b w:val="0"/>
                <w:bCs w:val="0"/>
                <w:szCs w:val="24"/>
              </w:rPr>
              <w:t>.</w:t>
            </w:r>
          </w:p>
          <w:p w14:paraId="2BEEC00C" w14:textId="4DA768CC" w:rsidR="00DA3164" w:rsidRPr="006901D9" w:rsidRDefault="009005CF" w:rsidP="00B00D66">
            <w:pPr>
              <w:pStyle w:val="QuestionMainBodyTextBold"/>
              <w:numPr>
                <w:ilvl w:val="0"/>
                <w:numId w:val="21"/>
              </w:numPr>
              <w:ind w:left="512" w:hanging="512"/>
              <w:rPr>
                <w:rFonts w:cs="Arial"/>
                <w:b w:val="0"/>
                <w:bCs w:val="0"/>
                <w:szCs w:val="24"/>
              </w:rPr>
            </w:pPr>
            <w:r w:rsidRPr="006901D9">
              <w:rPr>
                <w:rFonts w:cs="Arial"/>
                <w:b w:val="0"/>
                <w:bCs w:val="0"/>
                <w:szCs w:val="24"/>
              </w:rPr>
              <w:lastRenderedPageBreak/>
              <w:t>The applicant should</w:t>
            </w:r>
            <w:r w:rsidR="00DA3164" w:rsidRPr="006901D9">
              <w:rPr>
                <w:rFonts w:cs="Arial"/>
                <w:b w:val="0"/>
                <w:bCs w:val="0"/>
                <w:szCs w:val="24"/>
              </w:rPr>
              <w:t xml:space="preserve"> also include a Part 4 to the Land Rights Tracker comprising the information in the table below. This </w:t>
            </w:r>
            <w:r w:rsidR="001138AF" w:rsidRPr="006901D9">
              <w:rPr>
                <w:rFonts w:cs="Arial"/>
                <w:b w:val="0"/>
                <w:bCs w:val="0"/>
                <w:szCs w:val="24"/>
              </w:rPr>
              <w:t>‘</w:t>
            </w:r>
            <w:r w:rsidR="00DA3164" w:rsidRPr="006901D9">
              <w:rPr>
                <w:rFonts w:cs="Arial"/>
                <w:b w:val="0"/>
                <w:bCs w:val="0"/>
                <w:szCs w:val="24"/>
              </w:rPr>
              <w:t>overview</w:t>
            </w:r>
            <w:r w:rsidR="001138AF" w:rsidRPr="006901D9">
              <w:rPr>
                <w:rFonts w:cs="Arial"/>
                <w:b w:val="0"/>
                <w:bCs w:val="0"/>
                <w:szCs w:val="24"/>
              </w:rPr>
              <w:t>’</w:t>
            </w:r>
            <w:r w:rsidR="00DA3164" w:rsidRPr="006901D9">
              <w:rPr>
                <w:rFonts w:cs="Arial"/>
                <w:b w:val="0"/>
                <w:bCs w:val="0"/>
                <w:szCs w:val="24"/>
              </w:rPr>
              <w:t xml:space="preserve"> table should be updated at each deadline if any changes arise.</w:t>
            </w:r>
          </w:p>
          <w:tbl>
            <w:tblPr>
              <w:tblStyle w:val="TableGrid"/>
              <w:tblpPr w:leftFromText="180" w:rightFromText="180" w:vertAnchor="text" w:horzAnchor="margin" w:tblpY="147"/>
              <w:tblOverlap w:val="never"/>
              <w:tblW w:w="0" w:type="auto"/>
              <w:tblLook w:val="04A0" w:firstRow="1" w:lastRow="0" w:firstColumn="1" w:lastColumn="0" w:noHBand="0" w:noVBand="1"/>
            </w:tblPr>
            <w:tblGrid>
              <w:gridCol w:w="3710"/>
              <w:gridCol w:w="3710"/>
              <w:gridCol w:w="3710"/>
              <w:gridCol w:w="927"/>
              <w:gridCol w:w="928"/>
              <w:gridCol w:w="927"/>
              <w:gridCol w:w="928"/>
            </w:tblGrid>
            <w:tr w:rsidR="00DA3164" w:rsidRPr="006901D9" w14:paraId="19DEDF82" w14:textId="77777777">
              <w:trPr>
                <w:trHeight w:val="280"/>
              </w:trPr>
              <w:tc>
                <w:tcPr>
                  <w:tcW w:w="3710" w:type="dxa"/>
                  <w:vMerge w:val="restart"/>
                </w:tcPr>
                <w:p w14:paraId="014A48C1" w14:textId="77777777" w:rsidR="00DA3164" w:rsidRPr="006901D9" w:rsidRDefault="00DA3164" w:rsidP="00DA3164">
                  <w:pPr>
                    <w:pStyle w:val="QuestionMainBodyTextBold"/>
                    <w:jc w:val="center"/>
                    <w:rPr>
                      <w:rFonts w:cs="Arial"/>
                      <w:b w:val="0"/>
                      <w:bCs w:val="0"/>
                      <w:szCs w:val="24"/>
                    </w:rPr>
                  </w:pPr>
                  <w:r w:rsidRPr="006901D9">
                    <w:rPr>
                      <w:rFonts w:cs="Arial"/>
                      <w:b w:val="0"/>
                      <w:bCs w:val="0"/>
                      <w:szCs w:val="24"/>
                    </w:rPr>
                    <w:t>Land Type</w:t>
                  </w:r>
                </w:p>
              </w:tc>
              <w:tc>
                <w:tcPr>
                  <w:tcW w:w="3710" w:type="dxa"/>
                  <w:vMerge w:val="restart"/>
                </w:tcPr>
                <w:p w14:paraId="19D5D707" w14:textId="77777777" w:rsidR="00DA3164" w:rsidRPr="006901D9" w:rsidRDefault="00DA3164" w:rsidP="00DA3164">
                  <w:pPr>
                    <w:pStyle w:val="QuestionMainBodyTextBold"/>
                    <w:jc w:val="center"/>
                    <w:rPr>
                      <w:rFonts w:cs="Arial"/>
                      <w:b w:val="0"/>
                      <w:bCs w:val="0"/>
                      <w:szCs w:val="24"/>
                    </w:rPr>
                  </w:pPr>
                  <w:r w:rsidRPr="006901D9">
                    <w:rPr>
                      <w:rFonts w:cs="Arial"/>
                      <w:b w:val="0"/>
                      <w:bCs w:val="0"/>
                      <w:szCs w:val="24"/>
                    </w:rPr>
                    <w:t>Total Area (ha)</w:t>
                  </w:r>
                </w:p>
              </w:tc>
              <w:tc>
                <w:tcPr>
                  <w:tcW w:w="3710" w:type="dxa"/>
                  <w:vMerge w:val="restart"/>
                </w:tcPr>
                <w:p w14:paraId="3BA6E2E3" w14:textId="77777777" w:rsidR="00DA3164" w:rsidRPr="006901D9" w:rsidRDefault="00DA3164" w:rsidP="00DA3164">
                  <w:pPr>
                    <w:pStyle w:val="QuestionMainBodyTextBold"/>
                    <w:jc w:val="center"/>
                    <w:rPr>
                      <w:rFonts w:cs="Arial"/>
                      <w:b w:val="0"/>
                      <w:bCs w:val="0"/>
                      <w:szCs w:val="24"/>
                    </w:rPr>
                  </w:pPr>
                  <w:r w:rsidRPr="006901D9">
                    <w:rPr>
                      <w:rFonts w:cs="Arial"/>
                      <w:b w:val="0"/>
                      <w:bCs w:val="0"/>
                      <w:szCs w:val="24"/>
                    </w:rPr>
                    <w:t>Total No. of Plots</w:t>
                  </w:r>
                </w:p>
              </w:tc>
              <w:tc>
                <w:tcPr>
                  <w:tcW w:w="3710" w:type="dxa"/>
                  <w:gridSpan w:val="4"/>
                </w:tcPr>
                <w:p w14:paraId="0C5AFE6A" w14:textId="77777777" w:rsidR="00DA3164" w:rsidRPr="006901D9" w:rsidRDefault="00DA3164" w:rsidP="00DA3164">
                  <w:pPr>
                    <w:pStyle w:val="QuestionMainBodyTextBold"/>
                    <w:jc w:val="center"/>
                    <w:rPr>
                      <w:rFonts w:cs="Arial"/>
                      <w:b w:val="0"/>
                      <w:bCs w:val="0"/>
                      <w:szCs w:val="24"/>
                    </w:rPr>
                  </w:pPr>
                  <w:r w:rsidRPr="006901D9">
                    <w:rPr>
                      <w:rFonts w:cs="Arial"/>
                      <w:b w:val="0"/>
                      <w:bCs w:val="0"/>
                      <w:szCs w:val="24"/>
                    </w:rPr>
                    <w:t>Total No. of APs</w:t>
                  </w:r>
                </w:p>
              </w:tc>
            </w:tr>
            <w:tr w:rsidR="00DA3164" w:rsidRPr="006901D9" w14:paraId="3B1AC5C7" w14:textId="77777777">
              <w:trPr>
                <w:trHeight w:val="279"/>
              </w:trPr>
              <w:tc>
                <w:tcPr>
                  <w:tcW w:w="3710" w:type="dxa"/>
                  <w:vMerge/>
                </w:tcPr>
                <w:p w14:paraId="16313E25" w14:textId="77777777" w:rsidR="00DA3164" w:rsidRPr="006901D9" w:rsidRDefault="00DA3164" w:rsidP="00DA3164">
                  <w:pPr>
                    <w:pStyle w:val="QuestionMainBodyTextBold"/>
                    <w:rPr>
                      <w:rFonts w:cs="Arial"/>
                      <w:b w:val="0"/>
                      <w:bCs w:val="0"/>
                      <w:szCs w:val="24"/>
                    </w:rPr>
                  </w:pPr>
                </w:p>
              </w:tc>
              <w:tc>
                <w:tcPr>
                  <w:tcW w:w="3710" w:type="dxa"/>
                  <w:vMerge/>
                </w:tcPr>
                <w:p w14:paraId="7A29C297" w14:textId="77777777" w:rsidR="00DA3164" w:rsidRPr="006901D9" w:rsidRDefault="00DA3164" w:rsidP="00DA3164">
                  <w:pPr>
                    <w:pStyle w:val="QuestionMainBodyTextBold"/>
                    <w:jc w:val="center"/>
                    <w:rPr>
                      <w:rFonts w:cs="Arial"/>
                      <w:b w:val="0"/>
                      <w:bCs w:val="0"/>
                      <w:szCs w:val="24"/>
                    </w:rPr>
                  </w:pPr>
                </w:p>
              </w:tc>
              <w:tc>
                <w:tcPr>
                  <w:tcW w:w="3710" w:type="dxa"/>
                  <w:vMerge/>
                </w:tcPr>
                <w:p w14:paraId="2F1B210E" w14:textId="77777777" w:rsidR="00DA3164" w:rsidRPr="006901D9" w:rsidRDefault="00DA3164" w:rsidP="00DA3164">
                  <w:pPr>
                    <w:pStyle w:val="QuestionMainBodyTextBold"/>
                    <w:jc w:val="center"/>
                    <w:rPr>
                      <w:rFonts w:cs="Arial"/>
                      <w:b w:val="0"/>
                      <w:bCs w:val="0"/>
                      <w:szCs w:val="24"/>
                    </w:rPr>
                  </w:pPr>
                </w:p>
              </w:tc>
              <w:tc>
                <w:tcPr>
                  <w:tcW w:w="927" w:type="dxa"/>
                </w:tcPr>
                <w:p w14:paraId="3ECFD5DA" w14:textId="77777777" w:rsidR="00DA3164" w:rsidRPr="006901D9" w:rsidRDefault="00DA3164" w:rsidP="00DA3164">
                  <w:pPr>
                    <w:pStyle w:val="QuestionMainBodyTextBold"/>
                    <w:jc w:val="center"/>
                    <w:rPr>
                      <w:rFonts w:cs="Arial"/>
                      <w:b w:val="0"/>
                      <w:bCs w:val="0"/>
                      <w:szCs w:val="24"/>
                    </w:rPr>
                  </w:pPr>
                  <w:r w:rsidRPr="006901D9">
                    <w:rPr>
                      <w:rFonts w:cs="Arial"/>
                      <w:b w:val="0"/>
                      <w:bCs w:val="0"/>
                      <w:szCs w:val="24"/>
                    </w:rPr>
                    <w:t>Cat 1</w:t>
                  </w:r>
                </w:p>
              </w:tc>
              <w:tc>
                <w:tcPr>
                  <w:tcW w:w="928" w:type="dxa"/>
                </w:tcPr>
                <w:p w14:paraId="464BD5C6" w14:textId="77777777" w:rsidR="00DA3164" w:rsidRPr="006901D9" w:rsidRDefault="00DA3164" w:rsidP="00DA3164">
                  <w:pPr>
                    <w:pStyle w:val="QuestionMainBodyTextBold"/>
                    <w:jc w:val="center"/>
                    <w:rPr>
                      <w:rFonts w:cs="Arial"/>
                      <w:b w:val="0"/>
                      <w:bCs w:val="0"/>
                      <w:szCs w:val="24"/>
                    </w:rPr>
                  </w:pPr>
                  <w:r w:rsidRPr="006901D9">
                    <w:rPr>
                      <w:rFonts w:cs="Arial"/>
                      <w:b w:val="0"/>
                      <w:bCs w:val="0"/>
                      <w:szCs w:val="24"/>
                    </w:rPr>
                    <w:t>Cat 2</w:t>
                  </w:r>
                </w:p>
              </w:tc>
              <w:tc>
                <w:tcPr>
                  <w:tcW w:w="927" w:type="dxa"/>
                </w:tcPr>
                <w:p w14:paraId="6654F501" w14:textId="77777777" w:rsidR="00DA3164" w:rsidRPr="006901D9" w:rsidRDefault="00DA3164" w:rsidP="00DA3164">
                  <w:pPr>
                    <w:pStyle w:val="QuestionMainBodyTextBold"/>
                    <w:jc w:val="center"/>
                    <w:rPr>
                      <w:rFonts w:cs="Arial"/>
                      <w:b w:val="0"/>
                      <w:bCs w:val="0"/>
                      <w:szCs w:val="24"/>
                    </w:rPr>
                  </w:pPr>
                  <w:r w:rsidRPr="006901D9">
                    <w:rPr>
                      <w:rFonts w:cs="Arial"/>
                      <w:b w:val="0"/>
                      <w:bCs w:val="0"/>
                      <w:szCs w:val="24"/>
                    </w:rPr>
                    <w:t>Cat 3</w:t>
                  </w:r>
                </w:p>
              </w:tc>
              <w:tc>
                <w:tcPr>
                  <w:tcW w:w="928" w:type="dxa"/>
                </w:tcPr>
                <w:p w14:paraId="64480CAA" w14:textId="77777777" w:rsidR="00DA3164" w:rsidRPr="006901D9" w:rsidRDefault="00DA3164" w:rsidP="00DA3164">
                  <w:pPr>
                    <w:pStyle w:val="QuestionMainBodyTextBold"/>
                    <w:jc w:val="center"/>
                    <w:rPr>
                      <w:rFonts w:cs="Arial"/>
                      <w:b w:val="0"/>
                      <w:bCs w:val="0"/>
                      <w:szCs w:val="24"/>
                    </w:rPr>
                  </w:pPr>
                  <w:r w:rsidRPr="006901D9">
                    <w:rPr>
                      <w:rFonts w:cs="Arial"/>
                      <w:b w:val="0"/>
                      <w:bCs w:val="0"/>
                      <w:szCs w:val="24"/>
                    </w:rPr>
                    <w:t>Total</w:t>
                  </w:r>
                </w:p>
              </w:tc>
            </w:tr>
            <w:tr w:rsidR="00DA3164" w:rsidRPr="006901D9" w14:paraId="5C96FFCE" w14:textId="77777777">
              <w:tc>
                <w:tcPr>
                  <w:tcW w:w="3710" w:type="dxa"/>
                </w:tcPr>
                <w:p w14:paraId="0D222BFA" w14:textId="77777777" w:rsidR="00DA3164" w:rsidRPr="006901D9" w:rsidRDefault="00DA3164" w:rsidP="00DA3164">
                  <w:pPr>
                    <w:pStyle w:val="QuestionMainBodyTextBold"/>
                    <w:rPr>
                      <w:rFonts w:cs="Arial"/>
                      <w:b w:val="0"/>
                      <w:bCs w:val="0"/>
                      <w:szCs w:val="24"/>
                    </w:rPr>
                  </w:pPr>
                  <w:r w:rsidRPr="006901D9">
                    <w:rPr>
                      <w:rFonts w:cs="Arial"/>
                      <w:b w:val="0"/>
                      <w:bCs w:val="0"/>
                      <w:szCs w:val="24"/>
                    </w:rPr>
                    <w:t>CA of land</w:t>
                  </w:r>
                </w:p>
              </w:tc>
              <w:tc>
                <w:tcPr>
                  <w:tcW w:w="3710" w:type="dxa"/>
                </w:tcPr>
                <w:p w14:paraId="72FDD0A3" w14:textId="77777777" w:rsidR="00DA3164" w:rsidRPr="006901D9" w:rsidRDefault="00DA3164" w:rsidP="00DA3164">
                  <w:pPr>
                    <w:pStyle w:val="QuestionMainBodyTextBold"/>
                    <w:jc w:val="center"/>
                    <w:rPr>
                      <w:rFonts w:cs="Arial"/>
                      <w:b w:val="0"/>
                      <w:bCs w:val="0"/>
                      <w:szCs w:val="24"/>
                    </w:rPr>
                  </w:pPr>
                </w:p>
              </w:tc>
              <w:tc>
                <w:tcPr>
                  <w:tcW w:w="3710" w:type="dxa"/>
                </w:tcPr>
                <w:p w14:paraId="0E39ED9C" w14:textId="77777777" w:rsidR="00DA3164" w:rsidRPr="006901D9" w:rsidRDefault="00DA3164" w:rsidP="00DA3164">
                  <w:pPr>
                    <w:pStyle w:val="QuestionMainBodyTextBold"/>
                    <w:jc w:val="center"/>
                    <w:rPr>
                      <w:rFonts w:cs="Arial"/>
                      <w:b w:val="0"/>
                      <w:bCs w:val="0"/>
                      <w:szCs w:val="24"/>
                    </w:rPr>
                  </w:pPr>
                </w:p>
              </w:tc>
              <w:tc>
                <w:tcPr>
                  <w:tcW w:w="927" w:type="dxa"/>
                </w:tcPr>
                <w:p w14:paraId="5F5D3ED4" w14:textId="77777777" w:rsidR="00DA3164" w:rsidRPr="006901D9" w:rsidRDefault="00DA3164" w:rsidP="00DA3164">
                  <w:pPr>
                    <w:pStyle w:val="QuestionMainBodyTextBold"/>
                    <w:rPr>
                      <w:rFonts w:cs="Arial"/>
                      <w:b w:val="0"/>
                      <w:bCs w:val="0"/>
                      <w:szCs w:val="24"/>
                    </w:rPr>
                  </w:pPr>
                </w:p>
              </w:tc>
              <w:tc>
                <w:tcPr>
                  <w:tcW w:w="928" w:type="dxa"/>
                </w:tcPr>
                <w:p w14:paraId="17403DF5" w14:textId="77777777" w:rsidR="00DA3164" w:rsidRPr="006901D9" w:rsidRDefault="00DA3164" w:rsidP="00DA3164">
                  <w:pPr>
                    <w:pStyle w:val="QuestionMainBodyTextBold"/>
                    <w:rPr>
                      <w:rFonts w:cs="Arial"/>
                      <w:b w:val="0"/>
                      <w:bCs w:val="0"/>
                      <w:szCs w:val="24"/>
                    </w:rPr>
                  </w:pPr>
                </w:p>
              </w:tc>
              <w:tc>
                <w:tcPr>
                  <w:tcW w:w="927" w:type="dxa"/>
                </w:tcPr>
                <w:p w14:paraId="1695ABE9" w14:textId="77777777" w:rsidR="00DA3164" w:rsidRPr="006901D9" w:rsidRDefault="00DA3164" w:rsidP="00DA3164">
                  <w:pPr>
                    <w:pStyle w:val="QuestionMainBodyTextBold"/>
                    <w:rPr>
                      <w:rFonts w:cs="Arial"/>
                      <w:b w:val="0"/>
                      <w:bCs w:val="0"/>
                      <w:szCs w:val="24"/>
                    </w:rPr>
                  </w:pPr>
                </w:p>
              </w:tc>
              <w:tc>
                <w:tcPr>
                  <w:tcW w:w="928" w:type="dxa"/>
                </w:tcPr>
                <w:p w14:paraId="06F0BD33" w14:textId="77777777" w:rsidR="00DA3164" w:rsidRPr="006901D9" w:rsidRDefault="00DA3164" w:rsidP="00DA3164">
                  <w:pPr>
                    <w:pStyle w:val="QuestionMainBodyTextBold"/>
                    <w:rPr>
                      <w:rFonts w:cs="Arial"/>
                      <w:b w:val="0"/>
                      <w:bCs w:val="0"/>
                      <w:szCs w:val="24"/>
                    </w:rPr>
                  </w:pPr>
                </w:p>
              </w:tc>
            </w:tr>
            <w:tr w:rsidR="00DA3164" w:rsidRPr="006901D9" w14:paraId="0465E14B" w14:textId="77777777">
              <w:tc>
                <w:tcPr>
                  <w:tcW w:w="3710" w:type="dxa"/>
                </w:tcPr>
                <w:p w14:paraId="27E0571B" w14:textId="77777777" w:rsidR="00DA3164" w:rsidRPr="006901D9" w:rsidRDefault="00DA3164" w:rsidP="00DA3164">
                  <w:pPr>
                    <w:pStyle w:val="QuestionMainBodyTextBold"/>
                    <w:rPr>
                      <w:rFonts w:cs="Arial"/>
                      <w:b w:val="0"/>
                      <w:bCs w:val="0"/>
                      <w:szCs w:val="24"/>
                    </w:rPr>
                  </w:pPr>
                  <w:r w:rsidRPr="006901D9">
                    <w:rPr>
                      <w:rFonts w:cs="Arial"/>
                      <w:b w:val="0"/>
                      <w:bCs w:val="0"/>
                      <w:szCs w:val="24"/>
                    </w:rPr>
                    <w:t>CA of rights</w:t>
                  </w:r>
                </w:p>
              </w:tc>
              <w:tc>
                <w:tcPr>
                  <w:tcW w:w="3710" w:type="dxa"/>
                </w:tcPr>
                <w:p w14:paraId="647A7568" w14:textId="77777777" w:rsidR="00DA3164" w:rsidRPr="006901D9" w:rsidRDefault="00DA3164" w:rsidP="00DA3164">
                  <w:pPr>
                    <w:pStyle w:val="QuestionMainBodyTextBold"/>
                    <w:jc w:val="center"/>
                    <w:rPr>
                      <w:rFonts w:cs="Arial"/>
                      <w:b w:val="0"/>
                      <w:bCs w:val="0"/>
                      <w:szCs w:val="24"/>
                    </w:rPr>
                  </w:pPr>
                </w:p>
              </w:tc>
              <w:tc>
                <w:tcPr>
                  <w:tcW w:w="3710" w:type="dxa"/>
                </w:tcPr>
                <w:p w14:paraId="48F70560" w14:textId="77777777" w:rsidR="00DA3164" w:rsidRPr="006901D9" w:rsidRDefault="00DA3164" w:rsidP="00DA3164">
                  <w:pPr>
                    <w:pStyle w:val="QuestionMainBodyTextBold"/>
                    <w:jc w:val="center"/>
                    <w:rPr>
                      <w:rFonts w:cs="Arial"/>
                      <w:b w:val="0"/>
                      <w:bCs w:val="0"/>
                      <w:szCs w:val="24"/>
                    </w:rPr>
                  </w:pPr>
                </w:p>
              </w:tc>
              <w:tc>
                <w:tcPr>
                  <w:tcW w:w="927" w:type="dxa"/>
                </w:tcPr>
                <w:p w14:paraId="4796119C" w14:textId="77777777" w:rsidR="00DA3164" w:rsidRPr="006901D9" w:rsidRDefault="00DA3164" w:rsidP="00DA3164">
                  <w:pPr>
                    <w:pStyle w:val="QuestionMainBodyTextBold"/>
                    <w:rPr>
                      <w:rFonts w:cs="Arial"/>
                      <w:b w:val="0"/>
                      <w:bCs w:val="0"/>
                      <w:szCs w:val="24"/>
                    </w:rPr>
                  </w:pPr>
                </w:p>
              </w:tc>
              <w:tc>
                <w:tcPr>
                  <w:tcW w:w="928" w:type="dxa"/>
                </w:tcPr>
                <w:p w14:paraId="632E706D" w14:textId="77777777" w:rsidR="00DA3164" w:rsidRPr="006901D9" w:rsidRDefault="00DA3164" w:rsidP="00DA3164">
                  <w:pPr>
                    <w:pStyle w:val="QuestionMainBodyTextBold"/>
                    <w:rPr>
                      <w:rFonts w:cs="Arial"/>
                      <w:b w:val="0"/>
                      <w:bCs w:val="0"/>
                      <w:szCs w:val="24"/>
                    </w:rPr>
                  </w:pPr>
                </w:p>
              </w:tc>
              <w:tc>
                <w:tcPr>
                  <w:tcW w:w="927" w:type="dxa"/>
                </w:tcPr>
                <w:p w14:paraId="079BEEE0" w14:textId="77777777" w:rsidR="00DA3164" w:rsidRPr="006901D9" w:rsidRDefault="00DA3164" w:rsidP="00DA3164">
                  <w:pPr>
                    <w:pStyle w:val="QuestionMainBodyTextBold"/>
                    <w:rPr>
                      <w:rFonts w:cs="Arial"/>
                      <w:b w:val="0"/>
                      <w:bCs w:val="0"/>
                      <w:szCs w:val="24"/>
                    </w:rPr>
                  </w:pPr>
                </w:p>
              </w:tc>
              <w:tc>
                <w:tcPr>
                  <w:tcW w:w="928" w:type="dxa"/>
                </w:tcPr>
                <w:p w14:paraId="0427C2B9" w14:textId="77777777" w:rsidR="00DA3164" w:rsidRPr="006901D9" w:rsidRDefault="00DA3164" w:rsidP="00DA3164">
                  <w:pPr>
                    <w:pStyle w:val="QuestionMainBodyTextBold"/>
                    <w:rPr>
                      <w:rFonts w:cs="Arial"/>
                      <w:b w:val="0"/>
                      <w:bCs w:val="0"/>
                      <w:szCs w:val="24"/>
                    </w:rPr>
                  </w:pPr>
                </w:p>
              </w:tc>
            </w:tr>
            <w:tr w:rsidR="00DA3164" w:rsidRPr="006901D9" w14:paraId="280D9922" w14:textId="77777777">
              <w:tc>
                <w:tcPr>
                  <w:tcW w:w="3710" w:type="dxa"/>
                </w:tcPr>
                <w:p w14:paraId="5380A28F" w14:textId="77777777" w:rsidR="00DA3164" w:rsidRPr="006901D9" w:rsidRDefault="00DA3164" w:rsidP="00DA3164">
                  <w:pPr>
                    <w:pStyle w:val="QuestionMainBodyTextBold"/>
                    <w:rPr>
                      <w:rFonts w:cs="Arial"/>
                      <w:b w:val="0"/>
                      <w:bCs w:val="0"/>
                      <w:szCs w:val="24"/>
                    </w:rPr>
                  </w:pPr>
                  <w:r w:rsidRPr="006901D9">
                    <w:rPr>
                      <w:rFonts w:cs="Arial"/>
                      <w:b w:val="0"/>
                      <w:bCs w:val="0"/>
                      <w:szCs w:val="24"/>
                    </w:rPr>
                    <w:t>Temporary Possession</w:t>
                  </w:r>
                </w:p>
              </w:tc>
              <w:tc>
                <w:tcPr>
                  <w:tcW w:w="3710" w:type="dxa"/>
                </w:tcPr>
                <w:p w14:paraId="08E91727" w14:textId="77777777" w:rsidR="00DA3164" w:rsidRPr="006901D9" w:rsidRDefault="00DA3164" w:rsidP="00DA3164">
                  <w:pPr>
                    <w:pStyle w:val="QuestionMainBodyTextBold"/>
                    <w:jc w:val="center"/>
                    <w:rPr>
                      <w:rFonts w:cs="Arial"/>
                      <w:b w:val="0"/>
                      <w:bCs w:val="0"/>
                      <w:szCs w:val="24"/>
                    </w:rPr>
                  </w:pPr>
                </w:p>
              </w:tc>
              <w:tc>
                <w:tcPr>
                  <w:tcW w:w="3710" w:type="dxa"/>
                </w:tcPr>
                <w:p w14:paraId="7129E66B" w14:textId="77777777" w:rsidR="00DA3164" w:rsidRPr="006901D9" w:rsidRDefault="00DA3164" w:rsidP="00DA3164">
                  <w:pPr>
                    <w:pStyle w:val="QuestionMainBodyTextBold"/>
                    <w:jc w:val="center"/>
                    <w:rPr>
                      <w:rFonts w:cs="Arial"/>
                      <w:b w:val="0"/>
                      <w:bCs w:val="0"/>
                      <w:szCs w:val="24"/>
                    </w:rPr>
                  </w:pPr>
                </w:p>
              </w:tc>
              <w:tc>
                <w:tcPr>
                  <w:tcW w:w="927" w:type="dxa"/>
                </w:tcPr>
                <w:p w14:paraId="6F797A00" w14:textId="77777777" w:rsidR="00DA3164" w:rsidRPr="006901D9" w:rsidRDefault="00DA3164" w:rsidP="00DA3164">
                  <w:pPr>
                    <w:pStyle w:val="QuestionMainBodyTextBold"/>
                    <w:rPr>
                      <w:rFonts w:cs="Arial"/>
                      <w:b w:val="0"/>
                      <w:bCs w:val="0"/>
                      <w:szCs w:val="24"/>
                    </w:rPr>
                  </w:pPr>
                </w:p>
              </w:tc>
              <w:tc>
                <w:tcPr>
                  <w:tcW w:w="928" w:type="dxa"/>
                </w:tcPr>
                <w:p w14:paraId="224A37D4" w14:textId="77777777" w:rsidR="00DA3164" w:rsidRPr="006901D9" w:rsidRDefault="00DA3164" w:rsidP="00DA3164">
                  <w:pPr>
                    <w:pStyle w:val="QuestionMainBodyTextBold"/>
                    <w:rPr>
                      <w:rFonts w:cs="Arial"/>
                      <w:b w:val="0"/>
                      <w:bCs w:val="0"/>
                      <w:szCs w:val="24"/>
                    </w:rPr>
                  </w:pPr>
                </w:p>
              </w:tc>
              <w:tc>
                <w:tcPr>
                  <w:tcW w:w="927" w:type="dxa"/>
                </w:tcPr>
                <w:p w14:paraId="144C942A" w14:textId="77777777" w:rsidR="00DA3164" w:rsidRPr="006901D9" w:rsidRDefault="00DA3164" w:rsidP="00DA3164">
                  <w:pPr>
                    <w:pStyle w:val="QuestionMainBodyTextBold"/>
                    <w:rPr>
                      <w:rFonts w:cs="Arial"/>
                      <w:b w:val="0"/>
                      <w:bCs w:val="0"/>
                      <w:szCs w:val="24"/>
                    </w:rPr>
                  </w:pPr>
                </w:p>
              </w:tc>
              <w:tc>
                <w:tcPr>
                  <w:tcW w:w="928" w:type="dxa"/>
                </w:tcPr>
                <w:p w14:paraId="58DCC20F" w14:textId="77777777" w:rsidR="00DA3164" w:rsidRPr="006901D9" w:rsidRDefault="00DA3164" w:rsidP="00DA3164">
                  <w:pPr>
                    <w:pStyle w:val="QuestionMainBodyTextBold"/>
                    <w:rPr>
                      <w:rFonts w:cs="Arial"/>
                      <w:b w:val="0"/>
                      <w:bCs w:val="0"/>
                      <w:szCs w:val="24"/>
                    </w:rPr>
                  </w:pPr>
                </w:p>
              </w:tc>
            </w:tr>
            <w:tr w:rsidR="00DA3164" w:rsidRPr="006901D9" w14:paraId="29E2DA32" w14:textId="77777777">
              <w:tc>
                <w:tcPr>
                  <w:tcW w:w="3710" w:type="dxa"/>
                </w:tcPr>
                <w:p w14:paraId="2CB88578" w14:textId="77777777" w:rsidR="00DA3164" w:rsidRPr="006901D9" w:rsidRDefault="00DA3164" w:rsidP="00DA3164">
                  <w:pPr>
                    <w:pStyle w:val="QuestionMainBodyTextBold"/>
                    <w:rPr>
                      <w:rFonts w:cs="Arial"/>
                      <w:b w:val="0"/>
                      <w:bCs w:val="0"/>
                      <w:szCs w:val="24"/>
                    </w:rPr>
                  </w:pPr>
                  <w:r w:rsidRPr="006901D9">
                    <w:rPr>
                      <w:rFonts w:cs="Arial"/>
                      <w:b w:val="0"/>
                      <w:bCs w:val="0"/>
                      <w:szCs w:val="24"/>
                    </w:rPr>
                    <w:t>Crown Land</w:t>
                  </w:r>
                </w:p>
              </w:tc>
              <w:tc>
                <w:tcPr>
                  <w:tcW w:w="3710" w:type="dxa"/>
                </w:tcPr>
                <w:p w14:paraId="3DE51773" w14:textId="77777777" w:rsidR="00DA3164" w:rsidRPr="006901D9" w:rsidRDefault="00DA3164" w:rsidP="00DA3164">
                  <w:pPr>
                    <w:pStyle w:val="QuestionMainBodyTextBold"/>
                    <w:jc w:val="center"/>
                    <w:rPr>
                      <w:rFonts w:cs="Arial"/>
                      <w:b w:val="0"/>
                      <w:bCs w:val="0"/>
                      <w:szCs w:val="24"/>
                    </w:rPr>
                  </w:pPr>
                </w:p>
              </w:tc>
              <w:tc>
                <w:tcPr>
                  <w:tcW w:w="3710" w:type="dxa"/>
                </w:tcPr>
                <w:p w14:paraId="18C15BDD" w14:textId="77777777" w:rsidR="00DA3164" w:rsidRPr="006901D9" w:rsidRDefault="00DA3164" w:rsidP="00DA3164">
                  <w:pPr>
                    <w:pStyle w:val="QuestionMainBodyTextBold"/>
                    <w:jc w:val="center"/>
                    <w:rPr>
                      <w:rFonts w:cs="Arial"/>
                      <w:b w:val="0"/>
                      <w:bCs w:val="0"/>
                      <w:szCs w:val="24"/>
                    </w:rPr>
                  </w:pPr>
                </w:p>
              </w:tc>
              <w:tc>
                <w:tcPr>
                  <w:tcW w:w="927" w:type="dxa"/>
                </w:tcPr>
                <w:p w14:paraId="4CEDF2E5" w14:textId="77777777" w:rsidR="00DA3164" w:rsidRPr="006901D9" w:rsidRDefault="00DA3164" w:rsidP="00DA3164">
                  <w:pPr>
                    <w:pStyle w:val="QuestionMainBodyTextBold"/>
                    <w:rPr>
                      <w:rFonts w:cs="Arial"/>
                      <w:b w:val="0"/>
                      <w:bCs w:val="0"/>
                      <w:szCs w:val="24"/>
                    </w:rPr>
                  </w:pPr>
                </w:p>
              </w:tc>
              <w:tc>
                <w:tcPr>
                  <w:tcW w:w="928" w:type="dxa"/>
                </w:tcPr>
                <w:p w14:paraId="5F8C0B37" w14:textId="77777777" w:rsidR="00DA3164" w:rsidRPr="006901D9" w:rsidRDefault="00DA3164" w:rsidP="00DA3164">
                  <w:pPr>
                    <w:pStyle w:val="QuestionMainBodyTextBold"/>
                    <w:rPr>
                      <w:rFonts w:cs="Arial"/>
                      <w:b w:val="0"/>
                      <w:bCs w:val="0"/>
                      <w:szCs w:val="24"/>
                    </w:rPr>
                  </w:pPr>
                </w:p>
              </w:tc>
              <w:tc>
                <w:tcPr>
                  <w:tcW w:w="927" w:type="dxa"/>
                </w:tcPr>
                <w:p w14:paraId="1A971686" w14:textId="77777777" w:rsidR="00DA3164" w:rsidRPr="006901D9" w:rsidRDefault="00DA3164" w:rsidP="00DA3164">
                  <w:pPr>
                    <w:pStyle w:val="QuestionMainBodyTextBold"/>
                    <w:rPr>
                      <w:rFonts w:cs="Arial"/>
                      <w:b w:val="0"/>
                      <w:bCs w:val="0"/>
                      <w:szCs w:val="24"/>
                    </w:rPr>
                  </w:pPr>
                </w:p>
              </w:tc>
              <w:tc>
                <w:tcPr>
                  <w:tcW w:w="928" w:type="dxa"/>
                </w:tcPr>
                <w:p w14:paraId="3147C87B" w14:textId="77777777" w:rsidR="00DA3164" w:rsidRPr="006901D9" w:rsidRDefault="00DA3164" w:rsidP="00DA3164">
                  <w:pPr>
                    <w:pStyle w:val="QuestionMainBodyTextBold"/>
                    <w:rPr>
                      <w:rFonts w:cs="Arial"/>
                      <w:b w:val="0"/>
                      <w:bCs w:val="0"/>
                      <w:szCs w:val="24"/>
                    </w:rPr>
                  </w:pPr>
                </w:p>
              </w:tc>
            </w:tr>
            <w:tr w:rsidR="00DA3164" w:rsidRPr="006901D9" w14:paraId="0C319318" w14:textId="77777777">
              <w:tc>
                <w:tcPr>
                  <w:tcW w:w="3710" w:type="dxa"/>
                </w:tcPr>
                <w:p w14:paraId="7ED97CE3" w14:textId="77777777" w:rsidR="00DA3164" w:rsidRPr="006901D9" w:rsidRDefault="00DA3164" w:rsidP="00DA3164">
                  <w:pPr>
                    <w:pStyle w:val="QuestionMainBodyTextBold"/>
                    <w:rPr>
                      <w:rFonts w:cs="Arial"/>
                      <w:b w:val="0"/>
                      <w:bCs w:val="0"/>
                      <w:szCs w:val="24"/>
                    </w:rPr>
                  </w:pPr>
                  <w:r w:rsidRPr="006901D9">
                    <w:rPr>
                      <w:rFonts w:cs="Arial"/>
                      <w:b w:val="0"/>
                      <w:bCs w:val="0"/>
                      <w:szCs w:val="24"/>
                    </w:rPr>
                    <w:t>Stat Undertaker Land</w:t>
                  </w:r>
                </w:p>
              </w:tc>
              <w:tc>
                <w:tcPr>
                  <w:tcW w:w="3710" w:type="dxa"/>
                </w:tcPr>
                <w:p w14:paraId="789910AA" w14:textId="77777777" w:rsidR="00DA3164" w:rsidRPr="006901D9" w:rsidRDefault="00DA3164" w:rsidP="00DA3164">
                  <w:pPr>
                    <w:pStyle w:val="QuestionMainBodyTextBold"/>
                    <w:jc w:val="center"/>
                    <w:rPr>
                      <w:rFonts w:cs="Arial"/>
                      <w:b w:val="0"/>
                      <w:bCs w:val="0"/>
                      <w:szCs w:val="24"/>
                    </w:rPr>
                  </w:pPr>
                </w:p>
              </w:tc>
              <w:tc>
                <w:tcPr>
                  <w:tcW w:w="3710" w:type="dxa"/>
                </w:tcPr>
                <w:p w14:paraId="232141DF" w14:textId="77777777" w:rsidR="00DA3164" w:rsidRPr="006901D9" w:rsidRDefault="00DA3164" w:rsidP="00DA3164">
                  <w:pPr>
                    <w:pStyle w:val="QuestionMainBodyTextBold"/>
                    <w:jc w:val="center"/>
                    <w:rPr>
                      <w:rFonts w:cs="Arial"/>
                      <w:b w:val="0"/>
                      <w:bCs w:val="0"/>
                      <w:szCs w:val="24"/>
                    </w:rPr>
                  </w:pPr>
                </w:p>
              </w:tc>
              <w:tc>
                <w:tcPr>
                  <w:tcW w:w="927" w:type="dxa"/>
                </w:tcPr>
                <w:p w14:paraId="4DE8C215" w14:textId="77777777" w:rsidR="00DA3164" w:rsidRPr="006901D9" w:rsidRDefault="00DA3164" w:rsidP="00DA3164">
                  <w:pPr>
                    <w:pStyle w:val="QuestionMainBodyTextBold"/>
                    <w:rPr>
                      <w:rFonts w:cs="Arial"/>
                      <w:b w:val="0"/>
                      <w:bCs w:val="0"/>
                      <w:szCs w:val="24"/>
                    </w:rPr>
                  </w:pPr>
                </w:p>
              </w:tc>
              <w:tc>
                <w:tcPr>
                  <w:tcW w:w="928" w:type="dxa"/>
                </w:tcPr>
                <w:p w14:paraId="756A70B3" w14:textId="77777777" w:rsidR="00DA3164" w:rsidRPr="006901D9" w:rsidRDefault="00DA3164" w:rsidP="00DA3164">
                  <w:pPr>
                    <w:pStyle w:val="QuestionMainBodyTextBold"/>
                    <w:rPr>
                      <w:rFonts w:cs="Arial"/>
                      <w:b w:val="0"/>
                      <w:bCs w:val="0"/>
                      <w:szCs w:val="24"/>
                    </w:rPr>
                  </w:pPr>
                </w:p>
              </w:tc>
              <w:tc>
                <w:tcPr>
                  <w:tcW w:w="927" w:type="dxa"/>
                </w:tcPr>
                <w:p w14:paraId="0F727166" w14:textId="77777777" w:rsidR="00DA3164" w:rsidRPr="006901D9" w:rsidRDefault="00DA3164" w:rsidP="00DA3164">
                  <w:pPr>
                    <w:pStyle w:val="QuestionMainBodyTextBold"/>
                    <w:rPr>
                      <w:rFonts w:cs="Arial"/>
                      <w:b w:val="0"/>
                      <w:bCs w:val="0"/>
                      <w:szCs w:val="24"/>
                    </w:rPr>
                  </w:pPr>
                </w:p>
              </w:tc>
              <w:tc>
                <w:tcPr>
                  <w:tcW w:w="928" w:type="dxa"/>
                </w:tcPr>
                <w:p w14:paraId="34751EF6" w14:textId="77777777" w:rsidR="00DA3164" w:rsidRPr="006901D9" w:rsidRDefault="00DA3164" w:rsidP="00DA3164">
                  <w:pPr>
                    <w:pStyle w:val="QuestionMainBodyTextBold"/>
                    <w:rPr>
                      <w:rFonts w:cs="Arial"/>
                      <w:b w:val="0"/>
                      <w:bCs w:val="0"/>
                      <w:szCs w:val="24"/>
                    </w:rPr>
                  </w:pPr>
                </w:p>
              </w:tc>
            </w:tr>
            <w:tr w:rsidR="00DA3164" w:rsidRPr="006901D9" w14:paraId="2F532C0D" w14:textId="77777777">
              <w:tc>
                <w:tcPr>
                  <w:tcW w:w="3710" w:type="dxa"/>
                </w:tcPr>
                <w:p w14:paraId="64E4BD62" w14:textId="77777777" w:rsidR="00DA3164" w:rsidRPr="006901D9" w:rsidRDefault="00DA3164" w:rsidP="00DA3164">
                  <w:pPr>
                    <w:pStyle w:val="QuestionMainBodyTextBold"/>
                    <w:rPr>
                      <w:rFonts w:cs="Arial"/>
                      <w:b w:val="0"/>
                      <w:bCs w:val="0"/>
                      <w:szCs w:val="24"/>
                    </w:rPr>
                  </w:pPr>
                  <w:r w:rsidRPr="006901D9">
                    <w:rPr>
                      <w:rFonts w:cs="Arial"/>
                      <w:b w:val="0"/>
                      <w:bCs w:val="0"/>
                      <w:szCs w:val="24"/>
                    </w:rPr>
                    <w:t>Agricultural Tenancies</w:t>
                  </w:r>
                </w:p>
              </w:tc>
              <w:tc>
                <w:tcPr>
                  <w:tcW w:w="3710" w:type="dxa"/>
                </w:tcPr>
                <w:p w14:paraId="36424540" w14:textId="77777777" w:rsidR="00DA3164" w:rsidRPr="006901D9" w:rsidRDefault="00DA3164" w:rsidP="00DA3164">
                  <w:pPr>
                    <w:pStyle w:val="QuestionMainBodyTextBold"/>
                    <w:jc w:val="center"/>
                    <w:rPr>
                      <w:rFonts w:cs="Arial"/>
                      <w:b w:val="0"/>
                      <w:bCs w:val="0"/>
                      <w:szCs w:val="24"/>
                    </w:rPr>
                  </w:pPr>
                </w:p>
              </w:tc>
              <w:tc>
                <w:tcPr>
                  <w:tcW w:w="3710" w:type="dxa"/>
                </w:tcPr>
                <w:p w14:paraId="27676A43" w14:textId="77777777" w:rsidR="00DA3164" w:rsidRPr="006901D9" w:rsidRDefault="00DA3164" w:rsidP="00DA3164">
                  <w:pPr>
                    <w:pStyle w:val="QuestionMainBodyTextBold"/>
                    <w:jc w:val="center"/>
                    <w:rPr>
                      <w:rFonts w:cs="Arial"/>
                      <w:b w:val="0"/>
                      <w:bCs w:val="0"/>
                      <w:szCs w:val="24"/>
                    </w:rPr>
                  </w:pPr>
                </w:p>
              </w:tc>
              <w:tc>
                <w:tcPr>
                  <w:tcW w:w="927" w:type="dxa"/>
                </w:tcPr>
                <w:p w14:paraId="45646727" w14:textId="77777777" w:rsidR="00DA3164" w:rsidRPr="006901D9" w:rsidRDefault="00DA3164" w:rsidP="00DA3164">
                  <w:pPr>
                    <w:pStyle w:val="QuestionMainBodyTextBold"/>
                    <w:rPr>
                      <w:rFonts w:cs="Arial"/>
                      <w:b w:val="0"/>
                      <w:bCs w:val="0"/>
                      <w:szCs w:val="24"/>
                    </w:rPr>
                  </w:pPr>
                </w:p>
              </w:tc>
              <w:tc>
                <w:tcPr>
                  <w:tcW w:w="928" w:type="dxa"/>
                </w:tcPr>
                <w:p w14:paraId="37D622B4" w14:textId="77777777" w:rsidR="00DA3164" w:rsidRPr="006901D9" w:rsidRDefault="00DA3164" w:rsidP="00DA3164">
                  <w:pPr>
                    <w:pStyle w:val="QuestionMainBodyTextBold"/>
                    <w:rPr>
                      <w:rFonts w:cs="Arial"/>
                      <w:b w:val="0"/>
                      <w:bCs w:val="0"/>
                      <w:szCs w:val="24"/>
                    </w:rPr>
                  </w:pPr>
                </w:p>
              </w:tc>
              <w:tc>
                <w:tcPr>
                  <w:tcW w:w="927" w:type="dxa"/>
                </w:tcPr>
                <w:p w14:paraId="2CFE1D92" w14:textId="77777777" w:rsidR="00DA3164" w:rsidRPr="006901D9" w:rsidRDefault="00DA3164" w:rsidP="00DA3164">
                  <w:pPr>
                    <w:pStyle w:val="QuestionMainBodyTextBold"/>
                    <w:rPr>
                      <w:rFonts w:cs="Arial"/>
                      <w:b w:val="0"/>
                      <w:bCs w:val="0"/>
                      <w:szCs w:val="24"/>
                    </w:rPr>
                  </w:pPr>
                </w:p>
              </w:tc>
              <w:tc>
                <w:tcPr>
                  <w:tcW w:w="928" w:type="dxa"/>
                </w:tcPr>
                <w:p w14:paraId="2BC13D23" w14:textId="77777777" w:rsidR="00DA3164" w:rsidRPr="006901D9" w:rsidRDefault="00DA3164" w:rsidP="00DA3164">
                  <w:pPr>
                    <w:pStyle w:val="QuestionMainBodyTextBold"/>
                    <w:rPr>
                      <w:rFonts w:cs="Arial"/>
                      <w:b w:val="0"/>
                      <w:bCs w:val="0"/>
                      <w:szCs w:val="24"/>
                    </w:rPr>
                  </w:pPr>
                </w:p>
              </w:tc>
            </w:tr>
            <w:tr w:rsidR="00DA3164" w:rsidRPr="006901D9" w14:paraId="1CEF2EC1" w14:textId="77777777">
              <w:tc>
                <w:tcPr>
                  <w:tcW w:w="3710" w:type="dxa"/>
                </w:tcPr>
                <w:p w14:paraId="24CDBB60" w14:textId="77777777" w:rsidR="00DA3164" w:rsidRPr="006901D9" w:rsidRDefault="00DA3164" w:rsidP="00DA3164">
                  <w:pPr>
                    <w:pStyle w:val="QuestionMainBodyTextBold"/>
                    <w:rPr>
                      <w:rFonts w:cs="Arial"/>
                      <w:b w:val="0"/>
                      <w:bCs w:val="0"/>
                      <w:szCs w:val="24"/>
                    </w:rPr>
                  </w:pPr>
                  <w:r w:rsidRPr="006901D9">
                    <w:rPr>
                      <w:rFonts w:cs="Arial"/>
                      <w:b w:val="0"/>
                      <w:bCs w:val="0"/>
                      <w:szCs w:val="24"/>
                    </w:rPr>
                    <w:t>Entire Order limits</w:t>
                  </w:r>
                </w:p>
              </w:tc>
              <w:tc>
                <w:tcPr>
                  <w:tcW w:w="3710" w:type="dxa"/>
                </w:tcPr>
                <w:p w14:paraId="039A24C0" w14:textId="77777777" w:rsidR="00DA3164" w:rsidRPr="006901D9" w:rsidRDefault="00DA3164" w:rsidP="00DA3164">
                  <w:pPr>
                    <w:pStyle w:val="QuestionMainBodyTextBold"/>
                    <w:jc w:val="center"/>
                    <w:rPr>
                      <w:rFonts w:cs="Arial"/>
                      <w:b w:val="0"/>
                      <w:bCs w:val="0"/>
                      <w:szCs w:val="24"/>
                    </w:rPr>
                  </w:pPr>
                </w:p>
              </w:tc>
              <w:tc>
                <w:tcPr>
                  <w:tcW w:w="3710" w:type="dxa"/>
                </w:tcPr>
                <w:p w14:paraId="4B80892E" w14:textId="77777777" w:rsidR="00DA3164" w:rsidRPr="006901D9" w:rsidRDefault="00DA3164" w:rsidP="00DA3164">
                  <w:pPr>
                    <w:pStyle w:val="QuestionMainBodyTextBold"/>
                    <w:jc w:val="center"/>
                    <w:rPr>
                      <w:rFonts w:cs="Arial"/>
                      <w:b w:val="0"/>
                      <w:bCs w:val="0"/>
                      <w:szCs w:val="24"/>
                    </w:rPr>
                  </w:pPr>
                </w:p>
              </w:tc>
              <w:tc>
                <w:tcPr>
                  <w:tcW w:w="927" w:type="dxa"/>
                </w:tcPr>
                <w:p w14:paraId="1D1B82BA" w14:textId="77777777" w:rsidR="00DA3164" w:rsidRPr="006901D9" w:rsidRDefault="00DA3164" w:rsidP="00DA3164">
                  <w:pPr>
                    <w:pStyle w:val="QuestionMainBodyTextBold"/>
                    <w:rPr>
                      <w:rFonts w:cs="Arial"/>
                      <w:b w:val="0"/>
                      <w:bCs w:val="0"/>
                      <w:szCs w:val="24"/>
                    </w:rPr>
                  </w:pPr>
                </w:p>
              </w:tc>
              <w:tc>
                <w:tcPr>
                  <w:tcW w:w="928" w:type="dxa"/>
                </w:tcPr>
                <w:p w14:paraId="4372EB51" w14:textId="77777777" w:rsidR="00DA3164" w:rsidRPr="006901D9" w:rsidRDefault="00DA3164" w:rsidP="00DA3164">
                  <w:pPr>
                    <w:pStyle w:val="QuestionMainBodyTextBold"/>
                    <w:rPr>
                      <w:rFonts w:cs="Arial"/>
                      <w:b w:val="0"/>
                      <w:bCs w:val="0"/>
                      <w:szCs w:val="24"/>
                    </w:rPr>
                  </w:pPr>
                </w:p>
              </w:tc>
              <w:tc>
                <w:tcPr>
                  <w:tcW w:w="927" w:type="dxa"/>
                </w:tcPr>
                <w:p w14:paraId="2ABA62C9" w14:textId="77777777" w:rsidR="00DA3164" w:rsidRPr="006901D9" w:rsidRDefault="00DA3164" w:rsidP="00DA3164">
                  <w:pPr>
                    <w:pStyle w:val="QuestionMainBodyTextBold"/>
                    <w:rPr>
                      <w:rFonts w:cs="Arial"/>
                      <w:b w:val="0"/>
                      <w:bCs w:val="0"/>
                      <w:szCs w:val="24"/>
                    </w:rPr>
                  </w:pPr>
                </w:p>
              </w:tc>
              <w:tc>
                <w:tcPr>
                  <w:tcW w:w="928" w:type="dxa"/>
                </w:tcPr>
                <w:p w14:paraId="4B6C8320" w14:textId="77777777" w:rsidR="00DA3164" w:rsidRPr="006901D9" w:rsidRDefault="00DA3164" w:rsidP="00DA3164">
                  <w:pPr>
                    <w:pStyle w:val="QuestionMainBodyTextBold"/>
                    <w:rPr>
                      <w:rFonts w:cs="Arial"/>
                      <w:b w:val="0"/>
                      <w:bCs w:val="0"/>
                      <w:szCs w:val="24"/>
                    </w:rPr>
                  </w:pPr>
                </w:p>
              </w:tc>
            </w:tr>
          </w:tbl>
          <w:p w14:paraId="1EE16A92" w14:textId="77777777" w:rsidR="00DA3164" w:rsidRPr="006901D9" w:rsidRDefault="00DA3164" w:rsidP="00DA3164">
            <w:pPr>
              <w:pStyle w:val="QuestionMainBodyTextBold"/>
              <w:spacing w:before="0" w:after="0"/>
              <w:rPr>
                <w:rFonts w:cs="Arial"/>
                <w:b w:val="0"/>
                <w:bCs w:val="0"/>
                <w:szCs w:val="24"/>
              </w:rPr>
            </w:pPr>
          </w:p>
          <w:p w14:paraId="4FF9E03F" w14:textId="77777777" w:rsidR="00B03968" w:rsidRDefault="00B03968" w:rsidP="00665BC6">
            <w:pPr>
              <w:pStyle w:val="QuestionMainBodyTextBold"/>
              <w:rPr>
                <w:rFonts w:cs="Arial"/>
                <w:b w:val="0"/>
                <w:bCs w:val="0"/>
                <w:szCs w:val="24"/>
              </w:rPr>
            </w:pPr>
          </w:p>
          <w:p w14:paraId="54D0C0D2" w14:textId="6130C9C0" w:rsidR="0018344C" w:rsidRPr="006901D9" w:rsidRDefault="0018344C" w:rsidP="00665BC6">
            <w:pPr>
              <w:pStyle w:val="QuestionMainBodyTextBold"/>
              <w:rPr>
                <w:rFonts w:cs="Arial"/>
                <w:szCs w:val="24"/>
              </w:rPr>
            </w:pPr>
          </w:p>
        </w:tc>
      </w:tr>
      <w:tr w:rsidR="002520EA" w:rsidRPr="008C59AE" w14:paraId="304BDDE1" w14:textId="77777777" w:rsidTr="00D62652">
        <w:tc>
          <w:tcPr>
            <w:tcW w:w="1264" w:type="dxa"/>
            <w:shd w:val="clear" w:color="auto" w:fill="FFFFFF" w:themeFill="background1"/>
          </w:tcPr>
          <w:p w14:paraId="52558774" w14:textId="43B1AE2C" w:rsidR="002520EA" w:rsidRPr="00C65FDA" w:rsidRDefault="002520EA" w:rsidP="00DA3164">
            <w:pPr>
              <w:pStyle w:val="Heading3"/>
              <w:numPr>
                <w:ilvl w:val="0"/>
                <w:numId w:val="0"/>
              </w:numPr>
              <w:rPr>
                <w:rFonts w:cs="Arial"/>
                <w:szCs w:val="24"/>
              </w:rPr>
            </w:pPr>
            <w:r w:rsidRPr="00C65FDA">
              <w:rPr>
                <w:rFonts w:cs="Arial"/>
                <w:szCs w:val="24"/>
              </w:rPr>
              <w:lastRenderedPageBreak/>
              <w:t>CA1.</w:t>
            </w:r>
            <w:r w:rsidR="00795940" w:rsidRPr="00C65FDA">
              <w:rPr>
                <w:rFonts w:cs="Arial"/>
                <w:szCs w:val="24"/>
              </w:rPr>
              <w:t>19</w:t>
            </w:r>
          </w:p>
        </w:tc>
        <w:tc>
          <w:tcPr>
            <w:tcW w:w="3630" w:type="dxa"/>
            <w:shd w:val="clear" w:color="auto" w:fill="FFFFFF" w:themeFill="background1"/>
          </w:tcPr>
          <w:p w14:paraId="130C1B52" w14:textId="77777777" w:rsidR="002520EA" w:rsidRPr="006901D9" w:rsidRDefault="002520EA" w:rsidP="00DA3164">
            <w:pPr>
              <w:rPr>
                <w:rFonts w:cs="Arial"/>
                <w:szCs w:val="24"/>
              </w:rPr>
            </w:pPr>
            <w:r w:rsidRPr="006901D9">
              <w:rPr>
                <w:rFonts w:cs="Arial"/>
                <w:szCs w:val="24"/>
              </w:rPr>
              <w:t>The Applicant</w:t>
            </w:r>
          </w:p>
          <w:p w14:paraId="363A56CA" w14:textId="692272CE" w:rsidR="002520EA" w:rsidRPr="006901D9" w:rsidRDefault="002520EA" w:rsidP="00DA3164">
            <w:pPr>
              <w:rPr>
                <w:rFonts w:cs="Arial"/>
                <w:szCs w:val="24"/>
              </w:rPr>
            </w:pPr>
          </w:p>
        </w:tc>
        <w:tc>
          <w:tcPr>
            <w:tcW w:w="16931" w:type="dxa"/>
            <w:shd w:val="clear" w:color="auto" w:fill="FFFFFF" w:themeFill="background1"/>
          </w:tcPr>
          <w:p w14:paraId="56438BB8" w14:textId="77777777" w:rsidR="002520EA" w:rsidRPr="006901D9" w:rsidRDefault="002219EA" w:rsidP="00DA3164">
            <w:pPr>
              <w:pStyle w:val="QuestionMainBodyTextBold"/>
              <w:rPr>
                <w:rFonts w:cs="Arial"/>
                <w:szCs w:val="24"/>
              </w:rPr>
            </w:pPr>
            <w:r w:rsidRPr="006901D9">
              <w:rPr>
                <w:rFonts w:cs="Arial"/>
                <w:szCs w:val="24"/>
              </w:rPr>
              <w:t>Land Parcel 10-006</w:t>
            </w:r>
          </w:p>
          <w:p w14:paraId="5AA89D7B" w14:textId="5D97BDAC" w:rsidR="007531AB" w:rsidRPr="006901D9" w:rsidRDefault="00DB1D39" w:rsidP="00DA3164">
            <w:pPr>
              <w:pStyle w:val="QuestionMainBodyTextBold"/>
              <w:rPr>
                <w:rFonts w:cs="Arial"/>
                <w:b w:val="0"/>
                <w:bCs w:val="0"/>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E52AC5" w:rsidRPr="006901D9">
              <w:rPr>
                <w:rFonts w:cs="Arial"/>
                <w:b w:val="0"/>
                <w:bCs w:val="0"/>
                <w:szCs w:val="24"/>
              </w:rPr>
              <w:t xml:space="preserve"> </w:t>
            </w:r>
            <w:r w:rsidR="00CD3B3D" w:rsidRPr="006901D9">
              <w:rPr>
                <w:rFonts w:cs="Arial"/>
                <w:b w:val="0"/>
                <w:bCs w:val="0"/>
                <w:szCs w:val="24"/>
              </w:rPr>
              <w:t xml:space="preserve">that </w:t>
            </w:r>
            <w:r w:rsidR="002D51BB" w:rsidRPr="006901D9">
              <w:rPr>
                <w:rFonts w:cs="Arial"/>
                <w:b w:val="0"/>
                <w:bCs w:val="0"/>
                <w:szCs w:val="24"/>
              </w:rPr>
              <w:t>Mrs</w:t>
            </w:r>
            <w:r w:rsidR="00CD3B3D" w:rsidRPr="006901D9">
              <w:rPr>
                <w:rFonts w:cs="Arial"/>
                <w:b w:val="0"/>
                <w:bCs w:val="0"/>
                <w:szCs w:val="24"/>
              </w:rPr>
              <w:t xml:space="preserve"> </w:t>
            </w:r>
            <w:r w:rsidR="007531AB" w:rsidRPr="006901D9">
              <w:rPr>
                <w:rFonts w:cs="Arial"/>
                <w:b w:val="0"/>
                <w:bCs w:val="0"/>
                <w:szCs w:val="24"/>
              </w:rPr>
              <w:t xml:space="preserve">Susan </w:t>
            </w:r>
            <w:r w:rsidR="002D51BB" w:rsidRPr="006901D9">
              <w:rPr>
                <w:rFonts w:cs="Arial"/>
                <w:b w:val="0"/>
                <w:bCs w:val="0"/>
                <w:szCs w:val="24"/>
              </w:rPr>
              <w:t xml:space="preserve">Hunt has a Category 2 interest in </w:t>
            </w:r>
            <w:r w:rsidR="007531AB" w:rsidRPr="006901D9">
              <w:rPr>
                <w:rFonts w:cs="Arial"/>
                <w:b w:val="0"/>
                <w:bCs w:val="0"/>
                <w:szCs w:val="24"/>
              </w:rPr>
              <w:t xml:space="preserve">land parcel 10-006 in the </w:t>
            </w:r>
            <w:proofErr w:type="spellStart"/>
            <w:r w:rsidR="007531AB" w:rsidRPr="006901D9">
              <w:rPr>
                <w:rFonts w:cs="Arial"/>
                <w:b w:val="0"/>
                <w:bCs w:val="0"/>
                <w:szCs w:val="24"/>
              </w:rPr>
              <w:t>BoR</w:t>
            </w:r>
            <w:proofErr w:type="spellEnd"/>
            <w:r w:rsidR="007531AB" w:rsidRPr="006901D9">
              <w:rPr>
                <w:rFonts w:cs="Arial"/>
                <w:b w:val="0"/>
                <w:bCs w:val="0"/>
                <w:szCs w:val="24"/>
              </w:rPr>
              <w:t xml:space="preserve"> [</w:t>
            </w:r>
            <w:hyperlink r:id="rId52" w:history="1">
              <w:r w:rsidR="007531AB" w:rsidRPr="006901D9">
                <w:rPr>
                  <w:rStyle w:val="Hyperlink"/>
                  <w:rFonts w:cs="Arial"/>
                  <w:b w:val="0"/>
                  <w:bCs w:val="0"/>
                  <w:szCs w:val="24"/>
                </w:rPr>
                <w:t>REP1-011</w:t>
              </w:r>
            </w:hyperlink>
            <w:r w:rsidR="007531AB" w:rsidRPr="006901D9">
              <w:rPr>
                <w:rFonts w:cs="Arial"/>
                <w:b w:val="0"/>
                <w:bCs w:val="0"/>
                <w:szCs w:val="24"/>
              </w:rPr>
              <w:t>].</w:t>
            </w:r>
          </w:p>
          <w:p w14:paraId="67F30DEB" w14:textId="3C006564" w:rsidR="007531AB" w:rsidRPr="006901D9" w:rsidRDefault="007531AB" w:rsidP="00DA3164">
            <w:pPr>
              <w:pStyle w:val="QuestionMainBodyTextBold"/>
              <w:rPr>
                <w:rFonts w:cs="Arial"/>
                <w:b w:val="0"/>
                <w:bCs w:val="0"/>
                <w:szCs w:val="24"/>
              </w:rPr>
            </w:pPr>
            <w:r w:rsidRPr="006901D9">
              <w:rPr>
                <w:rFonts w:cs="Arial"/>
                <w:b w:val="0"/>
                <w:bCs w:val="0"/>
                <w:szCs w:val="24"/>
              </w:rPr>
              <w:t xml:space="preserve">As set out in Mrs Hunt’s </w:t>
            </w:r>
            <w:r w:rsidR="00EC4396">
              <w:rPr>
                <w:rFonts w:cs="Arial"/>
                <w:b w:val="0"/>
                <w:bCs w:val="0"/>
                <w:szCs w:val="24"/>
              </w:rPr>
              <w:t>submissions</w:t>
            </w:r>
            <w:r w:rsidR="00231850">
              <w:rPr>
                <w:rFonts w:cs="Arial"/>
                <w:b w:val="0"/>
                <w:bCs w:val="0"/>
                <w:szCs w:val="24"/>
              </w:rPr>
              <w:t xml:space="preserve"> </w:t>
            </w:r>
            <w:r w:rsidRPr="006901D9">
              <w:rPr>
                <w:rFonts w:cs="Arial"/>
                <w:b w:val="0"/>
                <w:bCs w:val="0"/>
                <w:szCs w:val="24"/>
              </w:rPr>
              <w:t>[</w:t>
            </w:r>
            <w:hyperlink r:id="rId53" w:history="1">
              <w:r w:rsidRPr="006901D9">
                <w:rPr>
                  <w:rStyle w:val="Hyperlink"/>
                  <w:rFonts w:cs="Arial"/>
                  <w:b w:val="0"/>
                  <w:bCs w:val="0"/>
                  <w:szCs w:val="24"/>
                </w:rPr>
                <w:t>RR-4457</w:t>
              </w:r>
            </w:hyperlink>
            <w:r w:rsidR="00EC4396">
              <w:rPr>
                <w:rFonts w:cs="Arial"/>
                <w:b w:val="0"/>
                <w:bCs w:val="0"/>
                <w:szCs w:val="24"/>
              </w:rPr>
              <w:t xml:space="preserve"> and </w:t>
            </w:r>
            <w:hyperlink r:id="rId54" w:history="1">
              <w:r w:rsidRPr="006901D9">
                <w:rPr>
                  <w:rStyle w:val="Hyperlink"/>
                  <w:rFonts w:cs="Arial"/>
                  <w:b w:val="0"/>
                  <w:bCs w:val="0"/>
                  <w:szCs w:val="24"/>
                </w:rPr>
                <w:t>REP1-241</w:t>
              </w:r>
            </w:hyperlink>
            <w:r w:rsidRPr="006901D9">
              <w:rPr>
                <w:rFonts w:cs="Arial"/>
                <w:b w:val="0"/>
                <w:bCs w:val="0"/>
                <w:szCs w:val="24"/>
              </w:rPr>
              <w:t xml:space="preserve">], she is concerned about the lack of engagement from the applicant, particularly with regard to the sensitive topic of the location and potential impact on her deceased husband’s ashes. </w:t>
            </w:r>
          </w:p>
          <w:p w14:paraId="77206191" w14:textId="1409985E" w:rsidR="0018433E" w:rsidRPr="006901D9" w:rsidRDefault="00DB1D39" w:rsidP="007531AB">
            <w:pPr>
              <w:pStyle w:val="QuestionMainBodyTextBold"/>
              <w:rPr>
                <w:rFonts w:cs="Arial"/>
                <w:b w:val="0"/>
                <w:bCs w:val="0"/>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5C7674">
              <w:rPr>
                <w:rFonts w:cs="Arial"/>
                <w:b w:val="0"/>
                <w:bCs w:val="0"/>
                <w:szCs w:val="24"/>
              </w:rPr>
              <w:t xml:space="preserve"> that the applicant provided a response to the representations at </w:t>
            </w:r>
            <w:r w:rsidR="00195BE9">
              <w:rPr>
                <w:rFonts w:cs="Arial"/>
                <w:b w:val="0"/>
                <w:bCs w:val="0"/>
                <w:szCs w:val="24"/>
              </w:rPr>
              <w:t xml:space="preserve">deadline </w:t>
            </w:r>
            <w:r w:rsidR="005C7674">
              <w:rPr>
                <w:rFonts w:cs="Arial"/>
                <w:b w:val="0"/>
                <w:bCs w:val="0"/>
                <w:szCs w:val="24"/>
              </w:rPr>
              <w:t>2</w:t>
            </w:r>
            <w:r w:rsidR="00195BE9">
              <w:rPr>
                <w:rFonts w:cs="Arial"/>
                <w:b w:val="0"/>
                <w:bCs w:val="0"/>
                <w:szCs w:val="24"/>
              </w:rPr>
              <w:t xml:space="preserve"> (D2)</w:t>
            </w:r>
            <w:r w:rsidR="005C7674">
              <w:rPr>
                <w:rFonts w:cs="Arial"/>
                <w:b w:val="0"/>
                <w:bCs w:val="0"/>
                <w:szCs w:val="24"/>
              </w:rPr>
              <w:t xml:space="preserve"> </w:t>
            </w:r>
            <w:r w:rsidR="00577D3E">
              <w:rPr>
                <w:rFonts w:cs="Arial"/>
                <w:b w:val="0"/>
                <w:bCs w:val="0"/>
                <w:szCs w:val="24"/>
              </w:rPr>
              <w:t>in its ‘Response to Written Representations</w:t>
            </w:r>
            <w:r w:rsidR="003B1BFE">
              <w:rPr>
                <w:rFonts w:cs="Arial"/>
                <w:b w:val="0"/>
                <w:bCs w:val="0"/>
                <w:szCs w:val="24"/>
              </w:rPr>
              <w:t>’ on page 1268 of 1914</w:t>
            </w:r>
            <w:r w:rsidR="008E2447">
              <w:rPr>
                <w:rFonts w:cs="Arial"/>
                <w:b w:val="0"/>
                <w:bCs w:val="0"/>
                <w:szCs w:val="24"/>
              </w:rPr>
              <w:t xml:space="preserve"> [</w:t>
            </w:r>
            <w:hyperlink r:id="rId55" w:history="1">
              <w:r w:rsidR="008E2447" w:rsidRPr="008E2447">
                <w:rPr>
                  <w:rStyle w:val="Hyperlink"/>
                  <w:rFonts w:cs="Arial"/>
                  <w:b w:val="0"/>
                  <w:bCs w:val="0"/>
                  <w:szCs w:val="24"/>
                </w:rPr>
                <w:t>REP2-039</w:t>
              </w:r>
            </w:hyperlink>
            <w:r w:rsidR="008E2447">
              <w:rPr>
                <w:rFonts w:cs="Arial"/>
                <w:b w:val="0"/>
                <w:bCs w:val="0"/>
                <w:szCs w:val="24"/>
              </w:rPr>
              <w:t>]</w:t>
            </w:r>
            <w:r w:rsidR="003B1BFE">
              <w:rPr>
                <w:rFonts w:cs="Arial"/>
                <w:b w:val="0"/>
                <w:bCs w:val="0"/>
                <w:szCs w:val="24"/>
              </w:rPr>
              <w:t xml:space="preserve">, however, </w:t>
            </w:r>
            <w:r w:rsidR="00424A39">
              <w:rPr>
                <w:rFonts w:cs="Arial"/>
                <w:b w:val="0"/>
                <w:bCs w:val="0"/>
                <w:szCs w:val="24"/>
              </w:rPr>
              <w:t xml:space="preserve">it has not clarified that it has </w:t>
            </w:r>
            <w:r w:rsidR="006266A8">
              <w:rPr>
                <w:rFonts w:cs="Arial"/>
                <w:b w:val="0"/>
                <w:bCs w:val="0"/>
                <w:szCs w:val="24"/>
              </w:rPr>
              <w:t xml:space="preserve">directly </w:t>
            </w:r>
            <w:r w:rsidR="00424A39">
              <w:rPr>
                <w:rFonts w:cs="Arial"/>
                <w:b w:val="0"/>
                <w:bCs w:val="0"/>
                <w:szCs w:val="24"/>
              </w:rPr>
              <w:t xml:space="preserve">engaged with </w:t>
            </w:r>
            <w:r w:rsidR="00FB0A85">
              <w:rPr>
                <w:rFonts w:cs="Arial"/>
                <w:b w:val="0"/>
                <w:bCs w:val="0"/>
                <w:szCs w:val="24"/>
              </w:rPr>
              <w:t xml:space="preserve">Mrs Hunt </w:t>
            </w:r>
            <w:r w:rsidR="006266A8">
              <w:rPr>
                <w:rFonts w:cs="Arial"/>
                <w:b w:val="0"/>
                <w:bCs w:val="0"/>
                <w:szCs w:val="24"/>
              </w:rPr>
              <w:t xml:space="preserve">over her concerns. </w:t>
            </w:r>
            <w:r w:rsidR="0067108D">
              <w:rPr>
                <w:rFonts w:cs="Arial"/>
                <w:b w:val="0"/>
                <w:bCs w:val="0"/>
                <w:szCs w:val="24"/>
              </w:rPr>
              <w:t xml:space="preserve">The </w:t>
            </w:r>
            <w:proofErr w:type="spellStart"/>
            <w:r w:rsidR="0067108D">
              <w:rPr>
                <w:rFonts w:cs="Arial"/>
                <w:b w:val="0"/>
                <w:bCs w:val="0"/>
                <w:szCs w:val="24"/>
              </w:rPr>
              <w:t>ExA</w:t>
            </w:r>
            <w:proofErr w:type="spellEnd"/>
            <w:r w:rsidR="0067108D">
              <w:rPr>
                <w:rFonts w:cs="Arial"/>
                <w:b w:val="0"/>
                <w:bCs w:val="0"/>
                <w:szCs w:val="24"/>
              </w:rPr>
              <w:t xml:space="preserve"> requires</w:t>
            </w:r>
            <w:r w:rsidR="007531AB" w:rsidRPr="006901D9">
              <w:rPr>
                <w:rFonts w:cs="Arial"/>
                <w:b w:val="0"/>
                <w:bCs w:val="0"/>
                <w:szCs w:val="24"/>
              </w:rPr>
              <w:t xml:space="preserve"> an update from the applicant with regard to the </w:t>
            </w:r>
            <w:r w:rsidR="0067108D">
              <w:rPr>
                <w:rFonts w:cs="Arial"/>
                <w:b w:val="0"/>
                <w:bCs w:val="0"/>
                <w:szCs w:val="24"/>
              </w:rPr>
              <w:t xml:space="preserve">discussions </w:t>
            </w:r>
            <w:r w:rsidR="00AA7B15">
              <w:rPr>
                <w:rFonts w:cs="Arial"/>
                <w:b w:val="0"/>
                <w:bCs w:val="0"/>
                <w:szCs w:val="24"/>
              </w:rPr>
              <w:t xml:space="preserve">had </w:t>
            </w:r>
            <w:r w:rsidR="0067108D">
              <w:rPr>
                <w:rFonts w:cs="Arial"/>
                <w:b w:val="0"/>
                <w:bCs w:val="0"/>
                <w:szCs w:val="24"/>
              </w:rPr>
              <w:t xml:space="preserve">and any reassurances given to </w:t>
            </w:r>
            <w:r w:rsidR="007531AB" w:rsidRPr="006901D9">
              <w:rPr>
                <w:rFonts w:cs="Arial"/>
                <w:b w:val="0"/>
                <w:bCs w:val="0"/>
                <w:szCs w:val="24"/>
              </w:rPr>
              <w:t>Mrs Hunt over land parcel 10-00</w:t>
            </w:r>
            <w:r w:rsidR="00795940">
              <w:rPr>
                <w:rFonts w:cs="Arial"/>
                <w:b w:val="0"/>
                <w:bCs w:val="0"/>
                <w:szCs w:val="24"/>
              </w:rPr>
              <w:t>6</w:t>
            </w:r>
            <w:r w:rsidR="007531AB" w:rsidRPr="006901D9">
              <w:rPr>
                <w:rFonts w:cs="Arial"/>
                <w:b w:val="0"/>
                <w:bCs w:val="0"/>
                <w:szCs w:val="24"/>
              </w:rPr>
              <w:t xml:space="preserve">. </w:t>
            </w:r>
          </w:p>
        </w:tc>
      </w:tr>
      <w:tr w:rsidR="00400F6C" w:rsidRPr="008C59AE" w14:paraId="4A8D23CE" w14:textId="77777777" w:rsidTr="00D62652">
        <w:tc>
          <w:tcPr>
            <w:tcW w:w="1264" w:type="dxa"/>
            <w:shd w:val="clear" w:color="auto" w:fill="FFFFFF" w:themeFill="background1"/>
          </w:tcPr>
          <w:p w14:paraId="5C06CB23" w14:textId="7AB2130B" w:rsidR="00400F6C" w:rsidRPr="00C65FDA" w:rsidRDefault="00354C8A" w:rsidP="00665BC6">
            <w:pPr>
              <w:pStyle w:val="Heading3"/>
              <w:numPr>
                <w:ilvl w:val="0"/>
                <w:numId w:val="0"/>
              </w:numPr>
              <w:rPr>
                <w:rFonts w:cs="Arial"/>
                <w:szCs w:val="24"/>
              </w:rPr>
            </w:pPr>
            <w:r w:rsidRPr="00C65FDA">
              <w:rPr>
                <w:rFonts w:cs="Arial"/>
                <w:szCs w:val="24"/>
              </w:rPr>
              <w:t>CA1.</w:t>
            </w:r>
            <w:r w:rsidR="00795940" w:rsidRPr="00C65FDA">
              <w:rPr>
                <w:rFonts w:cs="Arial"/>
                <w:szCs w:val="24"/>
              </w:rPr>
              <w:t>20</w:t>
            </w:r>
          </w:p>
        </w:tc>
        <w:tc>
          <w:tcPr>
            <w:tcW w:w="3630" w:type="dxa"/>
            <w:shd w:val="clear" w:color="auto" w:fill="FFFFFF" w:themeFill="background1"/>
          </w:tcPr>
          <w:p w14:paraId="0BABD875" w14:textId="77777777" w:rsidR="00400F6C" w:rsidRPr="006901D9" w:rsidRDefault="00400F6C" w:rsidP="00665BC6">
            <w:pPr>
              <w:rPr>
                <w:rFonts w:cs="Arial"/>
                <w:szCs w:val="24"/>
              </w:rPr>
            </w:pPr>
            <w:r w:rsidRPr="006901D9">
              <w:rPr>
                <w:rFonts w:cs="Arial"/>
                <w:szCs w:val="24"/>
              </w:rPr>
              <w:t>The Applicant</w:t>
            </w:r>
          </w:p>
        </w:tc>
        <w:tc>
          <w:tcPr>
            <w:tcW w:w="16931" w:type="dxa"/>
            <w:shd w:val="clear" w:color="auto" w:fill="FFFFFF" w:themeFill="background1"/>
          </w:tcPr>
          <w:p w14:paraId="5A9BB2B4" w14:textId="77777777" w:rsidR="00400F6C" w:rsidRPr="006901D9" w:rsidRDefault="00400F6C" w:rsidP="00665BC6">
            <w:pPr>
              <w:pStyle w:val="QuestionMainBodyTextBold"/>
              <w:rPr>
                <w:rFonts w:cs="Arial"/>
                <w:szCs w:val="24"/>
              </w:rPr>
            </w:pPr>
            <w:r w:rsidRPr="006901D9">
              <w:rPr>
                <w:rFonts w:cs="Arial"/>
                <w:szCs w:val="24"/>
              </w:rPr>
              <w:t xml:space="preserve">Application Changes and Compulsory Acquisition </w:t>
            </w:r>
          </w:p>
          <w:p w14:paraId="2223980E" w14:textId="65A8B037" w:rsidR="00400F6C" w:rsidRPr="006901D9" w:rsidRDefault="00400F6C" w:rsidP="00665BC6">
            <w:pPr>
              <w:pStyle w:val="QuestionMainBodyTextBold"/>
              <w:rPr>
                <w:rFonts w:cs="Arial"/>
                <w:b w:val="0"/>
                <w:bCs w:val="0"/>
                <w:szCs w:val="24"/>
              </w:rPr>
            </w:pPr>
            <w:r w:rsidRPr="006901D9">
              <w:rPr>
                <w:rFonts w:cs="Arial"/>
                <w:b w:val="0"/>
                <w:bCs w:val="0"/>
                <w:szCs w:val="24"/>
              </w:rPr>
              <w:t>Do</w:t>
            </w:r>
            <w:r w:rsidR="009D5877" w:rsidRPr="006901D9">
              <w:rPr>
                <w:rFonts w:cs="Arial"/>
                <w:b w:val="0"/>
                <w:bCs w:val="0"/>
                <w:szCs w:val="24"/>
              </w:rPr>
              <w:t>es the appl</w:t>
            </w:r>
            <w:r w:rsidR="000C3E9A" w:rsidRPr="006901D9">
              <w:rPr>
                <w:rFonts w:cs="Arial"/>
                <w:b w:val="0"/>
                <w:bCs w:val="0"/>
                <w:szCs w:val="24"/>
              </w:rPr>
              <w:t>icant</w:t>
            </w:r>
            <w:r w:rsidRPr="006901D9">
              <w:rPr>
                <w:rFonts w:cs="Arial"/>
                <w:b w:val="0"/>
                <w:bCs w:val="0"/>
                <w:szCs w:val="24"/>
              </w:rPr>
              <w:t xml:space="preserve"> envisage any changes to the application </w:t>
            </w:r>
            <w:r w:rsidR="00C23411" w:rsidRPr="006901D9">
              <w:rPr>
                <w:rFonts w:cs="Arial"/>
                <w:b w:val="0"/>
                <w:bCs w:val="0"/>
                <w:szCs w:val="24"/>
              </w:rPr>
              <w:t xml:space="preserve">during the examination </w:t>
            </w:r>
            <w:r w:rsidRPr="006901D9">
              <w:rPr>
                <w:rFonts w:cs="Arial"/>
                <w:b w:val="0"/>
                <w:bCs w:val="0"/>
                <w:szCs w:val="24"/>
              </w:rPr>
              <w:t>which might engage The Infrastructure Planning (Compulsory Acquisition) Regulations 2010?</w:t>
            </w:r>
          </w:p>
        </w:tc>
      </w:tr>
      <w:tr w:rsidR="00C850FD" w:rsidRPr="008C59AE" w14:paraId="20EE969B" w14:textId="77777777" w:rsidTr="00D62652">
        <w:tc>
          <w:tcPr>
            <w:tcW w:w="1264" w:type="dxa"/>
            <w:shd w:val="clear" w:color="auto" w:fill="FFFFFF" w:themeFill="background1"/>
          </w:tcPr>
          <w:p w14:paraId="66B33299" w14:textId="178967C7" w:rsidR="00C850FD" w:rsidRPr="00C65FDA" w:rsidRDefault="00354C8A">
            <w:pPr>
              <w:pStyle w:val="Heading3"/>
              <w:numPr>
                <w:ilvl w:val="0"/>
                <w:numId w:val="0"/>
              </w:numPr>
              <w:rPr>
                <w:rFonts w:cs="Arial"/>
                <w:szCs w:val="24"/>
              </w:rPr>
            </w:pPr>
            <w:r w:rsidRPr="00C65FDA">
              <w:rPr>
                <w:rFonts w:cs="Arial"/>
                <w:szCs w:val="24"/>
              </w:rPr>
              <w:t>CA1.</w:t>
            </w:r>
            <w:r w:rsidR="00795940" w:rsidRPr="00C65FDA">
              <w:rPr>
                <w:rFonts w:cs="Arial"/>
                <w:szCs w:val="24"/>
              </w:rPr>
              <w:t>21</w:t>
            </w:r>
          </w:p>
        </w:tc>
        <w:tc>
          <w:tcPr>
            <w:tcW w:w="3630" w:type="dxa"/>
            <w:shd w:val="clear" w:color="auto" w:fill="FFFFFF" w:themeFill="background1"/>
          </w:tcPr>
          <w:p w14:paraId="6AE49BC7" w14:textId="77777777" w:rsidR="00C850FD" w:rsidRPr="006901D9" w:rsidRDefault="006A0341">
            <w:pPr>
              <w:rPr>
                <w:rFonts w:cs="Arial"/>
                <w:szCs w:val="24"/>
              </w:rPr>
            </w:pPr>
            <w:r w:rsidRPr="006901D9">
              <w:rPr>
                <w:rFonts w:cs="Arial"/>
                <w:szCs w:val="24"/>
              </w:rPr>
              <w:t>Statutory Undertakers</w:t>
            </w:r>
          </w:p>
          <w:p w14:paraId="03A90608" w14:textId="2572E3A3" w:rsidR="00C850FD" w:rsidRPr="006901D9" w:rsidRDefault="00C850FD">
            <w:pPr>
              <w:rPr>
                <w:rFonts w:cs="Arial"/>
                <w:szCs w:val="24"/>
              </w:rPr>
            </w:pPr>
          </w:p>
        </w:tc>
        <w:tc>
          <w:tcPr>
            <w:tcW w:w="16931" w:type="dxa"/>
            <w:shd w:val="clear" w:color="auto" w:fill="FFFFFF" w:themeFill="background1"/>
          </w:tcPr>
          <w:p w14:paraId="5DE794B4" w14:textId="49498756" w:rsidR="0012069A" w:rsidRPr="006901D9" w:rsidRDefault="00DF574C" w:rsidP="0012069A">
            <w:pPr>
              <w:pStyle w:val="QuestionMainBodyTextBold"/>
              <w:rPr>
                <w:rFonts w:cs="Arial"/>
                <w:szCs w:val="24"/>
              </w:rPr>
            </w:pPr>
            <w:r w:rsidRPr="006901D9">
              <w:rPr>
                <w:rFonts w:cs="Arial"/>
                <w:szCs w:val="24"/>
              </w:rPr>
              <w:t>P</w:t>
            </w:r>
            <w:r w:rsidR="003234A2" w:rsidRPr="006901D9">
              <w:rPr>
                <w:rFonts w:cs="Arial"/>
                <w:szCs w:val="24"/>
              </w:rPr>
              <w:t>lanning Act 2008</w:t>
            </w:r>
          </w:p>
          <w:p w14:paraId="06590A58" w14:textId="54B643A8" w:rsidR="00C850FD" w:rsidRPr="006901D9" w:rsidRDefault="005B10E8" w:rsidP="0012069A">
            <w:pPr>
              <w:pStyle w:val="QuestionMainBodyTextBold"/>
              <w:rPr>
                <w:rFonts w:cs="Arial"/>
                <w:b w:val="0"/>
                <w:szCs w:val="24"/>
              </w:rPr>
            </w:pPr>
            <w:r w:rsidRPr="006901D9">
              <w:rPr>
                <w:rFonts w:cs="Arial"/>
                <w:b w:val="0"/>
                <w:bCs w:val="0"/>
                <w:szCs w:val="24"/>
              </w:rPr>
              <w:t xml:space="preserve">If you have not already done so in </w:t>
            </w:r>
            <w:r w:rsidR="00AE0E75" w:rsidRPr="006901D9">
              <w:rPr>
                <w:rFonts w:cs="Arial"/>
                <w:b w:val="0"/>
                <w:bCs w:val="0"/>
                <w:szCs w:val="24"/>
              </w:rPr>
              <w:t xml:space="preserve">a </w:t>
            </w:r>
            <w:r w:rsidR="003F0C8C" w:rsidRPr="006901D9">
              <w:rPr>
                <w:rFonts w:cs="Arial"/>
                <w:b w:val="0"/>
                <w:bCs w:val="0"/>
                <w:szCs w:val="24"/>
              </w:rPr>
              <w:t>relevant representation</w:t>
            </w:r>
            <w:r w:rsidR="00AE0E75" w:rsidRPr="006901D9">
              <w:rPr>
                <w:rFonts w:cs="Arial"/>
                <w:b w:val="0"/>
                <w:bCs w:val="0"/>
                <w:szCs w:val="24"/>
              </w:rPr>
              <w:t xml:space="preserve"> (RR)</w:t>
            </w:r>
            <w:r w:rsidR="004372ED" w:rsidRPr="006901D9">
              <w:rPr>
                <w:rFonts w:cs="Arial"/>
                <w:b w:val="0"/>
                <w:bCs w:val="0"/>
                <w:szCs w:val="24"/>
              </w:rPr>
              <w:t xml:space="preserve"> or </w:t>
            </w:r>
            <w:r w:rsidR="003F0C8C" w:rsidRPr="006901D9">
              <w:rPr>
                <w:rFonts w:cs="Arial"/>
                <w:b w:val="0"/>
                <w:bCs w:val="0"/>
                <w:szCs w:val="24"/>
              </w:rPr>
              <w:t>written representation</w:t>
            </w:r>
            <w:r w:rsidR="004372ED" w:rsidRPr="006901D9">
              <w:rPr>
                <w:rFonts w:cs="Arial"/>
                <w:b w:val="0"/>
                <w:bCs w:val="0"/>
                <w:szCs w:val="24"/>
              </w:rPr>
              <w:t xml:space="preserve"> </w:t>
            </w:r>
            <w:r w:rsidR="00AE0E75" w:rsidRPr="006901D9">
              <w:rPr>
                <w:rFonts w:cs="Arial"/>
                <w:b w:val="0"/>
                <w:bCs w:val="0"/>
                <w:szCs w:val="24"/>
              </w:rPr>
              <w:t>(WR)</w:t>
            </w:r>
            <w:r w:rsidR="00D6143C">
              <w:rPr>
                <w:rFonts w:cs="Arial"/>
                <w:b w:val="0"/>
                <w:bCs w:val="0"/>
                <w:szCs w:val="24"/>
              </w:rPr>
              <w:t xml:space="preserve"> </w:t>
            </w:r>
            <w:r w:rsidR="004372ED" w:rsidRPr="006901D9">
              <w:rPr>
                <w:rFonts w:cs="Arial"/>
                <w:b w:val="0"/>
                <w:bCs w:val="0"/>
                <w:szCs w:val="24"/>
              </w:rPr>
              <w:t>to date, p</w:t>
            </w:r>
            <w:r w:rsidR="00193D40" w:rsidRPr="006901D9">
              <w:rPr>
                <w:rFonts w:cs="Arial"/>
                <w:b w:val="0"/>
                <w:bCs w:val="0"/>
                <w:szCs w:val="24"/>
              </w:rPr>
              <w:t>lease s</w:t>
            </w:r>
            <w:r w:rsidR="006A0341" w:rsidRPr="006901D9">
              <w:rPr>
                <w:rFonts w:cs="Arial"/>
                <w:b w:val="0"/>
                <w:bCs w:val="0"/>
                <w:szCs w:val="24"/>
              </w:rPr>
              <w:t xml:space="preserve">et out </w:t>
            </w:r>
            <w:r w:rsidR="00012CEE" w:rsidRPr="006901D9">
              <w:rPr>
                <w:rFonts w:cs="Arial"/>
                <w:b w:val="0"/>
                <w:bCs w:val="0"/>
                <w:szCs w:val="24"/>
              </w:rPr>
              <w:t>y</w:t>
            </w:r>
            <w:r w:rsidR="006A0341" w:rsidRPr="006901D9">
              <w:rPr>
                <w:rFonts w:cs="Arial"/>
                <w:b w:val="0"/>
                <w:bCs w:val="0"/>
                <w:szCs w:val="24"/>
              </w:rPr>
              <w:t xml:space="preserve">our position with regards to the tests under s127 and s138 of the </w:t>
            </w:r>
            <w:r w:rsidR="003234A2" w:rsidRPr="006901D9">
              <w:rPr>
                <w:rFonts w:cs="Arial"/>
                <w:b w:val="0"/>
                <w:bCs w:val="0"/>
                <w:szCs w:val="24"/>
              </w:rPr>
              <w:t xml:space="preserve">Planning Act </w:t>
            </w:r>
            <w:r w:rsidR="006A0341" w:rsidRPr="006901D9">
              <w:rPr>
                <w:rFonts w:cs="Arial"/>
                <w:b w:val="0"/>
                <w:bCs w:val="0"/>
                <w:szCs w:val="24"/>
              </w:rPr>
              <w:t xml:space="preserve">2008, as applicable to your </w:t>
            </w:r>
            <w:r w:rsidR="00B91E4B" w:rsidRPr="006901D9">
              <w:rPr>
                <w:rFonts w:cs="Arial"/>
                <w:b w:val="0"/>
                <w:bCs w:val="0"/>
                <w:szCs w:val="24"/>
              </w:rPr>
              <w:t>respective interests.</w:t>
            </w:r>
            <w:r w:rsidR="00820347" w:rsidRPr="006901D9">
              <w:rPr>
                <w:rFonts w:cs="Arial"/>
                <w:b w:val="0"/>
                <w:bCs w:val="0"/>
                <w:szCs w:val="24"/>
              </w:rPr>
              <w:t xml:space="preserve"> </w:t>
            </w:r>
          </w:p>
        </w:tc>
      </w:tr>
      <w:tr w:rsidR="00313E56" w:rsidRPr="008C59AE" w14:paraId="2174E229" w14:textId="77777777" w:rsidTr="00D62652">
        <w:tc>
          <w:tcPr>
            <w:tcW w:w="1264" w:type="dxa"/>
            <w:shd w:val="clear" w:color="auto" w:fill="FFFFFF" w:themeFill="background1"/>
          </w:tcPr>
          <w:p w14:paraId="6DFFA46A" w14:textId="0D43212A" w:rsidR="00313E56" w:rsidRPr="00C65FDA" w:rsidRDefault="00313E56">
            <w:pPr>
              <w:pStyle w:val="Heading3"/>
              <w:numPr>
                <w:ilvl w:val="0"/>
                <w:numId w:val="0"/>
              </w:numPr>
              <w:rPr>
                <w:rFonts w:cs="Arial"/>
                <w:szCs w:val="24"/>
              </w:rPr>
            </w:pPr>
            <w:r w:rsidRPr="00C65FDA">
              <w:rPr>
                <w:rFonts w:cs="Arial"/>
                <w:szCs w:val="24"/>
              </w:rPr>
              <w:t>CA1.</w:t>
            </w:r>
            <w:r w:rsidR="00795940" w:rsidRPr="00C65FDA">
              <w:rPr>
                <w:rFonts w:cs="Arial"/>
                <w:szCs w:val="24"/>
              </w:rPr>
              <w:t>22</w:t>
            </w:r>
          </w:p>
        </w:tc>
        <w:tc>
          <w:tcPr>
            <w:tcW w:w="3630" w:type="dxa"/>
            <w:shd w:val="clear" w:color="auto" w:fill="FFFFFF" w:themeFill="background1"/>
          </w:tcPr>
          <w:p w14:paraId="5C6E601C" w14:textId="77777777" w:rsidR="001F7FBC" w:rsidRPr="006901D9" w:rsidRDefault="00AF7663" w:rsidP="00834BF6">
            <w:pPr>
              <w:rPr>
                <w:rFonts w:cs="Arial"/>
                <w:szCs w:val="24"/>
              </w:rPr>
            </w:pPr>
            <w:r w:rsidRPr="006901D9">
              <w:rPr>
                <w:rFonts w:cs="Arial"/>
                <w:szCs w:val="24"/>
              </w:rPr>
              <w:t>Hawker Farms</w:t>
            </w:r>
          </w:p>
          <w:p w14:paraId="65B3B6E5" w14:textId="63FC2D9A" w:rsidR="00834BF6" w:rsidRPr="006901D9" w:rsidRDefault="00834BF6" w:rsidP="00834BF6">
            <w:pPr>
              <w:rPr>
                <w:rFonts w:cs="Arial"/>
                <w:szCs w:val="24"/>
              </w:rPr>
            </w:pPr>
            <w:r w:rsidRPr="006901D9">
              <w:rPr>
                <w:rFonts w:cs="Arial"/>
                <w:szCs w:val="24"/>
              </w:rPr>
              <w:t>Ashton Hawker</w:t>
            </w:r>
          </w:p>
          <w:p w14:paraId="03536601" w14:textId="3A7C65BB" w:rsidR="00313E56" w:rsidRPr="006901D9" w:rsidRDefault="00313E56">
            <w:pPr>
              <w:rPr>
                <w:rFonts w:cs="Arial"/>
                <w:szCs w:val="24"/>
              </w:rPr>
            </w:pPr>
          </w:p>
        </w:tc>
        <w:tc>
          <w:tcPr>
            <w:tcW w:w="16931" w:type="dxa"/>
            <w:shd w:val="clear" w:color="auto" w:fill="FFFFFF" w:themeFill="background1"/>
          </w:tcPr>
          <w:p w14:paraId="0CD4AFB0" w14:textId="7BB4B10F" w:rsidR="00313E56" w:rsidRPr="006901D9" w:rsidRDefault="00313E56">
            <w:pPr>
              <w:pStyle w:val="QuestionMainBodyTextBold"/>
              <w:rPr>
                <w:rFonts w:cs="Arial"/>
                <w:szCs w:val="24"/>
              </w:rPr>
            </w:pPr>
            <w:r w:rsidRPr="006901D9">
              <w:rPr>
                <w:rFonts w:cs="Arial"/>
                <w:szCs w:val="24"/>
              </w:rPr>
              <w:t xml:space="preserve">Plan of Agricultural Landholdings/ </w:t>
            </w:r>
            <w:r w:rsidR="0080056E" w:rsidRPr="006901D9">
              <w:rPr>
                <w:rFonts w:cs="Arial"/>
                <w:szCs w:val="24"/>
              </w:rPr>
              <w:t>Agricultural Tenancies</w:t>
            </w:r>
            <w:r w:rsidR="00C26C46" w:rsidRPr="006901D9">
              <w:rPr>
                <w:rFonts w:cs="Arial"/>
                <w:szCs w:val="24"/>
              </w:rPr>
              <w:t xml:space="preserve"> </w:t>
            </w:r>
            <w:r w:rsidR="00C4119C">
              <w:rPr>
                <w:rFonts w:cs="Arial"/>
                <w:szCs w:val="24"/>
              </w:rPr>
              <w:t>Q</w:t>
            </w:r>
            <w:r w:rsidR="00C26C46" w:rsidRPr="006901D9">
              <w:rPr>
                <w:rFonts w:cs="Arial"/>
                <w:szCs w:val="24"/>
              </w:rPr>
              <w:t>1</w:t>
            </w:r>
          </w:p>
          <w:p w14:paraId="317CF2A1" w14:textId="2A41BD16" w:rsidR="00A864BE" w:rsidRPr="006901D9" w:rsidRDefault="00DB1D39" w:rsidP="00A07D10">
            <w:pPr>
              <w:pStyle w:val="QuestionMainBodyTextBold"/>
              <w:rPr>
                <w:rFonts w:cs="Arial"/>
                <w:b w:val="0"/>
                <w:bCs w:val="0"/>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A16AA2" w:rsidRPr="006901D9">
              <w:rPr>
                <w:rFonts w:cs="Arial"/>
                <w:b w:val="0"/>
                <w:bCs w:val="0"/>
                <w:szCs w:val="24"/>
              </w:rPr>
              <w:t xml:space="preserve"> your</w:t>
            </w:r>
            <w:r w:rsidR="00AF7663" w:rsidRPr="006901D9">
              <w:rPr>
                <w:rFonts w:cs="Arial"/>
                <w:b w:val="0"/>
                <w:bCs w:val="0"/>
                <w:szCs w:val="24"/>
              </w:rPr>
              <w:t xml:space="preserve"> </w:t>
            </w:r>
            <w:r w:rsidR="00B955CB" w:rsidRPr="006901D9">
              <w:rPr>
                <w:rFonts w:cs="Arial"/>
                <w:b w:val="0"/>
                <w:bCs w:val="0"/>
                <w:szCs w:val="24"/>
              </w:rPr>
              <w:t>RRs</w:t>
            </w:r>
            <w:r w:rsidR="00AF7663" w:rsidRPr="006901D9">
              <w:rPr>
                <w:rFonts w:cs="Arial"/>
                <w:b w:val="0"/>
                <w:bCs w:val="0"/>
                <w:szCs w:val="24"/>
              </w:rPr>
              <w:t xml:space="preserve"> </w:t>
            </w:r>
            <w:r w:rsidR="00406768" w:rsidRPr="006901D9">
              <w:rPr>
                <w:rFonts w:cs="Arial"/>
                <w:b w:val="0"/>
                <w:bCs w:val="0"/>
                <w:szCs w:val="24"/>
              </w:rPr>
              <w:t>[</w:t>
            </w:r>
            <w:hyperlink r:id="rId56" w:history="1">
              <w:r w:rsidR="00406768" w:rsidRPr="006901D9">
                <w:rPr>
                  <w:rStyle w:val="Hyperlink"/>
                  <w:rFonts w:cs="Arial"/>
                  <w:b w:val="0"/>
                  <w:bCs w:val="0"/>
                  <w:szCs w:val="24"/>
                </w:rPr>
                <w:t>RR-0431</w:t>
              </w:r>
            </w:hyperlink>
            <w:r w:rsidR="00406768" w:rsidRPr="006901D9">
              <w:rPr>
                <w:rFonts w:cs="Arial"/>
                <w:b w:val="0"/>
                <w:bCs w:val="0"/>
                <w:szCs w:val="24"/>
              </w:rPr>
              <w:t>] and [</w:t>
            </w:r>
            <w:hyperlink r:id="rId57" w:history="1">
              <w:r w:rsidR="00AF7663" w:rsidRPr="006901D9">
                <w:rPr>
                  <w:rStyle w:val="Hyperlink"/>
                  <w:rFonts w:cs="Arial"/>
                  <w:b w:val="0"/>
                  <w:bCs w:val="0"/>
                  <w:szCs w:val="24"/>
                </w:rPr>
                <w:t>RR-</w:t>
              </w:r>
              <w:r w:rsidR="000650CC" w:rsidRPr="006901D9">
                <w:rPr>
                  <w:rStyle w:val="Hyperlink"/>
                  <w:rFonts w:cs="Arial"/>
                  <w:b w:val="0"/>
                  <w:bCs w:val="0"/>
                  <w:szCs w:val="24"/>
                </w:rPr>
                <w:t>1793</w:t>
              </w:r>
            </w:hyperlink>
            <w:r w:rsidR="00406768" w:rsidRPr="006901D9">
              <w:rPr>
                <w:rFonts w:cs="Arial"/>
                <w:b w:val="0"/>
                <w:bCs w:val="0"/>
                <w:szCs w:val="24"/>
              </w:rPr>
              <w:t>]</w:t>
            </w:r>
            <w:r w:rsidR="00AF0926" w:rsidRPr="006901D9">
              <w:rPr>
                <w:rFonts w:cs="Arial"/>
                <w:b w:val="0"/>
                <w:bCs w:val="0"/>
                <w:szCs w:val="24"/>
              </w:rPr>
              <w:t xml:space="preserve"> </w:t>
            </w:r>
            <w:r w:rsidR="00035928" w:rsidRPr="006901D9">
              <w:rPr>
                <w:rFonts w:cs="Arial"/>
                <w:b w:val="0"/>
                <w:bCs w:val="0"/>
                <w:szCs w:val="24"/>
              </w:rPr>
              <w:t xml:space="preserve">whereby you </w:t>
            </w:r>
            <w:r w:rsidR="001A1565" w:rsidRPr="006901D9">
              <w:rPr>
                <w:rFonts w:cs="Arial"/>
                <w:b w:val="0"/>
                <w:bCs w:val="0"/>
                <w:szCs w:val="24"/>
              </w:rPr>
              <w:t>state that th</w:t>
            </w:r>
            <w:r w:rsidR="00A864BE" w:rsidRPr="006901D9">
              <w:rPr>
                <w:rFonts w:cs="Arial"/>
                <w:b w:val="0"/>
                <w:bCs w:val="0"/>
                <w:szCs w:val="24"/>
              </w:rPr>
              <w:t xml:space="preserve">e proposed </w:t>
            </w:r>
            <w:r w:rsidR="00A43846" w:rsidRPr="006901D9">
              <w:rPr>
                <w:rFonts w:cs="Arial"/>
                <w:b w:val="0"/>
                <w:bCs w:val="0"/>
                <w:szCs w:val="24"/>
              </w:rPr>
              <w:t>CA</w:t>
            </w:r>
            <w:r w:rsidR="00A864BE" w:rsidRPr="006901D9">
              <w:rPr>
                <w:rFonts w:cs="Arial"/>
                <w:b w:val="0"/>
                <w:bCs w:val="0"/>
                <w:szCs w:val="24"/>
              </w:rPr>
              <w:t xml:space="preserve"> of </w:t>
            </w:r>
            <w:r w:rsidR="006F254D" w:rsidRPr="006901D9">
              <w:rPr>
                <w:rFonts w:cs="Arial"/>
                <w:b w:val="0"/>
                <w:bCs w:val="0"/>
                <w:szCs w:val="24"/>
              </w:rPr>
              <w:t>land that you</w:t>
            </w:r>
            <w:r w:rsidR="00A864BE" w:rsidRPr="006901D9">
              <w:rPr>
                <w:rFonts w:cs="Arial"/>
                <w:b w:val="0"/>
                <w:bCs w:val="0"/>
                <w:szCs w:val="24"/>
              </w:rPr>
              <w:t xml:space="preserve"> own</w:t>
            </w:r>
            <w:r w:rsidR="006F254D" w:rsidRPr="006901D9">
              <w:rPr>
                <w:rFonts w:cs="Arial"/>
                <w:b w:val="0"/>
                <w:bCs w:val="0"/>
                <w:szCs w:val="24"/>
              </w:rPr>
              <w:t>,</w:t>
            </w:r>
            <w:r w:rsidR="00A864BE" w:rsidRPr="006901D9">
              <w:rPr>
                <w:rFonts w:cs="Arial"/>
                <w:b w:val="0"/>
                <w:bCs w:val="0"/>
                <w:szCs w:val="24"/>
              </w:rPr>
              <w:t xml:space="preserve"> plus an additional approximately 100 acres </w:t>
            </w:r>
            <w:r w:rsidR="00A16AA2" w:rsidRPr="006901D9">
              <w:rPr>
                <w:rFonts w:cs="Arial"/>
                <w:b w:val="0"/>
                <w:bCs w:val="0"/>
                <w:szCs w:val="24"/>
              </w:rPr>
              <w:t>that you</w:t>
            </w:r>
            <w:r w:rsidR="00A864BE" w:rsidRPr="006901D9">
              <w:rPr>
                <w:rFonts w:cs="Arial"/>
                <w:b w:val="0"/>
                <w:bCs w:val="0"/>
                <w:szCs w:val="24"/>
              </w:rPr>
              <w:t xml:space="preserve"> rent, would critically undermine </w:t>
            </w:r>
            <w:r w:rsidR="006F254D" w:rsidRPr="006901D9">
              <w:rPr>
                <w:rFonts w:cs="Arial"/>
                <w:b w:val="0"/>
                <w:bCs w:val="0"/>
                <w:szCs w:val="24"/>
              </w:rPr>
              <w:t>y</w:t>
            </w:r>
            <w:r w:rsidR="00A864BE" w:rsidRPr="006901D9">
              <w:rPr>
                <w:rFonts w:cs="Arial"/>
                <w:b w:val="0"/>
                <w:bCs w:val="0"/>
                <w:szCs w:val="24"/>
              </w:rPr>
              <w:t>our business model</w:t>
            </w:r>
            <w:r w:rsidR="00A16AA2" w:rsidRPr="006901D9">
              <w:rPr>
                <w:rFonts w:cs="Arial"/>
                <w:b w:val="0"/>
                <w:bCs w:val="0"/>
                <w:szCs w:val="24"/>
              </w:rPr>
              <w:t xml:space="preserve">. The </w:t>
            </w:r>
            <w:proofErr w:type="spellStart"/>
            <w:r w:rsidR="00AA7060" w:rsidRPr="006901D9">
              <w:rPr>
                <w:rFonts w:cs="Arial"/>
                <w:b w:val="0"/>
                <w:bCs w:val="0"/>
                <w:szCs w:val="24"/>
              </w:rPr>
              <w:t>ExA</w:t>
            </w:r>
            <w:proofErr w:type="spellEnd"/>
            <w:r w:rsidR="00AA7060" w:rsidRPr="006901D9">
              <w:rPr>
                <w:rFonts w:cs="Arial"/>
                <w:b w:val="0"/>
                <w:bCs w:val="0"/>
                <w:szCs w:val="24"/>
              </w:rPr>
              <w:t xml:space="preserve"> would</w:t>
            </w:r>
            <w:r w:rsidR="00137362" w:rsidRPr="006901D9">
              <w:rPr>
                <w:rFonts w:cs="Arial"/>
                <w:b w:val="0"/>
                <w:bCs w:val="0"/>
                <w:szCs w:val="24"/>
              </w:rPr>
              <w:t xml:space="preserve"> find it </w:t>
            </w:r>
            <w:r w:rsidR="00A16AA2" w:rsidRPr="006901D9">
              <w:rPr>
                <w:rFonts w:cs="Arial"/>
                <w:b w:val="0"/>
                <w:bCs w:val="0"/>
                <w:szCs w:val="24"/>
              </w:rPr>
              <w:t>helpful</w:t>
            </w:r>
            <w:r w:rsidR="00137362" w:rsidRPr="006901D9">
              <w:rPr>
                <w:rFonts w:cs="Arial"/>
                <w:b w:val="0"/>
                <w:bCs w:val="0"/>
                <w:szCs w:val="24"/>
              </w:rPr>
              <w:t xml:space="preserve"> if you could </w:t>
            </w:r>
            <w:r w:rsidR="00945620" w:rsidRPr="006901D9">
              <w:rPr>
                <w:rFonts w:cs="Arial"/>
                <w:b w:val="0"/>
                <w:bCs w:val="0"/>
                <w:szCs w:val="24"/>
              </w:rPr>
              <w:t>submit</w:t>
            </w:r>
            <w:r w:rsidR="00997643" w:rsidRPr="006901D9">
              <w:rPr>
                <w:rFonts w:cs="Arial"/>
                <w:b w:val="0"/>
                <w:bCs w:val="0"/>
                <w:szCs w:val="24"/>
              </w:rPr>
              <w:t xml:space="preserve"> a </w:t>
            </w:r>
            <w:r w:rsidR="006F7040" w:rsidRPr="006901D9">
              <w:rPr>
                <w:rFonts w:cs="Arial"/>
                <w:b w:val="0"/>
                <w:bCs w:val="0"/>
                <w:szCs w:val="24"/>
              </w:rPr>
              <w:t>plan showing</w:t>
            </w:r>
            <w:r w:rsidR="00997643" w:rsidRPr="006901D9">
              <w:rPr>
                <w:rFonts w:cs="Arial"/>
                <w:b w:val="0"/>
                <w:bCs w:val="0"/>
                <w:szCs w:val="24"/>
              </w:rPr>
              <w:t xml:space="preserve"> </w:t>
            </w:r>
            <w:r w:rsidR="001A6FBD" w:rsidRPr="006901D9">
              <w:rPr>
                <w:rFonts w:cs="Arial"/>
                <w:b w:val="0"/>
                <w:bCs w:val="0"/>
                <w:szCs w:val="24"/>
              </w:rPr>
              <w:t>your agricultural landholdings/ tenancie</w:t>
            </w:r>
            <w:r w:rsidR="00556F85" w:rsidRPr="006901D9">
              <w:rPr>
                <w:rFonts w:cs="Arial"/>
                <w:b w:val="0"/>
                <w:bCs w:val="0"/>
                <w:szCs w:val="24"/>
              </w:rPr>
              <w:t xml:space="preserve">s </w:t>
            </w:r>
            <w:r w:rsidR="00C71207" w:rsidRPr="006901D9">
              <w:rPr>
                <w:rFonts w:cs="Arial"/>
                <w:b w:val="0"/>
                <w:bCs w:val="0"/>
                <w:szCs w:val="24"/>
              </w:rPr>
              <w:t xml:space="preserve">in the context of the local </w:t>
            </w:r>
            <w:r w:rsidR="006F7040" w:rsidRPr="006901D9">
              <w:rPr>
                <w:rFonts w:cs="Arial"/>
                <w:b w:val="0"/>
                <w:bCs w:val="0"/>
                <w:szCs w:val="24"/>
              </w:rPr>
              <w:t>O</w:t>
            </w:r>
            <w:r w:rsidR="00C71207" w:rsidRPr="006901D9">
              <w:rPr>
                <w:rFonts w:cs="Arial"/>
                <w:b w:val="0"/>
                <w:bCs w:val="0"/>
                <w:szCs w:val="24"/>
              </w:rPr>
              <w:t>rder limits</w:t>
            </w:r>
            <w:r w:rsidR="00C63004" w:rsidRPr="006901D9">
              <w:rPr>
                <w:rFonts w:cs="Arial"/>
                <w:b w:val="0"/>
                <w:bCs w:val="0"/>
                <w:szCs w:val="24"/>
              </w:rPr>
              <w:t xml:space="preserve"> </w:t>
            </w:r>
            <w:r w:rsidR="005246E4" w:rsidRPr="006901D9">
              <w:rPr>
                <w:rFonts w:cs="Arial"/>
                <w:b w:val="0"/>
                <w:bCs w:val="0"/>
                <w:szCs w:val="24"/>
              </w:rPr>
              <w:t>and indicating</w:t>
            </w:r>
            <w:r w:rsidR="00C63004" w:rsidRPr="006901D9">
              <w:rPr>
                <w:rFonts w:cs="Arial"/>
                <w:b w:val="0"/>
                <w:bCs w:val="0"/>
                <w:szCs w:val="24"/>
              </w:rPr>
              <w:t xml:space="preserve"> the land where the applicant</w:t>
            </w:r>
            <w:r w:rsidR="007418D1">
              <w:rPr>
                <w:rFonts w:cs="Arial"/>
                <w:b w:val="0"/>
                <w:bCs w:val="0"/>
                <w:szCs w:val="24"/>
              </w:rPr>
              <w:t xml:space="preserve"> is</w:t>
            </w:r>
            <w:r w:rsidR="00C63004" w:rsidRPr="006901D9">
              <w:rPr>
                <w:rFonts w:cs="Arial"/>
                <w:b w:val="0"/>
                <w:bCs w:val="0"/>
                <w:szCs w:val="24"/>
              </w:rPr>
              <w:t xml:space="preserve"> seeking permanent acquisition</w:t>
            </w:r>
            <w:r w:rsidR="007319F7" w:rsidRPr="006901D9">
              <w:rPr>
                <w:rFonts w:cs="Arial"/>
                <w:b w:val="0"/>
                <w:bCs w:val="0"/>
                <w:szCs w:val="24"/>
              </w:rPr>
              <w:t>,</w:t>
            </w:r>
            <w:r w:rsidR="00C63004" w:rsidRPr="006901D9">
              <w:rPr>
                <w:rFonts w:cs="Arial"/>
                <w:b w:val="0"/>
                <w:bCs w:val="0"/>
                <w:szCs w:val="24"/>
              </w:rPr>
              <w:t xml:space="preserve"> permanent rights</w:t>
            </w:r>
            <w:r w:rsidR="007319F7" w:rsidRPr="006901D9">
              <w:rPr>
                <w:rFonts w:cs="Arial"/>
                <w:b w:val="0"/>
                <w:bCs w:val="0"/>
                <w:szCs w:val="24"/>
              </w:rPr>
              <w:t xml:space="preserve"> or </w:t>
            </w:r>
            <w:r w:rsidR="00CC405C">
              <w:rPr>
                <w:rFonts w:cs="Arial"/>
                <w:b w:val="0"/>
                <w:bCs w:val="0"/>
                <w:szCs w:val="24"/>
              </w:rPr>
              <w:t>TP</w:t>
            </w:r>
            <w:r w:rsidR="005246E4" w:rsidRPr="006901D9">
              <w:rPr>
                <w:rFonts w:cs="Arial"/>
                <w:b w:val="0"/>
                <w:bCs w:val="0"/>
                <w:szCs w:val="24"/>
              </w:rPr>
              <w:t>.</w:t>
            </w:r>
            <w:r w:rsidR="00C82594" w:rsidRPr="006901D9">
              <w:rPr>
                <w:rFonts w:cs="Arial"/>
                <w:b w:val="0"/>
                <w:bCs w:val="0"/>
                <w:szCs w:val="24"/>
              </w:rPr>
              <w:t xml:space="preserve"> </w:t>
            </w:r>
            <w:r w:rsidR="00ED7EA0" w:rsidRPr="006901D9">
              <w:rPr>
                <w:rFonts w:cs="Arial"/>
                <w:b w:val="0"/>
                <w:bCs w:val="0"/>
                <w:szCs w:val="24"/>
              </w:rPr>
              <w:t xml:space="preserve">Any other information on how each of the land parcels are </w:t>
            </w:r>
            <w:r w:rsidR="007347E1" w:rsidRPr="006901D9">
              <w:rPr>
                <w:rFonts w:cs="Arial"/>
                <w:b w:val="0"/>
                <w:bCs w:val="0"/>
                <w:szCs w:val="24"/>
              </w:rPr>
              <w:t>used</w:t>
            </w:r>
            <w:r w:rsidR="00ED7EA0" w:rsidRPr="006901D9">
              <w:rPr>
                <w:rFonts w:cs="Arial"/>
                <w:b w:val="0"/>
                <w:bCs w:val="0"/>
                <w:szCs w:val="24"/>
              </w:rPr>
              <w:t xml:space="preserve"> </w:t>
            </w:r>
            <w:r w:rsidR="00F70795" w:rsidRPr="006901D9">
              <w:rPr>
                <w:rFonts w:cs="Arial"/>
                <w:b w:val="0"/>
                <w:bCs w:val="0"/>
                <w:szCs w:val="24"/>
              </w:rPr>
              <w:t xml:space="preserve">(pastoral, grazing, </w:t>
            </w:r>
            <w:r w:rsidR="00651B5A" w:rsidRPr="006901D9">
              <w:rPr>
                <w:rFonts w:cs="Arial"/>
                <w:b w:val="0"/>
                <w:bCs w:val="0"/>
                <w:szCs w:val="24"/>
              </w:rPr>
              <w:t>arable, mixed</w:t>
            </w:r>
            <w:r w:rsidR="00941DAD" w:rsidRPr="006901D9">
              <w:rPr>
                <w:rFonts w:cs="Arial"/>
                <w:b w:val="0"/>
                <w:bCs w:val="0"/>
                <w:szCs w:val="24"/>
              </w:rPr>
              <w:t xml:space="preserve">, </w:t>
            </w:r>
            <w:proofErr w:type="spellStart"/>
            <w:r w:rsidR="00941DAD" w:rsidRPr="006901D9">
              <w:rPr>
                <w:rFonts w:cs="Arial"/>
                <w:b w:val="0"/>
                <w:bCs w:val="0"/>
                <w:szCs w:val="24"/>
              </w:rPr>
              <w:t>agri</w:t>
            </w:r>
            <w:proofErr w:type="spellEnd"/>
            <w:r w:rsidR="00941DAD" w:rsidRPr="006901D9">
              <w:rPr>
                <w:rFonts w:cs="Arial"/>
                <w:b w:val="0"/>
                <w:bCs w:val="0"/>
                <w:szCs w:val="24"/>
              </w:rPr>
              <w:t>-environment scheme</w:t>
            </w:r>
            <w:r w:rsidR="00F70795" w:rsidRPr="006901D9">
              <w:rPr>
                <w:rFonts w:cs="Arial"/>
                <w:b w:val="0"/>
                <w:bCs w:val="0"/>
                <w:szCs w:val="24"/>
              </w:rPr>
              <w:t>)</w:t>
            </w:r>
            <w:r w:rsidR="00ED7EA0" w:rsidRPr="006901D9">
              <w:rPr>
                <w:rFonts w:cs="Arial"/>
                <w:b w:val="0"/>
                <w:bCs w:val="0"/>
                <w:szCs w:val="24"/>
              </w:rPr>
              <w:t xml:space="preserve"> </w:t>
            </w:r>
            <w:r w:rsidR="005A0453" w:rsidRPr="006901D9">
              <w:rPr>
                <w:rFonts w:cs="Arial"/>
                <w:b w:val="0"/>
                <w:bCs w:val="0"/>
                <w:szCs w:val="24"/>
              </w:rPr>
              <w:t>and their agricultural land classification</w:t>
            </w:r>
            <w:r w:rsidR="00DA6059" w:rsidRPr="006901D9">
              <w:rPr>
                <w:rFonts w:cs="Arial"/>
                <w:b w:val="0"/>
                <w:bCs w:val="0"/>
                <w:szCs w:val="24"/>
              </w:rPr>
              <w:t>,</w:t>
            </w:r>
            <w:r w:rsidR="00ED7EA0" w:rsidRPr="006901D9">
              <w:rPr>
                <w:rFonts w:cs="Arial"/>
                <w:b w:val="0"/>
                <w:bCs w:val="0"/>
                <w:szCs w:val="24"/>
              </w:rPr>
              <w:t xml:space="preserve"> would </w:t>
            </w:r>
            <w:r w:rsidR="00A07D10" w:rsidRPr="006901D9">
              <w:rPr>
                <w:rFonts w:cs="Arial"/>
                <w:b w:val="0"/>
                <w:bCs w:val="0"/>
                <w:szCs w:val="24"/>
              </w:rPr>
              <w:t xml:space="preserve">also </w:t>
            </w:r>
            <w:r w:rsidR="00ED7EA0" w:rsidRPr="006901D9">
              <w:rPr>
                <w:rFonts w:cs="Arial"/>
                <w:b w:val="0"/>
                <w:bCs w:val="0"/>
                <w:szCs w:val="24"/>
              </w:rPr>
              <w:t xml:space="preserve">be considered </w:t>
            </w:r>
            <w:r w:rsidR="007319F7" w:rsidRPr="006901D9">
              <w:rPr>
                <w:rFonts w:cs="Arial"/>
                <w:b w:val="0"/>
                <w:bCs w:val="0"/>
                <w:szCs w:val="24"/>
              </w:rPr>
              <w:t xml:space="preserve">a </w:t>
            </w:r>
            <w:r w:rsidR="00ED7EA0" w:rsidRPr="006901D9">
              <w:rPr>
                <w:rFonts w:cs="Arial"/>
                <w:b w:val="0"/>
                <w:bCs w:val="0"/>
                <w:szCs w:val="24"/>
              </w:rPr>
              <w:t>useful</w:t>
            </w:r>
            <w:r w:rsidR="00895A08" w:rsidRPr="006901D9">
              <w:rPr>
                <w:rFonts w:cs="Arial"/>
                <w:b w:val="0"/>
                <w:bCs w:val="0"/>
                <w:szCs w:val="24"/>
              </w:rPr>
              <w:t xml:space="preserve"> submission</w:t>
            </w:r>
            <w:r w:rsidR="00C95255" w:rsidRPr="006901D9">
              <w:rPr>
                <w:rFonts w:cs="Arial"/>
                <w:b w:val="0"/>
                <w:bCs w:val="0"/>
                <w:szCs w:val="24"/>
              </w:rPr>
              <w:t xml:space="preserve">, along with a summary of </w:t>
            </w:r>
            <w:r w:rsidR="00AF1785" w:rsidRPr="006901D9">
              <w:rPr>
                <w:rFonts w:cs="Arial"/>
                <w:b w:val="0"/>
                <w:bCs w:val="0"/>
                <w:szCs w:val="24"/>
              </w:rPr>
              <w:t>negotiations with the applicant to date.</w:t>
            </w:r>
          </w:p>
        </w:tc>
      </w:tr>
      <w:tr w:rsidR="00CC6DAA" w:rsidRPr="008C59AE" w14:paraId="65EA4229" w14:textId="77777777" w:rsidTr="00D62652">
        <w:tc>
          <w:tcPr>
            <w:tcW w:w="1264" w:type="dxa"/>
            <w:shd w:val="clear" w:color="auto" w:fill="FFFFFF" w:themeFill="background1"/>
          </w:tcPr>
          <w:p w14:paraId="4C1D91F4" w14:textId="5D956D48" w:rsidR="00CC6DAA" w:rsidRPr="00C65FDA" w:rsidRDefault="00CC6DAA">
            <w:pPr>
              <w:pStyle w:val="Heading3"/>
              <w:numPr>
                <w:ilvl w:val="0"/>
                <w:numId w:val="0"/>
              </w:numPr>
              <w:rPr>
                <w:rFonts w:cs="Arial"/>
                <w:szCs w:val="24"/>
              </w:rPr>
            </w:pPr>
            <w:r w:rsidRPr="00C65FDA">
              <w:rPr>
                <w:rFonts w:cs="Arial"/>
                <w:szCs w:val="24"/>
              </w:rPr>
              <w:t>CA1.</w:t>
            </w:r>
            <w:r w:rsidR="00795940" w:rsidRPr="00C65FDA">
              <w:rPr>
                <w:rFonts w:cs="Arial"/>
                <w:szCs w:val="24"/>
              </w:rPr>
              <w:t>23</w:t>
            </w:r>
          </w:p>
        </w:tc>
        <w:tc>
          <w:tcPr>
            <w:tcW w:w="3630" w:type="dxa"/>
            <w:shd w:val="clear" w:color="auto" w:fill="FFFFFF" w:themeFill="background1"/>
          </w:tcPr>
          <w:p w14:paraId="2D68CC2B" w14:textId="7E746D78" w:rsidR="00CC6DAA" w:rsidRPr="006901D9" w:rsidRDefault="002E7534">
            <w:pPr>
              <w:rPr>
                <w:rFonts w:cs="Arial"/>
                <w:szCs w:val="24"/>
              </w:rPr>
            </w:pPr>
            <w:r w:rsidRPr="006901D9">
              <w:rPr>
                <w:rFonts w:cs="Arial"/>
                <w:szCs w:val="24"/>
              </w:rPr>
              <w:t>Richard</w:t>
            </w:r>
            <w:r w:rsidR="00CC6DAA" w:rsidRPr="006901D9">
              <w:rPr>
                <w:rFonts w:cs="Arial"/>
                <w:szCs w:val="24"/>
              </w:rPr>
              <w:t xml:space="preserve"> Tanner</w:t>
            </w:r>
          </w:p>
          <w:p w14:paraId="25751023" w14:textId="7EB83AA9" w:rsidR="00CC6DAA" w:rsidRPr="006901D9" w:rsidRDefault="00670D7A">
            <w:pPr>
              <w:rPr>
                <w:rFonts w:cs="Arial"/>
                <w:szCs w:val="24"/>
              </w:rPr>
            </w:pPr>
            <w:r w:rsidRPr="006901D9">
              <w:rPr>
                <w:rFonts w:cs="Arial"/>
                <w:szCs w:val="24"/>
              </w:rPr>
              <w:t>Isabel Ross</w:t>
            </w:r>
          </w:p>
        </w:tc>
        <w:tc>
          <w:tcPr>
            <w:tcW w:w="16931" w:type="dxa"/>
            <w:shd w:val="clear" w:color="auto" w:fill="FFFFFF" w:themeFill="background1"/>
          </w:tcPr>
          <w:p w14:paraId="61333342" w14:textId="4ADFF90A" w:rsidR="00CC6DAA" w:rsidRPr="006901D9" w:rsidRDefault="00CC6DAA" w:rsidP="00CC6DAA">
            <w:pPr>
              <w:pStyle w:val="QuestionMainBodyTextBold"/>
              <w:rPr>
                <w:rFonts w:cs="Arial"/>
                <w:szCs w:val="24"/>
              </w:rPr>
            </w:pPr>
            <w:r w:rsidRPr="006901D9">
              <w:rPr>
                <w:rFonts w:cs="Arial"/>
                <w:szCs w:val="24"/>
              </w:rPr>
              <w:t>Plan of Agricultural Landholdings/ Agricultural Tenancies</w:t>
            </w:r>
            <w:r w:rsidR="00C26C46" w:rsidRPr="006901D9">
              <w:rPr>
                <w:rFonts w:cs="Arial"/>
                <w:szCs w:val="24"/>
              </w:rPr>
              <w:t xml:space="preserve"> </w:t>
            </w:r>
            <w:r w:rsidR="00C4119C">
              <w:rPr>
                <w:rFonts w:cs="Arial"/>
                <w:szCs w:val="24"/>
              </w:rPr>
              <w:t>Q</w:t>
            </w:r>
            <w:r w:rsidR="00C26C46" w:rsidRPr="006901D9">
              <w:rPr>
                <w:rFonts w:cs="Arial"/>
                <w:szCs w:val="24"/>
              </w:rPr>
              <w:t>2</w:t>
            </w:r>
          </w:p>
          <w:p w14:paraId="16F8E808" w14:textId="0CD72843" w:rsidR="00CC6DAA" w:rsidRPr="006901D9" w:rsidRDefault="00DB1D39" w:rsidP="00CC6DAA">
            <w:pPr>
              <w:pStyle w:val="QuestionMainBodyTextBold"/>
              <w:rPr>
                <w:rFonts w:cs="Arial"/>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CC6DAA" w:rsidRPr="006901D9">
              <w:rPr>
                <w:rFonts w:cs="Arial"/>
                <w:b w:val="0"/>
                <w:bCs w:val="0"/>
                <w:szCs w:val="24"/>
              </w:rPr>
              <w:t xml:space="preserve"> your </w:t>
            </w:r>
            <w:r w:rsidR="00B955CB" w:rsidRPr="006901D9">
              <w:rPr>
                <w:rFonts w:cs="Arial"/>
                <w:b w:val="0"/>
                <w:bCs w:val="0"/>
                <w:szCs w:val="24"/>
              </w:rPr>
              <w:t>RR</w:t>
            </w:r>
            <w:r w:rsidR="00CC6DAA" w:rsidRPr="006901D9">
              <w:rPr>
                <w:rFonts w:cs="Arial"/>
                <w:b w:val="0"/>
                <w:bCs w:val="0"/>
                <w:szCs w:val="24"/>
              </w:rPr>
              <w:t xml:space="preserve"> </w:t>
            </w:r>
            <w:r w:rsidR="006F3C0D" w:rsidRPr="006901D9">
              <w:rPr>
                <w:rFonts w:cs="Arial"/>
                <w:b w:val="0"/>
                <w:bCs w:val="0"/>
                <w:szCs w:val="24"/>
              </w:rPr>
              <w:t>[</w:t>
            </w:r>
            <w:hyperlink r:id="rId58" w:history="1">
              <w:r w:rsidR="006F3C0D" w:rsidRPr="006901D9">
                <w:rPr>
                  <w:rStyle w:val="Hyperlink"/>
                  <w:rFonts w:cs="Arial"/>
                  <w:b w:val="0"/>
                  <w:bCs w:val="0"/>
                  <w:szCs w:val="24"/>
                </w:rPr>
                <w:t>RR-3970</w:t>
              </w:r>
            </w:hyperlink>
            <w:r w:rsidR="006F3C0D" w:rsidRPr="006901D9">
              <w:rPr>
                <w:rFonts w:cs="Arial"/>
                <w:b w:val="0"/>
                <w:bCs w:val="0"/>
                <w:szCs w:val="24"/>
              </w:rPr>
              <w:t xml:space="preserve">] </w:t>
            </w:r>
            <w:r w:rsidR="00BE3F37" w:rsidRPr="006901D9">
              <w:rPr>
                <w:rFonts w:cs="Arial"/>
                <w:b w:val="0"/>
                <w:bCs w:val="0"/>
                <w:szCs w:val="24"/>
              </w:rPr>
              <w:t xml:space="preserve">whereby </w:t>
            </w:r>
            <w:r w:rsidR="00CC6DAA" w:rsidRPr="006901D9">
              <w:rPr>
                <w:rFonts w:cs="Arial"/>
                <w:b w:val="0"/>
                <w:bCs w:val="0"/>
                <w:szCs w:val="24"/>
              </w:rPr>
              <w:t xml:space="preserve">you state that </w:t>
            </w:r>
            <w:r w:rsidR="00CE02E5" w:rsidRPr="006901D9">
              <w:rPr>
                <w:rFonts w:cs="Arial"/>
                <w:b w:val="0"/>
                <w:bCs w:val="0"/>
                <w:szCs w:val="24"/>
              </w:rPr>
              <w:t xml:space="preserve">your farm is surrounded by the cable route and eliminates your home pastures during construction, meaning that your rare breed sheep flock would need to be sold </w:t>
            </w:r>
            <w:r w:rsidR="00F83A59" w:rsidRPr="006901D9">
              <w:rPr>
                <w:rFonts w:cs="Arial"/>
                <w:b w:val="0"/>
                <w:bCs w:val="0"/>
                <w:szCs w:val="24"/>
              </w:rPr>
              <w:t>due to the loss in grassland</w:t>
            </w:r>
            <w:r w:rsidR="00E1401A" w:rsidRPr="006901D9">
              <w:rPr>
                <w:rFonts w:cs="Arial"/>
                <w:b w:val="0"/>
                <w:bCs w:val="0"/>
                <w:szCs w:val="24"/>
              </w:rPr>
              <w:t xml:space="preserve">, </w:t>
            </w:r>
            <w:r w:rsidR="00CE02E5" w:rsidRPr="006901D9">
              <w:rPr>
                <w:rFonts w:cs="Arial"/>
                <w:b w:val="0"/>
                <w:bCs w:val="0"/>
                <w:szCs w:val="24"/>
              </w:rPr>
              <w:t>and the equestrian business closed down during construction.</w:t>
            </w:r>
            <w:r w:rsidR="00CC6DAA" w:rsidRPr="006901D9">
              <w:rPr>
                <w:rFonts w:cs="Arial"/>
                <w:b w:val="0"/>
                <w:bCs w:val="0"/>
                <w:szCs w:val="24"/>
              </w:rPr>
              <w:t xml:space="preserve"> </w:t>
            </w:r>
            <w:r w:rsidR="007319F7" w:rsidRPr="006901D9">
              <w:rPr>
                <w:rFonts w:cs="Arial"/>
                <w:b w:val="0"/>
                <w:bCs w:val="0"/>
                <w:szCs w:val="24"/>
              </w:rPr>
              <w:t xml:space="preserve">The </w:t>
            </w:r>
            <w:proofErr w:type="spellStart"/>
            <w:r w:rsidR="007319F7" w:rsidRPr="006901D9">
              <w:rPr>
                <w:rFonts w:cs="Arial"/>
                <w:b w:val="0"/>
                <w:bCs w:val="0"/>
                <w:szCs w:val="24"/>
              </w:rPr>
              <w:t>ExA</w:t>
            </w:r>
            <w:proofErr w:type="spellEnd"/>
            <w:r w:rsidR="007319F7" w:rsidRPr="006901D9">
              <w:rPr>
                <w:rFonts w:cs="Arial"/>
                <w:b w:val="0"/>
                <w:bCs w:val="0"/>
                <w:szCs w:val="24"/>
              </w:rPr>
              <w:t xml:space="preserve"> would find it helpful if you could submit a plan showing your agricultural landholdings/ tenancies in the context of the local Order limits and indicating the land where the applicant</w:t>
            </w:r>
            <w:r w:rsidR="00D66965">
              <w:rPr>
                <w:rFonts w:cs="Arial"/>
                <w:b w:val="0"/>
                <w:bCs w:val="0"/>
                <w:szCs w:val="24"/>
              </w:rPr>
              <w:t xml:space="preserve"> is</w:t>
            </w:r>
            <w:r w:rsidR="007319F7" w:rsidRPr="006901D9">
              <w:rPr>
                <w:rFonts w:cs="Arial"/>
                <w:b w:val="0"/>
                <w:bCs w:val="0"/>
                <w:szCs w:val="24"/>
              </w:rPr>
              <w:t xml:space="preserve"> seeking permanent acquisition, permanent rights or </w:t>
            </w:r>
            <w:r w:rsidR="00CC405C">
              <w:rPr>
                <w:rFonts w:cs="Arial"/>
                <w:b w:val="0"/>
                <w:bCs w:val="0"/>
                <w:szCs w:val="24"/>
              </w:rPr>
              <w:t>TP</w:t>
            </w:r>
            <w:r w:rsidR="007319F7" w:rsidRPr="006901D9">
              <w:rPr>
                <w:rFonts w:cs="Arial"/>
                <w:b w:val="0"/>
                <w:bCs w:val="0"/>
                <w:szCs w:val="24"/>
              </w:rPr>
              <w:t xml:space="preserve">. </w:t>
            </w:r>
            <w:r w:rsidR="00895A08" w:rsidRPr="006901D9">
              <w:rPr>
                <w:rFonts w:cs="Arial"/>
                <w:b w:val="0"/>
                <w:bCs w:val="0"/>
                <w:szCs w:val="24"/>
              </w:rPr>
              <w:t xml:space="preserve">Any other information on how each of the land parcels are </w:t>
            </w:r>
            <w:r w:rsidR="007347E1" w:rsidRPr="006901D9">
              <w:rPr>
                <w:rFonts w:cs="Arial"/>
                <w:b w:val="0"/>
                <w:bCs w:val="0"/>
                <w:szCs w:val="24"/>
              </w:rPr>
              <w:t>used</w:t>
            </w:r>
            <w:r w:rsidR="007319F7" w:rsidRPr="006901D9">
              <w:rPr>
                <w:rFonts w:cs="Arial"/>
                <w:b w:val="0"/>
                <w:bCs w:val="0"/>
                <w:szCs w:val="24"/>
              </w:rPr>
              <w:t xml:space="preserve"> </w:t>
            </w:r>
            <w:r w:rsidR="00651B5A" w:rsidRPr="006901D9">
              <w:rPr>
                <w:rFonts w:cs="Arial"/>
                <w:b w:val="0"/>
                <w:bCs w:val="0"/>
                <w:szCs w:val="24"/>
              </w:rPr>
              <w:t>(pastoral, grazing, arable, mixed</w:t>
            </w:r>
            <w:r w:rsidR="007347E1" w:rsidRPr="006901D9">
              <w:rPr>
                <w:rFonts w:cs="Arial"/>
                <w:b w:val="0"/>
                <w:bCs w:val="0"/>
                <w:szCs w:val="24"/>
              </w:rPr>
              <w:t xml:space="preserve">, </w:t>
            </w:r>
            <w:proofErr w:type="spellStart"/>
            <w:r w:rsidR="007347E1" w:rsidRPr="006901D9">
              <w:rPr>
                <w:rFonts w:cs="Arial"/>
                <w:b w:val="0"/>
                <w:bCs w:val="0"/>
                <w:szCs w:val="24"/>
              </w:rPr>
              <w:t>agri</w:t>
            </w:r>
            <w:proofErr w:type="spellEnd"/>
            <w:r w:rsidR="007347E1" w:rsidRPr="006901D9">
              <w:rPr>
                <w:rFonts w:cs="Arial"/>
                <w:b w:val="0"/>
                <w:bCs w:val="0"/>
                <w:szCs w:val="24"/>
              </w:rPr>
              <w:t>-environment scheme</w:t>
            </w:r>
            <w:r w:rsidR="00651B5A" w:rsidRPr="006901D9">
              <w:rPr>
                <w:rFonts w:cs="Arial"/>
                <w:b w:val="0"/>
                <w:bCs w:val="0"/>
                <w:szCs w:val="24"/>
              </w:rPr>
              <w:t>)</w:t>
            </w:r>
            <w:r w:rsidR="00895A08" w:rsidRPr="006901D9">
              <w:rPr>
                <w:rFonts w:cs="Arial"/>
                <w:b w:val="0"/>
                <w:bCs w:val="0"/>
                <w:szCs w:val="24"/>
              </w:rPr>
              <w:t xml:space="preserve"> </w:t>
            </w:r>
            <w:r w:rsidR="0098339B" w:rsidRPr="006901D9">
              <w:rPr>
                <w:rFonts w:cs="Arial"/>
                <w:b w:val="0"/>
                <w:bCs w:val="0"/>
                <w:szCs w:val="24"/>
              </w:rPr>
              <w:t>and their agricultural land classification,</w:t>
            </w:r>
            <w:r w:rsidR="007319F7" w:rsidRPr="006901D9">
              <w:rPr>
                <w:rFonts w:cs="Arial"/>
                <w:b w:val="0"/>
                <w:bCs w:val="0"/>
                <w:szCs w:val="24"/>
              </w:rPr>
              <w:t xml:space="preserve"> would also be considered a useful submission, along with a summary of negotiations with the applicant to date.</w:t>
            </w:r>
          </w:p>
        </w:tc>
      </w:tr>
      <w:tr w:rsidR="00C26C46" w:rsidRPr="008C59AE" w14:paraId="73DC41E6" w14:textId="77777777" w:rsidTr="00D62652">
        <w:tc>
          <w:tcPr>
            <w:tcW w:w="1264" w:type="dxa"/>
            <w:shd w:val="clear" w:color="auto" w:fill="FFFFFF" w:themeFill="background1"/>
          </w:tcPr>
          <w:p w14:paraId="4C5A1695" w14:textId="17A0C7F4" w:rsidR="00C26C46" w:rsidRPr="00C65FDA" w:rsidRDefault="00C26C46">
            <w:pPr>
              <w:pStyle w:val="Heading3"/>
              <w:numPr>
                <w:ilvl w:val="0"/>
                <w:numId w:val="0"/>
              </w:numPr>
              <w:rPr>
                <w:rFonts w:cs="Arial"/>
                <w:szCs w:val="24"/>
              </w:rPr>
            </w:pPr>
            <w:r w:rsidRPr="00C65FDA">
              <w:rPr>
                <w:rFonts w:cs="Arial"/>
                <w:szCs w:val="24"/>
              </w:rPr>
              <w:t>CA1.</w:t>
            </w:r>
            <w:r w:rsidR="00795940" w:rsidRPr="00C65FDA">
              <w:rPr>
                <w:rFonts w:cs="Arial"/>
                <w:szCs w:val="24"/>
              </w:rPr>
              <w:t>24</w:t>
            </w:r>
          </w:p>
        </w:tc>
        <w:tc>
          <w:tcPr>
            <w:tcW w:w="3630" w:type="dxa"/>
            <w:shd w:val="clear" w:color="auto" w:fill="FFFFFF" w:themeFill="background1"/>
          </w:tcPr>
          <w:p w14:paraId="338395A6" w14:textId="7D5F34F0" w:rsidR="00551543" w:rsidRPr="006901D9" w:rsidRDefault="00C26C46">
            <w:pPr>
              <w:rPr>
                <w:rFonts w:cs="Arial"/>
                <w:szCs w:val="24"/>
              </w:rPr>
            </w:pPr>
            <w:r w:rsidRPr="006901D9">
              <w:rPr>
                <w:rFonts w:cs="Arial"/>
                <w:szCs w:val="24"/>
              </w:rPr>
              <w:t>Robert</w:t>
            </w:r>
            <w:r w:rsidR="00834BF6" w:rsidRPr="006901D9">
              <w:rPr>
                <w:rFonts w:cs="Arial"/>
                <w:szCs w:val="24"/>
              </w:rPr>
              <w:t>s</w:t>
            </w:r>
            <w:r w:rsidRPr="006901D9">
              <w:rPr>
                <w:rFonts w:cs="Arial"/>
                <w:szCs w:val="24"/>
              </w:rPr>
              <w:t xml:space="preserve"> Berry Farm</w:t>
            </w:r>
            <w:r w:rsidR="008E1EA9" w:rsidRPr="006901D9">
              <w:rPr>
                <w:rFonts w:cs="Arial"/>
                <w:szCs w:val="24"/>
              </w:rPr>
              <w:t xml:space="preserve"> / </w:t>
            </w:r>
            <w:r w:rsidRPr="006901D9">
              <w:rPr>
                <w:rFonts w:cs="Arial"/>
                <w:szCs w:val="24"/>
              </w:rPr>
              <w:t>Cole Family</w:t>
            </w:r>
          </w:p>
          <w:p w14:paraId="3721217B" w14:textId="7400C314" w:rsidR="00C26C46" w:rsidRPr="006901D9" w:rsidRDefault="00C26C46">
            <w:pPr>
              <w:rPr>
                <w:rFonts w:cs="Arial"/>
                <w:szCs w:val="24"/>
              </w:rPr>
            </w:pPr>
          </w:p>
        </w:tc>
        <w:tc>
          <w:tcPr>
            <w:tcW w:w="16931" w:type="dxa"/>
            <w:shd w:val="clear" w:color="auto" w:fill="FFFFFF" w:themeFill="background1"/>
          </w:tcPr>
          <w:p w14:paraId="7D66684B" w14:textId="5CEB3CAF" w:rsidR="00C26C46" w:rsidRPr="006901D9" w:rsidRDefault="00C26C46" w:rsidP="00C26C46">
            <w:pPr>
              <w:pStyle w:val="QuestionMainBodyTextBold"/>
              <w:rPr>
                <w:rFonts w:cs="Arial"/>
                <w:szCs w:val="24"/>
              </w:rPr>
            </w:pPr>
            <w:r w:rsidRPr="006901D9">
              <w:rPr>
                <w:rFonts w:cs="Arial"/>
                <w:szCs w:val="24"/>
              </w:rPr>
              <w:t xml:space="preserve">Plan of Agricultural Landholdings/ Agricultural Tenancies </w:t>
            </w:r>
            <w:r w:rsidR="00C4119C">
              <w:rPr>
                <w:rFonts w:cs="Arial"/>
                <w:szCs w:val="24"/>
              </w:rPr>
              <w:t>Q3</w:t>
            </w:r>
          </w:p>
          <w:p w14:paraId="0D0E2CE0" w14:textId="1B6E4C82" w:rsidR="00C26C46" w:rsidRPr="006901D9" w:rsidRDefault="00DB1D39" w:rsidP="00CC6DAA">
            <w:pPr>
              <w:pStyle w:val="QuestionMainBodyTextBold"/>
              <w:rPr>
                <w:rFonts w:cs="Arial"/>
                <w:b w:val="0"/>
                <w:bCs w:val="0"/>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CF2D2B" w:rsidRPr="006901D9">
              <w:rPr>
                <w:rFonts w:cs="Arial"/>
                <w:b w:val="0"/>
                <w:bCs w:val="0"/>
                <w:szCs w:val="24"/>
              </w:rPr>
              <w:t xml:space="preserve"> your </w:t>
            </w:r>
            <w:r w:rsidR="00B955CB" w:rsidRPr="006901D9">
              <w:rPr>
                <w:rFonts w:cs="Arial"/>
                <w:b w:val="0"/>
                <w:bCs w:val="0"/>
                <w:szCs w:val="24"/>
              </w:rPr>
              <w:t>RRs</w:t>
            </w:r>
            <w:r w:rsidR="00174E3A" w:rsidRPr="006901D9">
              <w:rPr>
                <w:rFonts w:cs="Arial"/>
                <w:b w:val="0"/>
                <w:bCs w:val="0"/>
                <w:szCs w:val="24"/>
              </w:rPr>
              <w:t xml:space="preserve"> </w:t>
            </w:r>
            <w:r w:rsidR="00E03780" w:rsidRPr="006901D9">
              <w:rPr>
                <w:rFonts w:cs="Arial"/>
                <w:b w:val="0"/>
                <w:bCs w:val="0"/>
                <w:szCs w:val="24"/>
              </w:rPr>
              <w:t>[</w:t>
            </w:r>
            <w:hyperlink r:id="rId59" w:history="1">
              <w:r w:rsidR="00E03780" w:rsidRPr="006901D9">
                <w:rPr>
                  <w:rStyle w:val="Hyperlink"/>
                  <w:rFonts w:cs="Arial"/>
                  <w:b w:val="0"/>
                  <w:bCs w:val="0"/>
                  <w:szCs w:val="24"/>
                </w:rPr>
                <w:t>RR-2028</w:t>
              </w:r>
            </w:hyperlink>
            <w:r w:rsidR="00E03780" w:rsidRPr="006901D9">
              <w:rPr>
                <w:rFonts w:cs="Arial"/>
                <w:b w:val="0"/>
                <w:bCs w:val="0"/>
                <w:szCs w:val="24"/>
              </w:rPr>
              <w:t>],</w:t>
            </w:r>
            <w:r w:rsidR="00430AF1" w:rsidRPr="006901D9">
              <w:rPr>
                <w:rFonts w:cs="Arial"/>
                <w:b w:val="0"/>
                <w:bCs w:val="0"/>
                <w:szCs w:val="24"/>
              </w:rPr>
              <w:t xml:space="preserve"> </w:t>
            </w:r>
            <w:r w:rsidR="00174E3A" w:rsidRPr="006901D9">
              <w:rPr>
                <w:rFonts w:cs="Arial"/>
                <w:b w:val="0"/>
                <w:bCs w:val="0"/>
                <w:szCs w:val="24"/>
              </w:rPr>
              <w:t>[</w:t>
            </w:r>
            <w:hyperlink r:id="rId60" w:history="1">
              <w:r w:rsidR="00507EBA" w:rsidRPr="006901D9">
                <w:rPr>
                  <w:rStyle w:val="Hyperlink"/>
                  <w:rFonts w:cs="Arial"/>
                  <w:b w:val="0"/>
                  <w:bCs w:val="0"/>
                  <w:szCs w:val="24"/>
                </w:rPr>
                <w:t>RR-3732</w:t>
              </w:r>
            </w:hyperlink>
            <w:r w:rsidR="00EB3668" w:rsidRPr="006901D9">
              <w:rPr>
                <w:rFonts w:cs="Arial"/>
                <w:b w:val="0"/>
                <w:bCs w:val="0"/>
                <w:szCs w:val="24"/>
              </w:rPr>
              <w:t>]</w:t>
            </w:r>
            <w:r w:rsidR="00430AF1" w:rsidRPr="006901D9">
              <w:rPr>
                <w:rFonts w:cs="Arial"/>
                <w:b w:val="0"/>
                <w:bCs w:val="0"/>
                <w:szCs w:val="24"/>
              </w:rPr>
              <w:t xml:space="preserve"> and</w:t>
            </w:r>
            <w:r w:rsidR="00CF2D2B" w:rsidRPr="006901D9">
              <w:rPr>
                <w:rFonts w:cs="Arial"/>
                <w:b w:val="0"/>
                <w:bCs w:val="0"/>
                <w:szCs w:val="24"/>
              </w:rPr>
              <w:t xml:space="preserve"> [</w:t>
            </w:r>
            <w:hyperlink r:id="rId61" w:history="1">
              <w:r w:rsidR="00CF2D2B" w:rsidRPr="006901D9">
                <w:rPr>
                  <w:rStyle w:val="Hyperlink"/>
                  <w:rFonts w:cs="Arial"/>
                  <w:b w:val="0"/>
                  <w:bCs w:val="0"/>
                  <w:szCs w:val="24"/>
                </w:rPr>
                <w:t>RR-4027</w:t>
              </w:r>
            </w:hyperlink>
            <w:r w:rsidR="00CF2D2B" w:rsidRPr="006901D9">
              <w:rPr>
                <w:rFonts w:cs="Arial"/>
                <w:b w:val="0"/>
                <w:bCs w:val="0"/>
                <w:szCs w:val="24"/>
              </w:rPr>
              <w:t>]</w:t>
            </w:r>
            <w:r w:rsidR="00E03780" w:rsidRPr="006901D9">
              <w:rPr>
                <w:rFonts w:cs="Arial"/>
                <w:b w:val="0"/>
                <w:bCs w:val="0"/>
                <w:szCs w:val="24"/>
              </w:rPr>
              <w:t xml:space="preserve"> whereby you collectively state </w:t>
            </w:r>
            <w:r w:rsidR="005869EA" w:rsidRPr="006901D9">
              <w:rPr>
                <w:rFonts w:cs="Arial"/>
                <w:b w:val="0"/>
                <w:bCs w:val="0"/>
                <w:szCs w:val="24"/>
              </w:rPr>
              <w:t>that the proposed cable route bisects your pasture land causing access and grazing issues, and entailing the destruction of historic pasture land</w:t>
            </w:r>
            <w:r w:rsidR="006865B8" w:rsidRPr="006901D9">
              <w:rPr>
                <w:rFonts w:cs="Arial"/>
                <w:b w:val="0"/>
                <w:bCs w:val="0"/>
                <w:szCs w:val="24"/>
              </w:rPr>
              <w:t xml:space="preserve"> and </w:t>
            </w:r>
            <w:r w:rsidR="004F46ED" w:rsidRPr="006901D9">
              <w:rPr>
                <w:rFonts w:cs="Arial"/>
                <w:b w:val="0"/>
                <w:bCs w:val="0"/>
                <w:szCs w:val="24"/>
              </w:rPr>
              <w:t xml:space="preserve">established biomass crop, and </w:t>
            </w:r>
            <w:r w:rsidR="005869EA" w:rsidRPr="006901D9">
              <w:rPr>
                <w:rFonts w:cs="Arial"/>
                <w:b w:val="0"/>
                <w:bCs w:val="0"/>
                <w:szCs w:val="24"/>
              </w:rPr>
              <w:t>the removal of mature trees</w:t>
            </w:r>
            <w:r w:rsidR="004F46ED" w:rsidRPr="006901D9">
              <w:rPr>
                <w:rFonts w:cs="Arial"/>
                <w:b w:val="0"/>
                <w:bCs w:val="0"/>
                <w:szCs w:val="24"/>
              </w:rPr>
              <w:t xml:space="preserve">. </w:t>
            </w:r>
            <w:r w:rsidR="007319F7" w:rsidRPr="006901D9">
              <w:rPr>
                <w:rFonts w:cs="Arial"/>
                <w:b w:val="0"/>
                <w:bCs w:val="0"/>
                <w:szCs w:val="24"/>
              </w:rPr>
              <w:t xml:space="preserve">The </w:t>
            </w:r>
            <w:proofErr w:type="spellStart"/>
            <w:r w:rsidR="007319F7" w:rsidRPr="006901D9">
              <w:rPr>
                <w:rFonts w:cs="Arial"/>
                <w:b w:val="0"/>
                <w:bCs w:val="0"/>
                <w:szCs w:val="24"/>
              </w:rPr>
              <w:t>ExA</w:t>
            </w:r>
            <w:proofErr w:type="spellEnd"/>
            <w:r w:rsidR="007319F7" w:rsidRPr="006901D9">
              <w:rPr>
                <w:rFonts w:cs="Arial"/>
                <w:b w:val="0"/>
                <w:bCs w:val="0"/>
                <w:szCs w:val="24"/>
              </w:rPr>
              <w:t xml:space="preserve"> would find it helpful if you could submit a plan showing your agricultural landholdings/ tenancies in the context of the local Order limits and indicating the land </w:t>
            </w:r>
            <w:r w:rsidR="007319F7" w:rsidRPr="006901D9">
              <w:rPr>
                <w:rFonts w:cs="Arial"/>
                <w:b w:val="0"/>
                <w:bCs w:val="0"/>
                <w:szCs w:val="24"/>
              </w:rPr>
              <w:lastRenderedPageBreak/>
              <w:t>where the applicant</w:t>
            </w:r>
            <w:r w:rsidR="008C13C0">
              <w:rPr>
                <w:rFonts w:cs="Arial"/>
                <w:b w:val="0"/>
                <w:bCs w:val="0"/>
                <w:szCs w:val="24"/>
              </w:rPr>
              <w:t xml:space="preserve"> is</w:t>
            </w:r>
            <w:r w:rsidR="007319F7" w:rsidRPr="006901D9">
              <w:rPr>
                <w:rFonts w:cs="Arial"/>
                <w:b w:val="0"/>
                <w:bCs w:val="0"/>
                <w:szCs w:val="24"/>
              </w:rPr>
              <w:t xml:space="preserve"> seeking permanent acquisition, permanent rights or </w:t>
            </w:r>
            <w:r w:rsidR="00CC405C">
              <w:rPr>
                <w:rFonts w:cs="Arial"/>
                <w:b w:val="0"/>
                <w:bCs w:val="0"/>
                <w:szCs w:val="24"/>
              </w:rPr>
              <w:t>TP</w:t>
            </w:r>
            <w:r w:rsidR="007319F7" w:rsidRPr="006901D9">
              <w:rPr>
                <w:rFonts w:cs="Arial"/>
                <w:b w:val="0"/>
                <w:bCs w:val="0"/>
                <w:szCs w:val="24"/>
              </w:rPr>
              <w:t xml:space="preserve">. </w:t>
            </w:r>
            <w:r w:rsidR="00895A08" w:rsidRPr="006901D9">
              <w:rPr>
                <w:rFonts w:cs="Arial"/>
                <w:b w:val="0"/>
                <w:bCs w:val="0"/>
                <w:szCs w:val="24"/>
              </w:rPr>
              <w:t xml:space="preserve">Any other information on how each of the land parcels are </w:t>
            </w:r>
            <w:r w:rsidR="007347E1" w:rsidRPr="006901D9">
              <w:rPr>
                <w:rFonts w:cs="Arial"/>
                <w:b w:val="0"/>
                <w:bCs w:val="0"/>
                <w:szCs w:val="24"/>
              </w:rPr>
              <w:t>used</w:t>
            </w:r>
            <w:r w:rsidR="007319F7" w:rsidRPr="006901D9">
              <w:rPr>
                <w:rFonts w:cs="Arial"/>
                <w:b w:val="0"/>
                <w:bCs w:val="0"/>
                <w:szCs w:val="24"/>
              </w:rPr>
              <w:t xml:space="preserve"> </w:t>
            </w:r>
            <w:r w:rsidR="00651B5A" w:rsidRPr="006901D9">
              <w:rPr>
                <w:rFonts w:cs="Arial"/>
                <w:b w:val="0"/>
                <w:bCs w:val="0"/>
                <w:szCs w:val="24"/>
              </w:rPr>
              <w:t>(pastoral, grazing, arable, mixed</w:t>
            </w:r>
            <w:r w:rsidR="007347E1" w:rsidRPr="006901D9">
              <w:rPr>
                <w:rFonts w:cs="Arial"/>
                <w:b w:val="0"/>
                <w:bCs w:val="0"/>
                <w:szCs w:val="24"/>
              </w:rPr>
              <w:t xml:space="preserve">, </w:t>
            </w:r>
            <w:proofErr w:type="spellStart"/>
            <w:r w:rsidR="007347E1" w:rsidRPr="006901D9">
              <w:rPr>
                <w:rFonts w:cs="Arial"/>
                <w:b w:val="0"/>
                <w:bCs w:val="0"/>
                <w:szCs w:val="24"/>
              </w:rPr>
              <w:t>agri</w:t>
            </w:r>
            <w:proofErr w:type="spellEnd"/>
            <w:r w:rsidR="007347E1" w:rsidRPr="006901D9">
              <w:rPr>
                <w:rFonts w:cs="Arial"/>
                <w:b w:val="0"/>
                <w:bCs w:val="0"/>
                <w:szCs w:val="24"/>
              </w:rPr>
              <w:t>-environment scheme</w:t>
            </w:r>
            <w:r w:rsidR="00651B5A" w:rsidRPr="006901D9">
              <w:rPr>
                <w:rFonts w:cs="Arial"/>
                <w:b w:val="0"/>
                <w:bCs w:val="0"/>
                <w:szCs w:val="24"/>
              </w:rPr>
              <w:t>)</w:t>
            </w:r>
            <w:r w:rsidR="00895A08" w:rsidRPr="006901D9">
              <w:rPr>
                <w:rFonts w:cs="Arial"/>
                <w:b w:val="0"/>
                <w:bCs w:val="0"/>
                <w:szCs w:val="24"/>
              </w:rPr>
              <w:t xml:space="preserve"> </w:t>
            </w:r>
            <w:r w:rsidR="0098339B" w:rsidRPr="006901D9">
              <w:rPr>
                <w:rFonts w:cs="Arial"/>
                <w:b w:val="0"/>
                <w:bCs w:val="0"/>
                <w:szCs w:val="24"/>
              </w:rPr>
              <w:t>and their agricultural land classification,</w:t>
            </w:r>
            <w:r w:rsidR="007319F7" w:rsidRPr="006901D9">
              <w:rPr>
                <w:rFonts w:cs="Arial"/>
                <w:b w:val="0"/>
                <w:bCs w:val="0"/>
                <w:szCs w:val="24"/>
              </w:rPr>
              <w:t xml:space="preserve"> would also be considered a useful submission, along with a summary of negotiations with the applicant to date.</w:t>
            </w:r>
          </w:p>
        </w:tc>
      </w:tr>
      <w:tr w:rsidR="00D427A7" w:rsidRPr="008C59AE" w14:paraId="16D8CAE4" w14:textId="77777777" w:rsidTr="00D62652">
        <w:tc>
          <w:tcPr>
            <w:tcW w:w="1264" w:type="dxa"/>
            <w:shd w:val="clear" w:color="auto" w:fill="FFFFFF" w:themeFill="background1"/>
          </w:tcPr>
          <w:p w14:paraId="7A5E87A8" w14:textId="06081A22" w:rsidR="00D427A7" w:rsidRPr="006901D9" w:rsidRDefault="00D427A7">
            <w:pPr>
              <w:pStyle w:val="Heading3"/>
              <w:numPr>
                <w:ilvl w:val="0"/>
                <w:numId w:val="0"/>
              </w:numPr>
              <w:rPr>
                <w:rFonts w:cs="Arial"/>
                <w:szCs w:val="24"/>
              </w:rPr>
            </w:pPr>
            <w:r w:rsidRPr="006901D9">
              <w:rPr>
                <w:rFonts w:cs="Arial"/>
                <w:szCs w:val="24"/>
              </w:rPr>
              <w:lastRenderedPageBreak/>
              <w:t>CA1.</w:t>
            </w:r>
            <w:r w:rsidR="00795940">
              <w:rPr>
                <w:rFonts w:cs="Arial"/>
                <w:szCs w:val="24"/>
              </w:rPr>
              <w:t>25</w:t>
            </w:r>
          </w:p>
        </w:tc>
        <w:tc>
          <w:tcPr>
            <w:tcW w:w="3630" w:type="dxa"/>
            <w:shd w:val="clear" w:color="auto" w:fill="FFFFFF" w:themeFill="background1"/>
          </w:tcPr>
          <w:p w14:paraId="66F9791A" w14:textId="7741E82C" w:rsidR="00CE657F" w:rsidRPr="006901D9" w:rsidRDefault="00EE1DF1">
            <w:pPr>
              <w:rPr>
                <w:rFonts w:cs="Arial"/>
                <w:szCs w:val="24"/>
              </w:rPr>
            </w:pPr>
            <w:r w:rsidRPr="006901D9">
              <w:rPr>
                <w:rFonts w:cs="Arial"/>
                <w:szCs w:val="24"/>
              </w:rPr>
              <w:t xml:space="preserve">Manor Farm / </w:t>
            </w:r>
            <w:r w:rsidR="002031A1" w:rsidRPr="006901D9">
              <w:rPr>
                <w:rFonts w:cs="Arial"/>
                <w:szCs w:val="24"/>
              </w:rPr>
              <w:t>Brunt Family</w:t>
            </w:r>
            <w:r w:rsidR="00CE657F" w:rsidRPr="006901D9">
              <w:rPr>
                <w:rFonts w:cs="Arial"/>
                <w:szCs w:val="24"/>
              </w:rPr>
              <w:t>:</w:t>
            </w:r>
          </w:p>
          <w:p w14:paraId="17873E61" w14:textId="50785D6D" w:rsidR="00D427A7" w:rsidRPr="006901D9" w:rsidRDefault="00D427A7">
            <w:pPr>
              <w:rPr>
                <w:rFonts w:cs="Arial"/>
                <w:szCs w:val="24"/>
              </w:rPr>
            </w:pPr>
          </w:p>
        </w:tc>
        <w:tc>
          <w:tcPr>
            <w:tcW w:w="16931" w:type="dxa"/>
            <w:shd w:val="clear" w:color="auto" w:fill="FFFFFF" w:themeFill="background1"/>
          </w:tcPr>
          <w:p w14:paraId="5166002C" w14:textId="4783E808" w:rsidR="00F95CCA" w:rsidRPr="006901D9" w:rsidRDefault="00F95CCA" w:rsidP="00F95CCA">
            <w:pPr>
              <w:pStyle w:val="QuestionMainBodyTextBold"/>
              <w:rPr>
                <w:rFonts w:cs="Arial"/>
                <w:szCs w:val="24"/>
              </w:rPr>
            </w:pPr>
            <w:r w:rsidRPr="006901D9">
              <w:rPr>
                <w:rFonts w:cs="Arial"/>
                <w:szCs w:val="24"/>
              </w:rPr>
              <w:t xml:space="preserve">Plan of Agricultural Landholdings/ Agricultural Tenancies </w:t>
            </w:r>
            <w:r w:rsidR="00C4119C">
              <w:rPr>
                <w:rFonts w:cs="Arial"/>
                <w:szCs w:val="24"/>
              </w:rPr>
              <w:t>Q</w:t>
            </w:r>
            <w:r w:rsidR="007319F7" w:rsidRPr="006901D9">
              <w:rPr>
                <w:rFonts w:cs="Arial"/>
                <w:szCs w:val="24"/>
              </w:rPr>
              <w:t>4</w:t>
            </w:r>
          </w:p>
          <w:p w14:paraId="3A70DCF1" w14:textId="6C55FF8A" w:rsidR="00D427A7" w:rsidRPr="006901D9" w:rsidRDefault="00DB1D39" w:rsidP="00C26C46">
            <w:pPr>
              <w:pStyle w:val="QuestionMainBodyTextBold"/>
              <w:rPr>
                <w:rFonts w:cs="Arial"/>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F95CCA" w:rsidRPr="006901D9">
              <w:rPr>
                <w:rFonts w:cs="Arial"/>
                <w:b w:val="0"/>
                <w:bCs w:val="0"/>
                <w:szCs w:val="24"/>
              </w:rPr>
              <w:t xml:space="preserve"> your </w:t>
            </w:r>
            <w:r w:rsidR="00542AAA" w:rsidRPr="006901D9">
              <w:rPr>
                <w:rFonts w:cs="Arial"/>
                <w:b w:val="0"/>
                <w:bCs w:val="0"/>
                <w:szCs w:val="24"/>
              </w:rPr>
              <w:t>RRs</w:t>
            </w:r>
            <w:r w:rsidR="00F95CCA" w:rsidRPr="006901D9">
              <w:rPr>
                <w:rFonts w:cs="Arial"/>
                <w:b w:val="0"/>
                <w:bCs w:val="0"/>
                <w:szCs w:val="24"/>
              </w:rPr>
              <w:t xml:space="preserve"> </w:t>
            </w:r>
            <w:r w:rsidR="001E1E13" w:rsidRPr="006901D9">
              <w:rPr>
                <w:rFonts w:cs="Arial"/>
                <w:b w:val="0"/>
                <w:bCs w:val="0"/>
                <w:szCs w:val="24"/>
              </w:rPr>
              <w:t>[</w:t>
            </w:r>
            <w:hyperlink r:id="rId62" w:history="1">
              <w:r w:rsidR="001E1E13" w:rsidRPr="006901D9">
                <w:rPr>
                  <w:rStyle w:val="Hyperlink"/>
                  <w:rFonts w:cs="Arial"/>
                  <w:b w:val="0"/>
                  <w:bCs w:val="0"/>
                  <w:szCs w:val="24"/>
                </w:rPr>
                <w:t>RR-2517</w:t>
              </w:r>
            </w:hyperlink>
            <w:r w:rsidR="001E1E13" w:rsidRPr="006901D9">
              <w:rPr>
                <w:rFonts w:cs="Arial"/>
                <w:b w:val="0"/>
                <w:bCs w:val="0"/>
                <w:szCs w:val="24"/>
              </w:rPr>
              <w:t xml:space="preserve">], </w:t>
            </w:r>
            <w:r w:rsidR="002031A1" w:rsidRPr="006901D9">
              <w:rPr>
                <w:rFonts w:cs="Arial"/>
                <w:b w:val="0"/>
                <w:bCs w:val="0"/>
                <w:szCs w:val="24"/>
              </w:rPr>
              <w:t>[</w:t>
            </w:r>
            <w:hyperlink r:id="rId63" w:history="1">
              <w:r w:rsidR="007F5526" w:rsidRPr="006901D9">
                <w:rPr>
                  <w:rStyle w:val="Hyperlink"/>
                  <w:rFonts w:cs="Arial"/>
                  <w:b w:val="0"/>
                  <w:bCs w:val="0"/>
                  <w:szCs w:val="24"/>
                </w:rPr>
                <w:t>RR-</w:t>
              </w:r>
              <w:r w:rsidR="00EE0A70" w:rsidRPr="006901D9">
                <w:rPr>
                  <w:rStyle w:val="Hyperlink"/>
                  <w:rFonts w:cs="Arial"/>
                  <w:b w:val="0"/>
                  <w:bCs w:val="0"/>
                  <w:szCs w:val="24"/>
                </w:rPr>
                <w:t>2611</w:t>
              </w:r>
            </w:hyperlink>
            <w:r w:rsidR="00EE0A70" w:rsidRPr="006901D9">
              <w:rPr>
                <w:rFonts w:cs="Arial"/>
                <w:b w:val="0"/>
                <w:bCs w:val="0"/>
                <w:szCs w:val="24"/>
              </w:rPr>
              <w:t xml:space="preserve">], </w:t>
            </w:r>
            <w:r w:rsidR="00F95CCA" w:rsidRPr="006901D9">
              <w:rPr>
                <w:rFonts w:cs="Arial"/>
                <w:b w:val="0"/>
                <w:bCs w:val="0"/>
                <w:szCs w:val="24"/>
              </w:rPr>
              <w:t>[</w:t>
            </w:r>
            <w:hyperlink r:id="rId64" w:history="1">
              <w:r w:rsidR="00F95CCA" w:rsidRPr="006901D9">
                <w:rPr>
                  <w:rStyle w:val="Hyperlink"/>
                  <w:rFonts w:cs="Arial"/>
                  <w:b w:val="0"/>
                  <w:bCs w:val="0"/>
                  <w:szCs w:val="24"/>
                </w:rPr>
                <w:t>RR-2845</w:t>
              </w:r>
            </w:hyperlink>
            <w:r w:rsidR="00F95CCA" w:rsidRPr="006901D9">
              <w:rPr>
                <w:rFonts w:cs="Arial"/>
                <w:b w:val="0"/>
                <w:bCs w:val="0"/>
                <w:szCs w:val="24"/>
              </w:rPr>
              <w:t>]</w:t>
            </w:r>
            <w:r w:rsidR="007F5526" w:rsidRPr="006901D9">
              <w:rPr>
                <w:rFonts w:cs="Arial"/>
                <w:b w:val="0"/>
                <w:bCs w:val="0"/>
                <w:szCs w:val="24"/>
              </w:rPr>
              <w:t xml:space="preserve"> and [</w:t>
            </w:r>
            <w:hyperlink r:id="rId65" w:history="1">
              <w:r w:rsidR="007F5526" w:rsidRPr="006901D9">
                <w:rPr>
                  <w:rStyle w:val="Hyperlink"/>
                  <w:rFonts w:cs="Arial"/>
                  <w:b w:val="0"/>
                  <w:bCs w:val="0"/>
                  <w:szCs w:val="24"/>
                </w:rPr>
                <w:t>RR-2921</w:t>
              </w:r>
            </w:hyperlink>
            <w:r w:rsidR="007F5526" w:rsidRPr="006901D9">
              <w:rPr>
                <w:rFonts w:cs="Arial"/>
                <w:b w:val="0"/>
                <w:bCs w:val="0"/>
                <w:szCs w:val="24"/>
              </w:rPr>
              <w:t>]</w:t>
            </w:r>
            <w:r w:rsidR="00F95CCA" w:rsidRPr="006901D9">
              <w:rPr>
                <w:rFonts w:cs="Arial"/>
                <w:b w:val="0"/>
                <w:bCs w:val="0"/>
                <w:szCs w:val="24"/>
              </w:rPr>
              <w:t xml:space="preserve"> whereby you state that your family are deeply concerned about </w:t>
            </w:r>
            <w:r w:rsidR="00053900" w:rsidRPr="006901D9">
              <w:rPr>
                <w:rFonts w:cs="Arial"/>
                <w:b w:val="0"/>
                <w:bCs w:val="0"/>
                <w:szCs w:val="24"/>
              </w:rPr>
              <w:t>the</w:t>
            </w:r>
            <w:r w:rsidR="00F95CCA" w:rsidRPr="006901D9">
              <w:rPr>
                <w:rFonts w:cs="Arial"/>
                <w:b w:val="0"/>
                <w:bCs w:val="0"/>
                <w:szCs w:val="24"/>
              </w:rPr>
              <w:t xml:space="preserve"> impact the solar park would have on the future of your farm. </w:t>
            </w:r>
            <w:r w:rsidR="007319F7" w:rsidRPr="006901D9">
              <w:rPr>
                <w:rFonts w:cs="Arial"/>
                <w:b w:val="0"/>
                <w:bCs w:val="0"/>
                <w:szCs w:val="24"/>
              </w:rPr>
              <w:t xml:space="preserve">The </w:t>
            </w:r>
            <w:proofErr w:type="spellStart"/>
            <w:r w:rsidR="007319F7" w:rsidRPr="006901D9">
              <w:rPr>
                <w:rFonts w:cs="Arial"/>
                <w:b w:val="0"/>
                <w:bCs w:val="0"/>
                <w:szCs w:val="24"/>
              </w:rPr>
              <w:t>ExA</w:t>
            </w:r>
            <w:proofErr w:type="spellEnd"/>
            <w:r w:rsidR="007319F7" w:rsidRPr="006901D9">
              <w:rPr>
                <w:rFonts w:cs="Arial"/>
                <w:b w:val="0"/>
                <w:bCs w:val="0"/>
                <w:szCs w:val="24"/>
              </w:rPr>
              <w:t xml:space="preserve"> would find it helpful if you could submit a plan showing your agricultural landholdings/ tenancies in the context of the local Order limits and indicating the land where the applicant</w:t>
            </w:r>
            <w:r w:rsidR="00F66A2D">
              <w:rPr>
                <w:rFonts w:cs="Arial"/>
                <w:b w:val="0"/>
                <w:bCs w:val="0"/>
                <w:szCs w:val="24"/>
              </w:rPr>
              <w:t xml:space="preserve"> is</w:t>
            </w:r>
            <w:r w:rsidR="007319F7" w:rsidRPr="006901D9">
              <w:rPr>
                <w:rFonts w:cs="Arial"/>
                <w:b w:val="0"/>
                <w:bCs w:val="0"/>
                <w:szCs w:val="24"/>
              </w:rPr>
              <w:t xml:space="preserve"> seeking permanent acquisition, permanent rights or </w:t>
            </w:r>
            <w:r w:rsidR="00CC405C">
              <w:rPr>
                <w:rFonts w:cs="Arial"/>
                <w:b w:val="0"/>
                <w:bCs w:val="0"/>
                <w:szCs w:val="24"/>
              </w:rPr>
              <w:t>TP</w:t>
            </w:r>
            <w:r w:rsidR="007319F7" w:rsidRPr="006901D9">
              <w:rPr>
                <w:rFonts w:cs="Arial"/>
                <w:b w:val="0"/>
                <w:bCs w:val="0"/>
                <w:szCs w:val="24"/>
              </w:rPr>
              <w:t xml:space="preserve">. Any other information on how each of the land parcels are </w:t>
            </w:r>
            <w:r w:rsidR="007347E1" w:rsidRPr="006901D9">
              <w:rPr>
                <w:rFonts w:cs="Arial"/>
                <w:b w:val="0"/>
                <w:bCs w:val="0"/>
                <w:szCs w:val="24"/>
              </w:rPr>
              <w:t>used</w:t>
            </w:r>
            <w:r w:rsidR="0098339B" w:rsidRPr="006901D9">
              <w:rPr>
                <w:rFonts w:cs="Arial"/>
                <w:b w:val="0"/>
                <w:bCs w:val="0"/>
                <w:szCs w:val="24"/>
              </w:rPr>
              <w:t xml:space="preserve"> (pastoral, grazing, arable, mixed</w:t>
            </w:r>
            <w:r w:rsidR="007347E1" w:rsidRPr="006901D9">
              <w:rPr>
                <w:rFonts w:cs="Arial"/>
                <w:b w:val="0"/>
                <w:bCs w:val="0"/>
                <w:szCs w:val="24"/>
              </w:rPr>
              <w:t xml:space="preserve">, </w:t>
            </w:r>
            <w:proofErr w:type="spellStart"/>
            <w:r w:rsidR="007347E1" w:rsidRPr="006901D9">
              <w:rPr>
                <w:rFonts w:cs="Arial"/>
                <w:b w:val="0"/>
                <w:bCs w:val="0"/>
                <w:szCs w:val="24"/>
              </w:rPr>
              <w:t>agri</w:t>
            </w:r>
            <w:proofErr w:type="spellEnd"/>
            <w:r w:rsidR="007347E1" w:rsidRPr="006901D9">
              <w:rPr>
                <w:rFonts w:cs="Arial"/>
                <w:b w:val="0"/>
                <w:bCs w:val="0"/>
                <w:szCs w:val="24"/>
              </w:rPr>
              <w:t>-environment scheme</w:t>
            </w:r>
            <w:r w:rsidR="0098339B" w:rsidRPr="006901D9">
              <w:rPr>
                <w:rFonts w:cs="Arial"/>
                <w:b w:val="0"/>
                <w:bCs w:val="0"/>
                <w:szCs w:val="24"/>
              </w:rPr>
              <w:t>) and their agricultural land classification,</w:t>
            </w:r>
            <w:r w:rsidR="007319F7" w:rsidRPr="006901D9">
              <w:rPr>
                <w:rFonts w:cs="Arial"/>
                <w:b w:val="0"/>
                <w:bCs w:val="0"/>
                <w:szCs w:val="24"/>
              </w:rPr>
              <w:t xml:space="preserve"> would also be considered a useful submission, along with a summary of negotiations with the applicant to date.</w:t>
            </w:r>
          </w:p>
        </w:tc>
      </w:tr>
      <w:tr w:rsidR="003A1E0C" w:rsidRPr="008C59AE" w14:paraId="2DF7E791" w14:textId="77777777" w:rsidTr="00D62652">
        <w:tc>
          <w:tcPr>
            <w:tcW w:w="1264" w:type="dxa"/>
            <w:shd w:val="clear" w:color="auto" w:fill="FFFFFF" w:themeFill="background1"/>
          </w:tcPr>
          <w:p w14:paraId="3298FDBC" w14:textId="332B55FD" w:rsidR="003A1E0C" w:rsidRPr="006901D9" w:rsidRDefault="003A1E0C" w:rsidP="003A1E0C">
            <w:pPr>
              <w:pStyle w:val="Heading3"/>
              <w:numPr>
                <w:ilvl w:val="0"/>
                <w:numId w:val="0"/>
              </w:numPr>
              <w:rPr>
                <w:rFonts w:cs="Arial"/>
                <w:szCs w:val="24"/>
              </w:rPr>
            </w:pPr>
            <w:r w:rsidRPr="006901D9">
              <w:rPr>
                <w:rFonts w:cs="Arial"/>
                <w:szCs w:val="24"/>
              </w:rPr>
              <w:t>CA1.</w:t>
            </w:r>
            <w:r w:rsidR="00795940">
              <w:rPr>
                <w:rFonts w:cs="Arial"/>
                <w:szCs w:val="24"/>
              </w:rPr>
              <w:t>26</w:t>
            </w:r>
          </w:p>
        </w:tc>
        <w:tc>
          <w:tcPr>
            <w:tcW w:w="3630" w:type="dxa"/>
            <w:shd w:val="clear" w:color="auto" w:fill="FFFFFF" w:themeFill="background1"/>
          </w:tcPr>
          <w:p w14:paraId="324AE09A" w14:textId="321DF68F" w:rsidR="003A1E0C" w:rsidRPr="006901D9" w:rsidRDefault="003A1E0C" w:rsidP="003A1E0C">
            <w:pPr>
              <w:rPr>
                <w:rFonts w:cs="Arial"/>
                <w:szCs w:val="24"/>
              </w:rPr>
            </w:pPr>
            <w:r w:rsidRPr="006901D9">
              <w:rPr>
                <w:rFonts w:cs="Arial"/>
                <w:szCs w:val="24"/>
              </w:rPr>
              <w:t>Matthew Gerard Newman</w:t>
            </w:r>
          </w:p>
        </w:tc>
        <w:tc>
          <w:tcPr>
            <w:tcW w:w="16931" w:type="dxa"/>
            <w:shd w:val="clear" w:color="auto" w:fill="FFFFFF" w:themeFill="background1"/>
          </w:tcPr>
          <w:p w14:paraId="2AF55C8B" w14:textId="2A69484F" w:rsidR="003A1E0C" w:rsidRPr="006901D9" w:rsidRDefault="003A1E0C" w:rsidP="003A1E0C">
            <w:pPr>
              <w:pStyle w:val="QuestionMainBodyTextBold"/>
              <w:rPr>
                <w:rFonts w:cs="Arial"/>
                <w:szCs w:val="24"/>
              </w:rPr>
            </w:pPr>
            <w:r w:rsidRPr="006901D9">
              <w:rPr>
                <w:rFonts w:cs="Arial"/>
                <w:szCs w:val="24"/>
              </w:rPr>
              <w:t xml:space="preserve">Plan of Agricultural Landholdings/ Agricultural Tenancies </w:t>
            </w:r>
            <w:r w:rsidR="00C4119C">
              <w:rPr>
                <w:rFonts w:cs="Arial"/>
                <w:szCs w:val="24"/>
              </w:rPr>
              <w:t>Q</w:t>
            </w:r>
            <w:r w:rsidRPr="006901D9">
              <w:rPr>
                <w:rFonts w:cs="Arial"/>
                <w:szCs w:val="24"/>
              </w:rPr>
              <w:t>5</w:t>
            </w:r>
          </w:p>
          <w:p w14:paraId="7D973C79" w14:textId="3F3AD84E" w:rsidR="003A1E0C" w:rsidRPr="006901D9" w:rsidRDefault="00DB1D39" w:rsidP="003A1E0C">
            <w:pPr>
              <w:pStyle w:val="QuestionMainBodyTextBold"/>
              <w:rPr>
                <w:rFonts w:cs="Arial"/>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3A1E0C" w:rsidRPr="006901D9">
              <w:rPr>
                <w:rFonts w:cs="Arial"/>
                <w:b w:val="0"/>
                <w:bCs w:val="0"/>
                <w:szCs w:val="24"/>
              </w:rPr>
              <w:t xml:space="preserve"> your </w:t>
            </w:r>
            <w:r w:rsidR="00542AAA" w:rsidRPr="006901D9">
              <w:rPr>
                <w:rFonts w:cs="Arial"/>
                <w:b w:val="0"/>
                <w:bCs w:val="0"/>
                <w:szCs w:val="24"/>
              </w:rPr>
              <w:t>RR</w:t>
            </w:r>
            <w:r w:rsidR="003A1E0C" w:rsidRPr="006901D9">
              <w:rPr>
                <w:rFonts w:cs="Arial"/>
                <w:b w:val="0"/>
                <w:bCs w:val="0"/>
                <w:szCs w:val="24"/>
              </w:rPr>
              <w:t xml:space="preserve"> [</w:t>
            </w:r>
            <w:hyperlink r:id="rId66" w:history="1">
              <w:r w:rsidR="003A1E0C" w:rsidRPr="006901D9">
                <w:rPr>
                  <w:rStyle w:val="Hyperlink"/>
                  <w:rFonts w:cs="Arial"/>
                  <w:b w:val="0"/>
                  <w:bCs w:val="0"/>
                  <w:szCs w:val="24"/>
                </w:rPr>
                <w:t>RR-3090</w:t>
              </w:r>
            </w:hyperlink>
            <w:r w:rsidR="003A1E0C" w:rsidRPr="006901D9">
              <w:rPr>
                <w:rFonts w:cs="Arial"/>
                <w:b w:val="0"/>
                <w:bCs w:val="0"/>
                <w:szCs w:val="24"/>
              </w:rPr>
              <w:t>]</w:t>
            </w:r>
            <w:r w:rsidR="009B7DD9" w:rsidRPr="006901D9">
              <w:rPr>
                <w:rFonts w:cs="Arial"/>
                <w:b w:val="0"/>
                <w:bCs w:val="0"/>
                <w:szCs w:val="24"/>
              </w:rPr>
              <w:t xml:space="preserve"> </w:t>
            </w:r>
            <w:r w:rsidR="00AE0E75" w:rsidRPr="006901D9">
              <w:rPr>
                <w:rFonts w:cs="Arial"/>
                <w:b w:val="0"/>
                <w:bCs w:val="0"/>
                <w:szCs w:val="24"/>
              </w:rPr>
              <w:t>and W</w:t>
            </w:r>
            <w:r w:rsidR="00542AAA" w:rsidRPr="006901D9">
              <w:rPr>
                <w:rFonts w:cs="Arial"/>
                <w:b w:val="0"/>
                <w:bCs w:val="0"/>
                <w:szCs w:val="24"/>
              </w:rPr>
              <w:t>R</w:t>
            </w:r>
            <w:r w:rsidR="001E4463" w:rsidRPr="006901D9">
              <w:rPr>
                <w:rFonts w:cs="Arial"/>
                <w:b w:val="0"/>
                <w:bCs w:val="0"/>
                <w:szCs w:val="24"/>
              </w:rPr>
              <w:t xml:space="preserve"> [</w:t>
            </w:r>
            <w:hyperlink r:id="rId67" w:history="1">
              <w:r w:rsidR="001E4463" w:rsidRPr="006901D9">
                <w:rPr>
                  <w:rStyle w:val="Hyperlink"/>
                  <w:rFonts w:cs="Arial"/>
                  <w:b w:val="0"/>
                  <w:bCs w:val="0"/>
                  <w:szCs w:val="24"/>
                </w:rPr>
                <w:t>REP1-</w:t>
              </w:r>
              <w:r w:rsidR="00D75634" w:rsidRPr="006901D9">
                <w:rPr>
                  <w:rStyle w:val="Hyperlink"/>
                  <w:rFonts w:cs="Arial"/>
                  <w:b w:val="0"/>
                  <w:bCs w:val="0"/>
                  <w:szCs w:val="24"/>
                </w:rPr>
                <w:t>228</w:t>
              </w:r>
            </w:hyperlink>
            <w:r w:rsidR="00D75634" w:rsidRPr="006901D9">
              <w:rPr>
                <w:rFonts w:cs="Arial"/>
                <w:b w:val="0"/>
                <w:bCs w:val="0"/>
                <w:szCs w:val="24"/>
              </w:rPr>
              <w:t>]</w:t>
            </w:r>
            <w:r w:rsidR="00DA3164" w:rsidRPr="006901D9">
              <w:rPr>
                <w:rFonts w:cs="Arial"/>
                <w:b w:val="0"/>
                <w:bCs w:val="0"/>
                <w:szCs w:val="24"/>
              </w:rPr>
              <w:t xml:space="preserve"> </w:t>
            </w:r>
            <w:r w:rsidR="009B7DD9" w:rsidRPr="006901D9">
              <w:rPr>
                <w:rFonts w:cs="Arial"/>
                <w:b w:val="0"/>
                <w:bCs w:val="0"/>
                <w:szCs w:val="24"/>
              </w:rPr>
              <w:t>whereby you state</w:t>
            </w:r>
            <w:r w:rsidR="00FD4A2E" w:rsidRPr="006901D9">
              <w:rPr>
                <w:rFonts w:cs="Arial"/>
                <w:b w:val="0"/>
                <w:bCs w:val="0"/>
                <w:szCs w:val="24"/>
              </w:rPr>
              <w:t xml:space="preserve"> that you</w:t>
            </w:r>
            <w:r w:rsidR="00E93F8A" w:rsidRPr="006901D9">
              <w:rPr>
                <w:rFonts w:cs="Arial"/>
                <w:b w:val="0"/>
                <w:bCs w:val="0"/>
                <w:szCs w:val="24"/>
              </w:rPr>
              <w:t xml:space="preserve"> will be directly affected by the cable route</w:t>
            </w:r>
            <w:r w:rsidR="00843E85" w:rsidRPr="006901D9">
              <w:rPr>
                <w:rFonts w:cs="Arial"/>
                <w:b w:val="0"/>
                <w:bCs w:val="0"/>
                <w:szCs w:val="24"/>
              </w:rPr>
              <w:t xml:space="preserve">, </w:t>
            </w:r>
            <w:r w:rsidR="00221E7A" w:rsidRPr="006901D9">
              <w:rPr>
                <w:rFonts w:cs="Arial"/>
                <w:b w:val="0"/>
                <w:bCs w:val="0"/>
                <w:szCs w:val="24"/>
              </w:rPr>
              <w:t xml:space="preserve">it would </w:t>
            </w:r>
            <w:r w:rsidR="00F217A6" w:rsidRPr="006901D9">
              <w:rPr>
                <w:rFonts w:cs="Arial"/>
                <w:b w:val="0"/>
                <w:bCs w:val="0"/>
                <w:szCs w:val="24"/>
              </w:rPr>
              <w:t>cut your modest holding in two, leaving you with no access</w:t>
            </w:r>
            <w:r w:rsidR="001253F0" w:rsidRPr="006901D9">
              <w:rPr>
                <w:rFonts w:cs="Arial"/>
                <w:b w:val="0"/>
                <w:bCs w:val="0"/>
                <w:szCs w:val="24"/>
              </w:rPr>
              <w:t xml:space="preserve"> to </w:t>
            </w:r>
            <w:r w:rsidR="00F217A6" w:rsidRPr="006901D9">
              <w:rPr>
                <w:rFonts w:cs="Arial"/>
                <w:b w:val="0"/>
                <w:bCs w:val="0"/>
                <w:szCs w:val="24"/>
              </w:rPr>
              <w:t xml:space="preserve">one half of the farm, thus ending </w:t>
            </w:r>
            <w:r w:rsidR="00221E7A" w:rsidRPr="006901D9">
              <w:rPr>
                <w:rFonts w:cs="Arial"/>
                <w:b w:val="0"/>
                <w:bCs w:val="0"/>
                <w:szCs w:val="24"/>
              </w:rPr>
              <w:t>y</w:t>
            </w:r>
            <w:r w:rsidR="001253F0" w:rsidRPr="006901D9">
              <w:rPr>
                <w:rFonts w:cs="Arial"/>
                <w:b w:val="0"/>
                <w:bCs w:val="0"/>
                <w:szCs w:val="24"/>
              </w:rPr>
              <w:t xml:space="preserve">our </w:t>
            </w:r>
            <w:r w:rsidR="00221E7A" w:rsidRPr="006901D9">
              <w:rPr>
                <w:rFonts w:cs="Arial"/>
                <w:b w:val="0"/>
                <w:bCs w:val="0"/>
                <w:szCs w:val="24"/>
              </w:rPr>
              <w:t>business</w:t>
            </w:r>
            <w:r w:rsidR="00F217A6" w:rsidRPr="006901D9">
              <w:rPr>
                <w:rFonts w:cs="Arial"/>
                <w:b w:val="0"/>
                <w:bCs w:val="0"/>
                <w:szCs w:val="24"/>
              </w:rPr>
              <w:t xml:space="preserve"> and 5 generations of farming</w:t>
            </w:r>
            <w:r w:rsidR="00DA3164" w:rsidRPr="006901D9">
              <w:rPr>
                <w:rFonts w:cs="Arial"/>
                <w:b w:val="0"/>
                <w:bCs w:val="0"/>
                <w:szCs w:val="24"/>
              </w:rPr>
              <w:t>.</w:t>
            </w:r>
            <w:r w:rsidR="00221E7A" w:rsidRPr="006901D9">
              <w:rPr>
                <w:rFonts w:cs="Arial"/>
                <w:b w:val="0"/>
                <w:bCs w:val="0"/>
                <w:szCs w:val="24"/>
              </w:rPr>
              <w:t xml:space="preserve"> The</w:t>
            </w:r>
            <w:r w:rsidR="003A1E0C" w:rsidRPr="006901D9">
              <w:rPr>
                <w:rFonts w:cs="Arial"/>
                <w:b w:val="0"/>
                <w:bCs w:val="0"/>
                <w:szCs w:val="24"/>
              </w:rPr>
              <w:t xml:space="preserve"> </w:t>
            </w:r>
            <w:proofErr w:type="spellStart"/>
            <w:r w:rsidR="003A1E0C" w:rsidRPr="006901D9">
              <w:rPr>
                <w:rFonts w:cs="Arial"/>
                <w:b w:val="0"/>
                <w:bCs w:val="0"/>
                <w:szCs w:val="24"/>
              </w:rPr>
              <w:t>ExA</w:t>
            </w:r>
            <w:proofErr w:type="spellEnd"/>
            <w:r w:rsidR="003A1E0C" w:rsidRPr="006901D9">
              <w:rPr>
                <w:rFonts w:cs="Arial"/>
                <w:b w:val="0"/>
                <w:bCs w:val="0"/>
                <w:szCs w:val="24"/>
              </w:rPr>
              <w:t xml:space="preserve"> would find it helpful if you could submit a plan showing your agricultural landholdings/ tenancies in the context of the local Order limits and indicating the land where the applicant</w:t>
            </w:r>
            <w:r w:rsidR="00D66965">
              <w:rPr>
                <w:rFonts w:cs="Arial"/>
                <w:b w:val="0"/>
                <w:bCs w:val="0"/>
                <w:szCs w:val="24"/>
              </w:rPr>
              <w:t xml:space="preserve"> is</w:t>
            </w:r>
            <w:r w:rsidR="003A1E0C" w:rsidRPr="006901D9">
              <w:rPr>
                <w:rFonts w:cs="Arial"/>
                <w:b w:val="0"/>
                <w:bCs w:val="0"/>
                <w:szCs w:val="24"/>
              </w:rPr>
              <w:t xml:space="preserve"> seeking permanent acquisition, permanent rights or </w:t>
            </w:r>
            <w:r w:rsidR="00CC405C">
              <w:rPr>
                <w:rFonts w:cs="Arial"/>
                <w:b w:val="0"/>
                <w:bCs w:val="0"/>
                <w:szCs w:val="24"/>
              </w:rPr>
              <w:t>TP</w:t>
            </w:r>
            <w:r w:rsidR="003A1E0C" w:rsidRPr="006901D9">
              <w:rPr>
                <w:rFonts w:cs="Arial"/>
                <w:b w:val="0"/>
                <w:bCs w:val="0"/>
                <w:szCs w:val="24"/>
              </w:rPr>
              <w:t xml:space="preserve">. Any other information on how each of the land parcels are </w:t>
            </w:r>
            <w:r w:rsidR="007347E1" w:rsidRPr="006901D9">
              <w:rPr>
                <w:rFonts w:cs="Arial"/>
                <w:b w:val="0"/>
                <w:bCs w:val="0"/>
                <w:szCs w:val="24"/>
              </w:rPr>
              <w:t>used</w:t>
            </w:r>
            <w:r w:rsidR="003A1E0C" w:rsidRPr="006901D9">
              <w:rPr>
                <w:rFonts w:cs="Arial"/>
                <w:b w:val="0"/>
                <w:bCs w:val="0"/>
                <w:szCs w:val="24"/>
              </w:rPr>
              <w:t xml:space="preserve"> </w:t>
            </w:r>
            <w:r w:rsidR="0098339B" w:rsidRPr="006901D9">
              <w:rPr>
                <w:rFonts w:cs="Arial"/>
                <w:b w:val="0"/>
                <w:bCs w:val="0"/>
                <w:szCs w:val="24"/>
              </w:rPr>
              <w:t>(pastoral, grazing, arable, mixed</w:t>
            </w:r>
            <w:r w:rsidR="007347E1" w:rsidRPr="006901D9">
              <w:rPr>
                <w:rFonts w:cs="Arial"/>
                <w:b w:val="0"/>
                <w:bCs w:val="0"/>
                <w:szCs w:val="24"/>
              </w:rPr>
              <w:t xml:space="preserve">, </w:t>
            </w:r>
            <w:proofErr w:type="spellStart"/>
            <w:r w:rsidR="007347E1" w:rsidRPr="006901D9">
              <w:rPr>
                <w:rFonts w:cs="Arial"/>
                <w:b w:val="0"/>
                <w:bCs w:val="0"/>
                <w:szCs w:val="24"/>
              </w:rPr>
              <w:t>agri</w:t>
            </w:r>
            <w:proofErr w:type="spellEnd"/>
            <w:r w:rsidR="007347E1" w:rsidRPr="006901D9">
              <w:rPr>
                <w:rFonts w:cs="Arial"/>
                <w:b w:val="0"/>
                <w:bCs w:val="0"/>
                <w:szCs w:val="24"/>
              </w:rPr>
              <w:t>-environment scheme</w:t>
            </w:r>
            <w:r w:rsidR="0098339B" w:rsidRPr="006901D9">
              <w:rPr>
                <w:rFonts w:cs="Arial"/>
                <w:b w:val="0"/>
                <w:bCs w:val="0"/>
                <w:szCs w:val="24"/>
              </w:rPr>
              <w:t>) and their agricultural land classification,</w:t>
            </w:r>
            <w:r w:rsidR="003A1E0C" w:rsidRPr="006901D9">
              <w:rPr>
                <w:rFonts w:cs="Arial"/>
                <w:b w:val="0"/>
                <w:bCs w:val="0"/>
                <w:szCs w:val="24"/>
              </w:rPr>
              <w:t xml:space="preserve"> would also be considered a useful submission, along with a summary of negotiations with the applicant to date.</w:t>
            </w:r>
          </w:p>
        </w:tc>
      </w:tr>
      <w:tr w:rsidR="00AB4CA8" w:rsidRPr="008C59AE" w14:paraId="20662AF3" w14:textId="77777777" w:rsidTr="00D62652">
        <w:tc>
          <w:tcPr>
            <w:tcW w:w="1264" w:type="dxa"/>
            <w:shd w:val="clear" w:color="auto" w:fill="FFFFFF" w:themeFill="background1"/>
          </w:tcPr>
          <w:p w14:paraId="0B86B729" w14:textId="1AF16FD2" w:rsidR="00AB4CA8" w:rsidRPr="006901D9" w:rsidRDefault="00C13F41" w:rsidP="003A1E0C">
            <w:pPr>
              <w:pStyle w:val="Heading3"/>
              <w:numPr>
                <w:ilvl w:val="0"/>
                <w:numId w:val="0"/>
              </w:numPr>
              <w:rPr>
                <w:rFonts w:cs="Arial"/>
                <w:szCs w:val="24"/>
              </w:rPr>
            </w:pPr>
            <w:r w:rsidRPr="006901D9">
              <w:rPr>
                <w:rFonts w:cs="Arial"/>
                <w:szCs w:val="24"/>
              </w:rPr>
              <w:t>CA1.</w:t>
            </w:r>
            <w:r w:rsidR="00795940">
              <w:rPr>
                <w:rFonts w:cs="Arial"/>
                <w:szCs w:val="24"/>
              </w:rPr>
              <w:t>27</w:t>
            </w:r>
          </w:p>
        </w:tc>
        <w:tc>
          <w:tcPr>
            <w:tcW w:w="3630" w:type="dxa"/>
            <w:shd w:val="clear" w:color="auto" w:fill="FFFFFF" w:themeFill="background1"/>
          </w:tcPr>
          <w:p w14:paraId="5467F9B4" w14:textId="77777777" w:rsidR="001F7FBC" w:rsidRPr="006901D9" w:rsidRDefault="009A138A" w:rsidP="00F52FA6">
            <w:pPr>
              <w:rPr>
                <w:rFonts w:cs="Arial"/>
                <w:szCs w:val="24"/>
              </w:rPr>
            </w:pPr>
            <w:r w:rsidRPr="006901D9">
              <w:rPr>
                <w:rFonts w:cs="Arial"/>
                <w:szCs w:val="24"/>
              </w:rPr>
              <w:t>Jackie Greenhill</w:t>
            </w:r>
          </w:p>
          <w:p w14:paraId="4A2D5698" w14:textId="71FB653E" w:rsidR="00AB4CA8" w:rsidRPr="006901D9" w:rsidRDefault="009A138A" w:rsidP="003A1E0C">
            <w:pPr>
              <w:rPr>
                <w:rFonts w:cs="Arial"/>
                <w:szCs w:val="24"/>
              </w:rPr>
            </w:pPr>
            <w:r w:rsidRPr="006901D9">
              <w:rPr>
                <w:rFonts w:cs="Arial"/>
                <w:szCs w:val="24"/>
              </w:rPr>
              <w:t>Andrew Greenhill</w:t>
            </w:r>
          </w:p>
        </w:tc>
        <w:tc>
          <w:tcPr>
            <w:tcW w:w="16931" w:type="dxa"/>
            <w:shd w:val="clear" w:color="auto" w:fill="FFFFFF" w:themeFill="background1"/>
          </w:tcPr>
          <w:p w14:paraId="570F12B7" w14:textId="2407CA87" w:rsidR="00C13F41" w:rsidRPr="006901D9" w:rsidRDefault="00C13F41">
            <w:pPr>
              <w:pStyle w:val="QuestionMainBodyTextBold"/>
              <w:rPr>
                <w:rFonts w:cs="Arial"/>
                <w:szCs w:val="24"/>
              </w:rPr>
            </w:pPr>
            <w:r w:rsidRPr="006901D9">
              <w:rPr>
                <w:rFonts w:cs="Arial"/>
                <w:szCs w:val="24"/>
              </w:rPr>
              <w:t xml:space="preserve">Plan of Agricultural Landholdings/ Agricultural Tenancies </w:t>
            </w:r>
            <w:r w:rsidR="00C4119C">
              <w:rPr>
                <w:rFonts w:cs="Arial"/>
                <w:szCs w:val="24"/>
              </w:rPr>
              <w:t>Q</w:t>
            </w:r>
            <w:r w:rsidRPr="006901D9">
              <w:rPr>
                <w:rFonts w:cs="Arial"/>
                <w:szCs w:val="24"/>
              </w:rPr>
              <w:t>6</w:t>
            </w:r>
          </w:p>
          <w:p w14:paraId="485FDB20" w14:textId="57CBD702" w:rsidR="00AB4CA8" w:rsidRPr="006901D9" w:rsidRDefault="00DB1D39" w:rsidP="003A1E0C">
            <w:pPr>
              <w:pStyle w:val="QuestionMainBodyTextBold"/>
              <w:rPr>
                <w:rFonts w:cs="Arial"/>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C13F41" w:rsidRPr="006901D9">
              <w:rPr>
                <w:rFonts w:cs="Arial"/>
                <w:b w:val="0"/>
                <w:bCs w:val="0"/>
                <w:szCs w:val="24"/>
              </w:rPr>
              <w:t xml:space="preserve"> your </w:t>
            </w:r>
            <w:r w:rsidR="00542AAA" w:rsidRPr="006901D9">
              <w:rPr>
                <w:rFonts w:cs="Arial"/>
                <w:b w:val="0"/>
                <w:bCs w:val="0"/>
                <w:szCs w:val="24"/>
              </w:rPr>
              <w:t>RRs</w:t>
            </w:r>
            <w:r w:rsidR="00740942" w:rsidRPr="006901D9">
              <w:rPr>
                <w:rFonts w:cs="Arial"/>
                <w:b w:val="0"/>
                <w:bCs w:val="0"/>
                <w:szCs w:val="24"/>
              </w:rPr>
              <w:t xml:space="preserve"> [</w:t>
            </w:r>
            <w:hyperlink r:id="rId68" w:history="1">
              <w:r w:rsidR="00740942" w:rsidRPr="006901D9">
                <w:rPr>
                  <w:rStyle w:val="Hyperlink"/>
                  <w:rFonts w:cs="Arial"/>
                  <w:b w:val="0"/>
                  <w:bCs w:val="0"/>
                  <w:szCs w:val="24"/>
                </w:rPr>
                <w:t>RR-0252</w:t>
              </w:r>
            </w:hyperlink>
            <w:r w:rsidR="00740942" w:rsidRPr="006901D9">
              <w:rPr>
                <w:rFonts w:cs="Arial"/>
                <w:b w:val="0"/>
                <w:bCs w:val="0"/>
                <w:szCs w:val="24"/>
              </w:rPr>
              <w:t>] and</w:t>
            </w:r>
            <w:r w:rsidR="00C13F41" w:rsidRPr="006901D9">
              <w:rPr>
                <w:rFonts w:cs="Arial"/>
                <w:b w:val="0"/>
                <w:bCs w:val="0"/>
                <w:szCs w:val="24"/>
              </w:rPr>
              <w:t xml:space="preserve"> [</w:t>
            </w:r>
            <w:hyperlink r:id="rId69" w:history="1">
              <w:r w:rsidR="008E6C38" w:rsidRPr="006901D9">
                <w:rPr>
                  <w:rStyle w:val="Hyperlink"/>
                  <w:rFonts w:cs="Arial"/>
                  <w:b w:val="0"/>
                  <w:bCs w:val="0"/>
                  <w:szCs w:val="24"/>
                </w:rPr>
                <w:t>RR</w:t>
              </w:r>
              <w:r w:rsidR="00A0018B" w:rsidRPr="006901D9">
                <w:rPr>
                  <w:rStyle w:val="Hyperlink"/>
                  <w:rFonts w:cs="Arial"/>
                  <w:b w:val="0"/>
                  <w:bCs w:val="0"/>
                  <w:szCs w:val="24"/>
                </w:rPr>
                <w:t>-1978</w:t>
              </w:r>
            </w:hyperlink>
            <w:r w:rsidR="00C13F41" w:rsidRPr="006901D9">
              <w:rPr>
                <w:rFonts w:cs="Arial"/>
                <w:b w:val="0"/>
                <w:bCs w:val="0"/>
                <w:szCs w:val="24"/>
              </w:rPr>
              <w:t xml:space="preserve">] whereby you state that you will be </w:t>
            </w:r>
            <w:r w:rsidR="00655EBB" w:rsidRPr="006901D9">
              <w:rPr>
                <w:rFonts w:cs="Arial"/>
                <w:b w:val="0"/>
                <w:bCs w:val="0"/>
                <w:szCs w:val="24"/>
              </w:rPr>
              <w:t xml:space="preserve">losing </w:t>
            </w:r>
            <w:r w:rsidR="0020563A" w:rsidRPr="006901D9">
              <w:rPr>
                <w:rFonts w:cs="Arial"/>
                <w:b w:val="0"/>
                <w:bCs w:val="0"/>
                <w:szCs w:val="24"/>
              </w:rPr>
              <w:t>Grade 2 agricultural fields</w:t>
            </w:r>
            <w:r w:rsidR="006E09D8" w:rsidRPr="006901D9">
              <w:rPr>
                <w:rFonts w:cs="Arial"/>
                <w:b w:val="0"/>
                <w:bCs w:val="0"/>
                <w:szCs w:val="24"/>
              </w:rPr>
              <w:t>, which would make it impossible for you to keep farming.</w:t>
            </w:r>
            <w:r w:rsidR="006D0291" w:rsidRPr="006901D9">
              <w:rPr>
                <w:rFonts w:cs="Arial"/>
                <w:b w:val="0"/>
                <w:bCs w:val="0"/>
                <w:szCs w:val="24"/>
              </w:rPr>
              <w:t xml:space="preserve"> The </w:t>
            </w:r>
            <w:proofErr w:type="spellStart"/>
            <w:r w:rsidR="00C13F41" w:rsidRPr="006901D9">
              <w:rPr>
                <w:rFonts w:cs="Arial"/>
                <w:b w:val="0"/>
                <w:bCs w:val="0"/>
                <w:szCs w:val="24"/>
              </w:rPr>
              <w:t>ExA</w:t>
            </w:r>
            <w:proofErr w:type="spellEnd"/>
            <w:r w:rsidR="00C13F41" w:rsidRPr="006901D9">
              <w:rPr>
                <w:rFonts w:cs="Arial"/>
                <w:b w:val="0"/>
                <w:bCs w:val="0"/>
                <w:szCs w:val="24"/>
              </w:rPr>
              <w:t xml:space="preserve"> would find it helpful if you could submit a plan showing your agricultural landholdings/ tenancies in the context of the local Order limits and indicating the land where the applicant</w:t>
            </w:r>
            <w:r w:rsidR="00A242BB">
              <w:rPr>
                <w:rFonts w:cs="Arial"/>
                <w:b w:val="0"/>
                <w:bCs w:val="0"/>
                <w:szCs w:val="24"/>
              </w:rPr>
              <w:t xml:space="preserve"> is</w:t>
            </w:r>
            <w:r w:rsidR="00C13F41" w:rsidRPr="006901D9">
              <w:rPr>
                <w:rFonts w:cs="Arial"/>
                <w:b w:val="0"/>
                <w:bCs w:val="0"/>
                <w:szCs w:val="24"/>
              </w:rPr>
              <w:t xml:space="preserve"> seeking permanent acquisition, permanent rights or </w:t>
            </w:r>
            <w:r w:rsidR="00CC405C">
              <w:rPr>
                <w:rFonts w:cs="Arial"/>
                <w:b w:val="0"/>
                <w:bCs w:val="0"/>
                <w:szCs w:val="24"/>
              </w:rPr>
              <w:t>TP</w:t>
            </w:r>
            <w:r w:rsidR="00C13F41" w:rsidRPr="006901D9">
              <w:rPr>
                <w:rFonts w:cs="Arial"/>
                <w:b w:val="0"/>
                <w:bCs w:val="0"/>
                <w:szCs w:val="24"/>
              </w:rPr>
              <w:t xml:space="preserve">. Any other information on how each of the land parcels are </w:t>
            </w:r>
            <w:r w:rsidR="007347E1" w:rsidRPr="006901D9">
              <w:rPr>
                <w:rFonts w:cs="Arial"/>
                <w:b w:val="0"/>
                <w:bCs w:val="0"/>
                <w:szCs w:val="24"/>
              </w:rPr>
              <w:t>used</w:t>
            </w:r>
            <w:r w:rsidR="0098339B" w:rsidRPr="006901D9">
              <w:rPr>
                <w:rFonts w:cs="Arial"/>
                <w:b w:val="0"/>
                <w:bCs w:val="0"/>
                <w:szCs w:val="24"/>
              </w:rPr>
              <w:t xml:space="preserve"> (pastoral, grazing, arable, mixed</w:t>
            </w:r>
            <w:r w:rsidR="007347E1" w:rsidRPr="006901D9">
              <w:rPr>
                <w:rFonts w:cs="Arial"/>
                <w:b w:val="0"/>
                <w:bCs w:val="0"/>
                <w:szCs w:val="24"/>
              </w:rPr>
              <w:t xml:space="preserve">, </w:t>
            </w:r>
            <w:proofErr w:type="spellStart"/>
            <w:r w:rsidR="007347E1" w:rsidRPr="006901D9">
              <w:rPr>
                <w:rFonts w:cs="Arial"/>
                <w:b w:val="0"/>
                <w:bCs w:val="0"/>
                <w:szCs w:val="24"/>
              </w:rPr>
              <w:t>agri</w:t>
            </w:r>
            <w:proofErr w:type="spellEnd"/>
            <w:r w:rsidR="007347E1" w:rsidRPr="006901D9">
              <w:rPr>
                <w:rFonts w:cs="Arial"/>
                <w:b w:val="0"/>
                <w:bCs w:val="0"/>
                <w:szCs w:val="24"/>
              </w:rPr>
              <w:t>-environment scheme</w:t>
            </w:r>
            <w:r w:rsidR="0098339B" w:rsidRPr="006901D9">
              <w:rPr>
                <w:rFonts w:cs="Arial"/>
                <w:b w:val="0"/>
                <w:bCs w:val="0"/>
                <w:szCs w:val="24"/>
              </w:rPr>
              <w:t>) and their agricultural land classification,</w:t>
            </w:r>
            <w:r w:rsidR="00C13F41" w:rsidRPr="006901D9">
              <w:rPr>
                <w:rFonts w:cs="Arial"/>
                <w:b w:val="0"/>
                <w:bCs w:val="0"/>
                <w:szCs w:val="24"/>
              </w:rPr>
              <w:t xml:space="preserve"> would also be considered a useful submission, along with a summary of negotiations with the applicant to date.</w:t>
            </w:r>
          </w:p>
        </w:tc>
      </w:tr>
      <w:tr w:rsidR="00EF0BEB" w:rsidRPr="008C59AE" w14:paraId="2B1BC4DF" w14:textId="77777777" w:rsidTr="00D62652">
        <w:tc>
          <w:tcPr>
            <w:tcW w:w="1264" w:type="dxa"/>
            <w:shd w:val="clear" w:color="auto" w:fill="FFFFFF" w:themeFill="background1"/>
          </w:tcPr>
          <w:p w14:paraId="31233888" w14:textId="2FB574E7" w:rsidR="00EF0BEB" w:rsidRPr="006901D9" w:rsidRDefault="00AF46AD" w:rsidP="003A1E0C">
            <w:pPr>
              <w:pStyle w:val="Heading3"/>
              <w:numPr>
                <w:ilvl w:val="0"/>
                <w:numId w:val="0"/>
              </w:numPr>
              <w:rPr>
                <w:rFonts w:cs="Arial"/>
                <w:szCs w:val="24"/>
              </w:rPr>
            </w:pPr>
            <w:r w:rsidRPr="006901D9">
              <w:rPr>
                <w:rFonts w:cs="Arial"/>
                <w:szCs w:val="24"/>
              </w:rPr>
              <w:t>CA1</w:t>
            </w:r>
            <w:r w:rsidR="00795940">
              <w:rPr>
                <w:rFonts w:cs="Arial"/>
                <w:szCs w:val="24"/>
              </w:rPr>
              <w:t>.28</w:t>
            </w:r>
          </w:p>
        </w:tc>
        <w:tc>
          <w:tcPr>
            <w:tcW w:w="3630" w:type="dxa"/>
            <w:shd w:val="clear" w:color="auto" w:fill="FFFFFF" w:themeFill="background1"/>
          </w:tcPr>
          <w:p w14:paraId="2F3C7619" w14:textId="2883AE29" w:rsidR="00EF0BEB" w:rsidRPr="006901D9" w:rsidRDefault="00AF46AD" w:rsidP="003A1E0C">
            <w:pPr>
              <w:rPr>
                <w:rFonts w:cs="Arial"/>
                <w:szCs w:val="24"/>
              </w:rPr>
            </w:pPr>
            <w:r w:rsidRPr="006901D9">
              <w:rPr>
                <w:rFonts w:cs="Arial"/>
                <w:szCs w:val="24"/>
              </w:rPr>
              <w:t>Bridget Marie Gregory</w:t>
            </w:r>
          </w:p>
        </w:tc>
        <w:tc>
          <w:tcPr>
            <w:tcW w:w="16931" w:type="dxa"/>
            <w:shd w:val="clear" w:color="auto" w:fill="FFFFFF" w:themeFill="background1"/>
          </w:tcPr>
          <w:p w14:paraId="28CC3C68" w14:textId="59F16FFD" w:rsidR="00AF46AD" w:rsidRPr="006901D9" w:rsidRDefault="00AF46AD" w:rsidP="00AF46AD">
            <w:pPr>
              <w:pStyle w:val="QuestionMainBodyTextBold"/>
              <w:rPr>
                <w:rFonts w:cs="Arial"/>
                <w:szCs w:val="24"/>
              </w:rPr>
            </w:pPr>
            <w:r w:rsidRPr="006901D9">
              <w:rPr>
                <w:rFonts w:cs="Arial"/>
                <w:szCs w:val="24"/>
              </w:rPr>
              <w:t xml:space="preserve">Plan of Agricultural Landholdings/ Agricultural Tenancies </w:t>
            </w:r>
            <w:r w:rsidR="00C4119C">
              <w:rPr>
                <w:rFonts w:cs="Arial"/>
                <w:szCs w:val="24"/>
              </w:rPr>
              <w:t>Q</w:t>
            </w:r>
            <w:r w:rsidRPr="006901D9">
              <w:rPr>
                <w:rFonts w:cs="Arial"/>
                <w:szCs w:val="24"/>
              </w:rPr>
              <w:t>7</w:t>
            </w:r>
          </w:p>
          <w:p w14:paraId="3D8B7BDE" w14:textId="39767C49" w:rsidR="00EF0BEB" w:rsidRPr="006901D9" w:rsidRDefault="00DB1D39" w:rsidP="003A1E0C">
            <w:pPr>
              <w:pStyle w:val="QuestionMainBodyTextBold"/>
              <w:rPr>
                <w:rFonts w:cs="Arial"/>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AF46AD" w:rsidRPr="006901D9">
              <w:rPr>
                <w:rFonts w:cs="Arial"/>
                <w:b w:val="0"/>
                <w:bCs w:val="0"/>
                <w:szCs w:val="24"/>
              </w:rPr>
              <w:t xml:space="preserve"> your </w:t>
            </w:r>
            <w:r w:rsidR="00542AAA" w:rsidRPr="006901D9">
              <w:rPr>
                <w:rFonts w:cs="Arial"/>
                <w:b w:val="0"/>
                <w:bCs w:val="0"/>
                <w:szCs w:val="24"/>
              </w:rPr>
              <w:t>RR</w:t>
            </w:r>
            <w:r w:rsidR="00AF46AD" w:rsidRPr="006901D9">
              <w:rPr>
                <w:rFonts w:cs="Arial"/>
                <w:b w:val="0"/>
                <w:bCs w:val="0"/>
                <w:szCs w:val="24"/>
              </w:rPr>
              <w:t xml:space="preserve"> [</w:t>
            </w:r>
            <w:hyperlink r:id="rId70" w:history="1">
              <w:r w:rsidR="00AF46AD" w:rsidRPr="006901D9">
                <w:rPr>
                  <w:rStyle w:val="Hyperlink"/>
                  <w:rFonts w:cs="Arial"/>
                  <w:b w:val="0"/>
                  <w:bCs w:val="0"/>
                  <w:szCs w:val="24"/>
                </w:rPr>
                <w:t>RR-</w:t>
              </w:r>
              <w:r w:rsidR="00033A0D" w:rsidRPr="006901D9">
                <w:rPr>
                  <w:rStyle w:val="Hyperlink"/>
                  <w:rFonts w:cs="Arial"/>
                  <w:b w:val="0"/>
                  <w:bCs w:val="0"/>
                  <w:szCs w:val="24"/>
                </w:rPr>
                <w:t>0542</w:t>
              </w:r>
            </w:hyperlink>
            <w:r w:rsidR="00033A0D" w:rsidRPr="006901D9">
              <w:rPr>
                <w:rFonts w:cs="Arial"/>
                <w:b w:val="0"/>
                <w:bCs w:val="0"/>
                <w:szCs w:val="24"/>
              </w:rPr>
              <w:t xml:space="preserve">] </w:t>
            </w:r>
            <w:r w:rsidR="00AF46AD" w:rsidRPr="006901D9">
              <w:rPr>
                <w:rFonts w:cs="Arial"/>
                <w:b w:val="0"/>
                <w:bCs w:val="0"/>
                <w:szCs w:val="24"/>
              </w:rPr>
              <w:t xml:space="preserve">whereby you state that </w:t>
            </w:r>
            <w:r w:rsidR="00033A0D" w:rsidRPr="006901D9">
              <w:rPr>
                <w:rFonts w:cs="Arial"/>
                <w:b w:val="0"/>
                <w:bCs w:val="0"/>
                <w:szCs w:val="24"/>
              </w:rPr>
              <w:t xml:space="preserve">the cable route will pass directly through several fields of your farm, including one only metres from a farm building and slurry lagoon </w:t>
            </w:r>
            <w:r w:rsidR="0092353F" w:rsidRPr="006901D9">
              <w:rPr>
                <w:rFonts w:cs="Arial"/>
                <w:b w:val="0"/>
                <w:bCs w:val="0"/>
                <w:szCs w:val="24"/>
              </w:rPr>
              <w:t>due to be built this spring</w:t>
            </w:r>
            <w:r w:rsidR="00C23D72" w:rsidRPr="006901D9">
              <w:rPr>
                <w:rFonts w:cs="Arial"/>
                <w:b w:val="0"/>
                <w:bCs w:val="0"/>
                <w:szCs w:val="24"/>
              </w:rPr>
              <w:t xml:space="preserve">, which </w:t>
            </w:r>
            <w:r w:rsidR="00351896">
              <w:rPr>
                <w:rFonts w:cs="Arial"/>
                <w:b w:val="0"/>
                <w:bCs w:val="0"/>
                <w:szCs w:val="24"/>
              </w:rPr>
              <w:t>would</w:t>
            </w:r>
            <w:r w:rsidR="00DE451E" w:rsidRPr="006901D9">
              <w:rPr>
                <w:rFonts w:cs="Arial"/>
                <w:b w:val="0"/>
                <w:bCs w:val="0"/>
                <w:szCs w:val="24"/>
              </w:rPr>
              <w:t xml:space="preserve"> considerably disrupt </w:t>
            </w:r>
            <w:r w:rsidR="00351896">
              <w:rPr>
                <w:rFonts w:cs="Arial"/>
                <w:b w:val="0"/>
                <w:bCs w:val="0"/>
                <w:szCs w:val="24"/>
              </w:rPr>
              <w:t>y</w:t>
            </w:r>
            <w:r w:rsidR="00DE451E" w:rsidRPr="006901D9">
              <w:rPr>
                <w:rFonts w:cs="Arial"/>
                <w:b w:val="0"/>
                <w:bCs w:val="0"/>
                <w:szCs w:val="24"/>
              </w:rPr>
              <w:t>our business regarding crops and livestock grazing</w:t>
            </w:r>
            <w:r w:rsidR="00C23D72" w:rsidRPr="006901D9">
              <w:rPr>
                <w:rFonts w:cs="Arial"/>
                <w:b w:val="0"/>
                <w:bCs w:val="0"/>
                <w:szCs w:val="24"/>
              </w:rPr>
              <w:t>.</w:t>
            </w:r>
            <w:r w:rsidR="00AF46AD" w:rsidRPr="006901D9">
              <w:rPr>
                <w:rFonts w:cs="Arial"/>
                <w:b w:val="0"/>
                <w:bCs w:val="0"/>
                <w:szCs w:val="24"/>
              </w:rPr>
              <w:t xml:space="preserve"> The </w:t>
            </w:r>
            <w:proofErr w:type="spellStart"/>
            <w:r w:rsidR="00AF46AD" w:rsidRPr="006901D9">
              <w:rPr>
                <w:rFonts w:cs="Arial"/>
                <w:b w:val="0"/>
                <w:bCs w:val="0"/>
                <w:szCs w:val="24"/>
              </w:rPr>
              <w:t>ExA</w:t>
            </w:r>
            <w:proofErr w:type="spellEnd"/>
            <w:r w:rsidR="00AF46AD" w:rsidRPr="006901D9">
              <w:rPr>
                <w:rFonts w:cs="Arial"/>
                <w:b w:val="0"/>
                <w:bCs w:val="0"/>
                <w:szCs w:val="24"/>
              </w:rPr>
              <w:t xml:space="preserve"> would find it helpful if you could submit a plan showing your agricultural landholdings/ tenancies in the context of the local Order limits </w:t>
            </w:r>
            <w:r w:rsidR="00F616C2" w:rsidRPr="006901D9">
              <w:rPr>
                <w:rFonts w:cs="Arial"/>
                <w:b w:val="0"/>
                <w:bCs w:val="0"/>
                <w:szCs w:val="24"/>
              </w:rPr>
              <w:t xml:space="preserve">(as well as the location of the proposed farm building and slurry lagoon referred to in your representation) </w:t>
            </w:r>
            <w:r w:rsidR="00AF46AD" w:rsidRPr="006901D9">
              <w:rPr>
                <w:rFonts w:cs="Arial"/>
                <w:b w:val="0"/>
                <w:bCs w:val="0"/>
                <w:szCs w:val="24"/>
              </w:rPr>
              <w:t>and indicating the land where the applicant</w:t>
            </w:r>
            <w:r w:rsidR="00AF4EEA">
              <w:rPr>
                <w:rFonts w:cs="Arial"/>
                <w:b w:val="0"/>
                <w:bCs w:val="0"/>
                <w:szCs w:val="24"/>
              </w:rPr>
              <w:t xml:space="preserve"> is</w:t>
            </w:r>
            <w:r w:rsidR="00AF46AD" w:rsidRPr="006901D9">
              <w:rPr>
                <w:rFonts w:cs="Arial"/>
                <w:b w:val="0"/>
                <w:bCs w:val="0"/>
                <w:szCs w:val="24"/>
              </w:rPr>
              <w:t xml:space="preserve"> seeking permanent acquisition, permanent rights or </w:t>
            </w:r>
            <w:r w:rsidR="00CC405C">
              <w:rPr>
                <w:rFonts w:cs="Arial"/>
                <w:b w:val="0"/>
                <w:bCs w:val="0"/>
                <w:szCs w:val="24"/>
              </w:rPr>
              <w:t>TP</w:t>
            </w:r>
            <w:r w:rsidR="00AF46AD" w:rsidRPr="006901D9">
              <w:rPr>
                <w:rFonts w:cs="Arial"/>
                <w:b w:val="0"/>
                <w:bCs w:val="0"/>
                <w:szCs w:val="24"/>
              </w:rPr>
              <w:t xml:space="preserve">. Any other information on how each of the land parcels are </w:t>
            </w:r>
            <w:r w:rsidR="007347E1" w:rsidRPr="006901D9">
              <w:rPr>
                <w:rFonts w:cs="Arial"/>
                <w:b w:val="0"/>
                <w:bCs w:val="0"/>
                <w:szCs w:val="24"/>
              </w:rPr>
              <w:t>used</w:t>
            </w:r>
            <w:r w:rsidR="0098339B" w:rsidRPr="006901D9">
              <w:rPr>
                <w:rFonts w:cs="Arial"/>
                <w:b w:val="0"/>
                <w:bCs w:val="0"/>
                <w:szCs w:val="24"/>
              </w:rPr>
              <w:t xml:space="preserve"> (pastoral, grazing, arable, mixed</w:t>
            </w:r>
            <w:r w:rsidR="007347E1" w:rsidRPr="006901D9">
              <w:rPr>
                <w:rFonts w:cs="Arial"/>
                <w:b w:val="0"/>
                <w:bCs w:val="0"/>
                <w:szCs w:val="24"/>
              </w:rPr>
              <w:t xml:space="preserve">, </w:t>
            </w:r>
            <w:proofErr w:type="spellStart"/>
            <w:r w:rsidR="007347E1" w:rsidRPr="006901D9">
              <w:rPr>
                <w:rFonts w:cs="Arial"/>
                <w:b w:val="0"/>
                <w:bCs w:val="0"/>
                <w:szCs w:val="24"/>
              </w:rPr>
              <w:t>agri</w:t>
            </w:r>
            <w:proofErr w:type="spellEnd"/>
            <w:r w:rsidR="007347E1" w:rsidRPr="006901D9">
              <w:rPr>
                <w:rFonts w:cs="Arial"/>
                <w:b w:val="0"/>
                <w:bCs w:val="0"/>
                <w:szCs w:val="24"/>
              </w:rPr>
              <w:t>-environment scheme</w:t>
            </w:r>
            <w:r w:rsidR="0098339B" w:rsidRPr="006901D9">
              <w:rPr>
                <w:rFonts w:cs="Arial"/>
                <w:b w:val="0"/>
                <w:bCs w:val="0"/>
                <w:szCs w:val="24"/>
              </w:rPr>
              <w:t>) and their agricultural land classification,</w:t>
            </w:r>
            <w:r w:rsidR="00AF46AD" w:rsidRPr="006901D9">
              <w:rPr>
                <w:rFonts w:cs="Arial"/>
                <w:b w:val="0"/>
                <w:bCs w:val="0"/>
                <w:szCs w:val="24"/>
              </w:rPr>
              <w:t xml:space="preserve"> would also be considered a useful submission, along with a summary of negotiations with the applicant to date.</w:t>
            </w:r>
          </w:p>
        </w:tc>
      </w:tr>
      <w:tr w:rsidR="0078263D" w:rsidRPr="008C59AE" w14:paraId="05E86B00" w14:textId="77777777" w:rsidTr="00D62652">
        <w:tc>
          <w:tcPr>
            <w:tcW w:w="1264" w:type="dxa"/>
            <w:shd w:val="clear" w:color="auto" w:fill="FFFFFF" w:themeFill="background1"/>
          </w:tcPr>
          <w:p w14:paraId="580B5BCD" w14:textId="24018542" w:rsidR="0078263D" w:rsidRPr="006901D9" w:rsidRDefault="00BD739F" w:rsidP="003A1E0C">
            <w:pPr>
              <w:pStyle w:val="Heading3"/>
              <w:numPr>
                <w:ilvl w:val="0"/>
                <w:numId w:val="0"/>
              </w:numPr>
              <w:rPr>
                <w:rFonts w:cs="Arial"/>
                <w:szCs w:val="24"/>
              </w:rPr>
            </w:pPr>
            <w:r w:rsidRPr="006901D9">
              <w:rPr>
                <w:rFonts w:cs="Arial"/>
                <w:szCs w:val="24"/>
              </w:rPr>
              <w:t>CA1.</w:t>
            </w:r>
            <w:r w:rsidR="00C65FDA">
              <w:rPr>
                <w:rFonts w:cs="Arial"/>
                <w:szCs w:val="24"/>
              </w:rPr>
              <w:t>29</w:t>
            </w:r>
          </w:p>
        </w:tc>
        <w:tc>
          <w:tcPr>
            <w:tcW w:w="3630" w:type="dxa"/>
            <w:shd w:val="clear" w:color="auto" w:fill="FFFFFF" w:themeFill="background1"/>
          </w:tcPr>
          <w:p w14:paraId="0E1F89BB" w14:textId="77777777" w:rsidR="001F7FBC" w:rsidRPr="006901D9" w:rsidRDefault="00BD739F" w:rsidP="00F52FA6">
            <w:pPr>
              <w:rPr>
                <w:rFonts w:cs="Arial"/>
                <w:szCs w:val="24"/>
              </w:rPr>
            </w:pPr>
            <w:r w:rsidRPr="006901D9">
              <w:rPr>
                <w:rFonts w:cs="Arial"/>
                <w:szCs w:val="24"/>
              </w:rPr>
              <w:t>Clyde Stanley Burgess</w:t>
            </w:r>
          </w:p>
          <w:p w14:paraId="46CDBC83" w14:textId="70C9F095" w:rsidR="0078263D" w:rsidRPr="006901D9" w:rsidRDefault="00BD739F" w:rsidP="003A1E0C">
            <w:pPr>
              <w:rPr>
                <w:rFonts w:cs="Arial"/>
                <w:szCs w:val="24"/>
              </w:rPr>
            </w:pPr>
            <w:r w:rsidRPr="006901D9">
              <w:rPr>
                <w:rFonts w:cs="Arial"/>
                <w:szCs w:val="24"/>
              </w:rPr>
              <w:t>Claire Burgess</w:t>
            </w:r>
          </w:p>
        </w:tc>
        <w:tc>
          <w:tcPr>
            <w:tcW w:w="16931" w:type="dxa"/>
            <w:shd w:val="clear" w:color="auto" w:fill="FFFFFF" w:themeFill="background1"/>
          </w:tcPr>
          <w:p w14:paraId="5FEADF62" w14:textId="1E6219AC" w:rsidR="0078263D" w:rsidRPr="006901D9" w:rsidRDefault="0078263D">
            <w:pPr>
              <w:pStyle w:val="QuestionMainBodyTextBold"/>
              <w:rPr>
                <w:rFonts w:cs="Arial"/>
                <w:szCs w:val="24"/>
              </w:rPr>
            </w:pPr>
            <w:r w:rsidRPr="006901D9">
              <w:rPr>
                <w:rFonts w:cs="Arial"/>
                <w:szCs w:val="24"/>
              </w:rPr>
              <w:t xml:space="preserve">Plan of Agricultural Landholdings/ Agricultural Tenancies </w:t>
            </w:r>
            <w:r w:rsidR="00C4119C">
              <w:rPr>
                <w:rFonts w:cs="Arial"/>
                <w:szCs w:val="24"/>
              </w:rPr>
              <w:t>Q</w:t>
            </w:r>
            <w:r w:rsidR="00876D28" w:rsidRPr="006901D9">
              <w:rPr>
                <w:rFonts w:cs="Arial"/>
                <w:szCs w:val="24"/>
              </w:rPr>
              <w:t>8</w:t>
            </w:r>
          </w:p>
          <w:p w14:paraId="5DC5BCCA" w14:textId="171A6FEA" w:rsidR="0078263D" w:rsidRPr="006901D9" w:rsidRDefault="00DB1D39" w:rsidP="00D71DA5">
            <w:pPr>
              <w:pStyle w:val="QuestionMainBodyTextBold"/>
              <w:rPr>
                <w:rFonts w:cs="Arial"/>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78263D" w:rsidRPr="006901D9">
              <w:rPr>
                <w:rFonts w:cs="Arial"/>
                <w:b w:val="0"/>
                <w:bCs w:val="0"/>
                <w:szCs w:val="24"/>
              </w:rPr>
              <w:t xml:space="preserve"> your </w:t>
            </w:r>
            <w:r w:rsidR="00542AAA" w:rsidRPr="006901D9">
              <w:rPr>
                <w:rFonts w:cs="Arial"/>
                <w:b w:val="0"/>
                <w:bCs w:val="0"/>
                <w:szCs w:val="24"/>
              </w:rPr>
              <w:t>RRs</w:t>
            </w:r>
            <w:r w:rsidR="0078263D" w:rsidRPr="006901D9">
              <w:rPr>
                <w:rFonts w:cs="Arial"/>
                <w:b w:val="0"/>
                <w:bCs w:val="0"/>
                <w:szCs w:val="24"/>
              </w:rPr>
              <w:t xml:space="preserve"> [</w:t>
            </w:r>
            <w:hyperlink r:id="rId71" w:history="1">
              <w:r w:rsidR="0078263D" w:rsidRPr="006901D9">
                <w:rPr>
                  <w:rStyle w:val="Hyperlink"/>
                  <w:rFonts w:cs="Arial"/>
                  <w:b w:val="0"/>
                  <w:bCs w:val="0"/>
                  <w:szCs w:val="24"/>
                </w:rPr>
                <w:t>RR-</w:t>
              </w:r>
              <w:r w:rsidR="009D6B12" w:rsidRPr="006901D9">
                <w:rPr>
                  <w:rStyle w:val="Hyperlink"/>
                  <w:rFonts w:cs="Arial"/>
                  <w:b w:val="0"/>
                  <w:bCs w:val="0"/>
                  <w:szCs w:val="24"/>
                </w:rPr>
                <w:t>0853</w:t>
              </w:r>
            </w:hyperlink>
            <w:r w:rsidR="0078263D" w:rsidRPr="006901D9">
              <w:rPr>
                <w:rFonts w:cs="Arial"/>
                <w:b w:val="0"/>
                <w:bCs w:val="0"/>
                <w:szCs w:val="24"/>
              </w:rPr>
              <w:t>] and [</w:t>
            </w:r>
            <w:hyperlink r:id="rId72" w:history="1">
              <w:r w:rsidR="0078263D" w:rsidRPr="006901D9">
                <w:rPr>
                  <w:rStyle w:val="Hyperlink"/>
                  <w:rFonts w:cs="Arial"/>
                  <w:b w:val="0"/>
                  <w:bCs w:val="0"/>
                  <w:szCs w:val="24"/>
                </w:rPr>
                <w:t>RR-</w:t>
              </w:r>
              <w:r w:rsidR="009D6B12" w:rsidRPr="006901D9">
                <w:rPr>
                  <w:rStyle w:val="Hyperlink"/>
                  <w:rFonts w:cs="Arial"/>
                  <w:b w:val="0"/>
                  <w:bCs w:val="0"/>
                  <w:szCs w:val="24"/>
                </w:rPr>
                <w:t>0916</w:t>
              </w:r>
            </w:hyperlink>
            <w:r w:rsidR="009D6B12" w:rsidRPr="006901D9">
              <w:rPr>
                <w:rFonts w:cs="Arial"/>
                <w:b w:val="0"/>
                <w:bCs w:val="0"/>
                <w:szCs w:val="24"/>
              </w:rPr>
              <w:t xml:space="preserve">] </w:t>
            </w:r>
            <w:r w:rsidR="0078263D" w:rsidRPr="006901D9">
              <w:rPr>
                <w:rFonts w:cs="Arial"/>
                <w:b w:val="0"/>
                <w:bCs w:val="0"/>
                <w:szCs w:val="24"/>
              </w:rPr>
              <w:t>whereby you state</w:t>
            </w:r>
            <w:r w:rsidR="005439CB" w:rsidRPr="006901D9">
              <w:rPr>
                <w:rFonts w:cs="Arial"/>
                <w:b w:val="0"/>
                <w:bCs w:val="0"/>
                <w:szCs w:val="24"/>
              </w:rPr>
              <w:t xml:space="preserve"> your concerns about the </w:t>
            </w:r>
            <w:r w:rsidR="00090FD5" w:rsidRPr="006901D9">
              <w:rPr>
                <w:rFonts w:cs="Arial"/>
                <w:b w:val="0"/>
                <w:bCs w:val="0"/>
                <w:szCs w:val="24"/>
              </w:rPr>
              <w:t xml:space="preserve">project directly impacting your </w:t>
            </w:r>
            <w:r w:rsidR="008D6F02" w:rsidRPr="006901D9">
              <w:rPr>
                <w:rFonts w:cs="Arial"/>
                <w:b w:val="0"/>
                <w:bCs w:val="0"/>
                <w:szCs w:val="24"/>
              </w:rPr>
              <w:t xml:space="preserve">ability </w:t>
            </w:r>
            <w:r w:rsidR="00090FD5" w:rsidRPr="006901D9">
              <w:rPr>
                <w:rFonts w:cs="Arial"/>
                <w:b w:val="0"/>
                <w:bCs w:val="0"/>
                <w:szCs w:val="24"/>
              </w:rPr>
              <w:t>to grow crops, feed livestock, and earn a living from your land.</w:t>
            </w:r>
            <w:r w:rsidR="0078263D" w:rsidRPr="006901D9">
              <w:rPr>
                <w:rFonts w:cs="Arial"/>
                <w:b w:val="0"/>
                <w:bCs w:val="0"/>
                <w:szCs w:val="24"/>
              </w:rPr>
              <w:t xml:space="preserve"> The </w:t>
            </w:r>
            <w:proofErr w:type="spellStart"/>
            <w:r w:rsidR="0078263D" w:rsidRPr="006901D9">
              <w:rPr>
                <w:rFonts w:cs="Arial"/>
                <w:b w:val="0"/>
                <w:bCs w:val="0"/>
                <w:szCs w:val="24"/>
              </w:rPr>
              <w:t>ExA</w:t>
            </w:r>
            <w:proofErr w:type="spellEnd"/>
            <w:r w:rsidR="0078263D" w:rsidRPr="006901D9">
              <w:rPr>
                <w:rFonts w:cs="Arial"/>
                <w:b w:val="0"/>
                <w:bCs w:val="0"/>
                <w:szCs w:val="24"/>
              </w:rPr>
              <w:t xml:space="preserve"> would find it helpful if you could submit a plan showing your agricultural landholdings/ tenancies in the context of the local Order limits and indicating the land where the applicant</w:t>
            </w:r>
            <w:r w:rsidR="003F7EC3">
              <w:rPr>
                <w:rFonts w:cs="Arial"/>
                <w:b w:val="0"/>
                <w:bCs w:val="0"/>
                <w:szCs w:val="24"/>
              </w:rPr>
              <w:t xml:space="preserve"> is</w:t>
            </w:r>
            <w:r w:rsidR="0078263D" w:rsidRPr="006901D9">
              <w:rPr>
                <w:rFonts w:cs="Arial"/>
                <w:b w:val="0"/>
                <w:bCs w:val="0"/>
                <w:szCs w:val="24"/>
              </w:rPr>
              <w:t xml:space="preserve"> seeking permanent acquisition, permanent rights or </w:t>
            </w:r>
            <w:r w:rsidR="00CC405C">
              <w:rPr>
                <w:rFonts w:cs="Arial"/>
                <w:b w:val="0"/>
                <w:bCs w:val="0"/>
                <w:szCs w:val="24"/>
              </w:rPr>
              <w:t>TP</w:t>
            </w:r>
            <w:r w:rsidR="0078263D" w:rsidRPr="006901D9">
              <w:rPr>
                <w:rFonts w:cs="Arial"/>
                <w:b w:val="0"/>
                <w:bCs w:val="0"/>
                <w:szCs w:val="24"/>
              </w:rPr>
              <w:t xml:space="preserve">. Any other information on how each of the land parcels are used (pastoral, grazing, arable, mixed, </w:t>
            </w:r>
            <w:proofErr w:type="spellStart"/>
            <w:r w:rsidR="0078263D" w:rsidRPr="006901D9">
              <w:rPr>
                <w:rFonts w:cs="Arial"/>
                <w:b w:val="0"/>
                <w:bCs w:val="0"/>
                <w:szCs w:val="24"/>
              </w:rPr>
              <w:t>agri</w:t>
            </w:r>
            <w:proofErr w:type="spellEnd"/>
            <w:r w:rsidR="0078263D" w:rsidRPr="006901D9">
              <w:rPr>
                <w:rFonts w:cs="Arial"/>
                <w:b w:val="0"/>
                <w:bCs w:val="0"/>
                <w:szCs w:val="24"/>
              </w:rPr>
              <w:t>-environment scheme) and their agricultural land classification, would also be considered a useful submission, along with a summary of negotiations with the applicant to date.</w:t>
            </w:r>
          </w:p>
        </w:tc>
      </w:tr>
      <w:tr w:rsidR="00876D28" w:rsidRPr="008C59AE" w14:paraId="26C92DD1" w14:textId="77777777" w:rsidTr="00D62652">
        <w:tc>
          <w:tcPr>
            <w:tcW w:w="1264" w:type="dxa"/>
            <w:shd w:val="clear" w:color="auto" w:fill="FFFFFF" w:themeFill="background1"/>
          </w:tcPr>
          <w:p w14:paraId="4C4CEDDF" w14:textId="5DE0FA01" w:rsidR="00876D28" w:rsidRPr="006901D9" w:rsidRDefault="00DA3164" w:rsidP="003A1E0C">
            <w:pPr>
              <w:pStyle w:val="Heading3"/>
              <w:numPr>
                <w:ilvl w:val="0"/>
                <w:numId w:val="0"/>
              </w:numPr>
              <w:rPr>
                <w:rFonts w:cs="Arial"/>
                <w:szCs w:val="24"/>
              </w:rPr>
            </w:pPr>
            <w:r w:rsidRPr="006901D9">
              <w:rPr>
                <w:rFonts w:cs="Arial"/>
                <w:szCs w:val="24"/>
              </w:rPr>
              <w:t>CA1</w:t>
            </w:r>
            <w:r w:rsidR="00C65FDA">
              <w:rPr>
                <w:rFonts w:cs="Arial"/>
                <w:szCs w:val="24"/>
              </w:rPr>
              <w:t>.30</w:t>
            </w:r>
          </w:p>
        </w:tc>
        <w:tc>
          <w:tcPr>
            <w:tcW w:w="3630" w:type="dxa"/>
            <w:shd w:val="clear" w:color="auto" w:fill="FFFFFF" w:themeFill="background1"/>
          </w:tcPr>
          <w:p w14:paraId="3E4E7082" w14:textId="0ED9FD78" w:rsidR="00876D28" w:rsidRPr="006901D9" w:rsidRDefault="00876D28" w:rsidP="003A1E0C">
            <w:pPr>
              <w:rPr>
                <w:rFonts w:cs="Arial"/>
                <w:szCs w:val="24"/>
              </w:rPr>
            </w:pPr>
            <w:r w:rsidRPr="006901D9">
              <w:rPr>
                <w:rFonts w:cs="Arial"/>
                <w:szCs w:val="24"/>
              </w:rPr>
              <w:t>John Baillie</w:t>
            </w:r>
          </w:p>
        </w:tc>
        <w:tc>
          <w:tcPr>
            <w:tcW w:w="16931" w:type="dxa"/>
            <w:shd w:val="clear" w:color="auto" w:fill="FFFFFF" w:themeFill="background1"/>
          </w:tcPr>
          <w:p w14:paraId="7E3F49DA" w14:textId="347FB061" w:rsidR="00876D28" w:rsidRPr="006901D9" w:rsidRDefault="00876D28" w:rsidP="00876D28">
            <w:pPr>
              <w:pStyle w:val="QuestionMainBodyTextBold"/>
              <w:rPr>
                <w:rFonts w:cs="Arial"/>
                <w:szCs w:val="24"/>
              </w:rPr>
            </w:pPr>
            <w:r w:rsidRPr="006901D9">
              <w:rPr>
                <w:rFonts w:cs="Arial"/>
                <w:szCs w:val="24"/>
              </w:rPr>
              <w:t xml:space="preserve">Plan of Agricultural Landholdings/ Agricultural Tenancies </w:t>
            </w:r>
            <w:r w:rsidR="00C4119C">
              <w:rPr>
                <w:rFonts w:cs="Arial"/>
                <w:szCs w:val="24"/>
              </w:rPr>
              <w:t>Q</w:t>
            </w:r>
            <w:r w:rsidRPr="006901D9">
              <w:rPr>
                <w:rFonts w:cs="Arial"/>
                <w:szCs w:val="24"/>
              </w:rPr>
              <w:t>9</w:t>
            </w:r>
          </w:p>
          <w:p w14:paraId="623F05AA" w14:textId="0D5989CC" w:rsidR="00876D28" w:rsidRPr="006901D9" w:rsidRDefault="00DB1D39" w:rsidP="00876D28">
            <w:pPr>
              <w:pStyle w:val="QuestionMainBodyTextBold"/>
              <w:rPr>
                <w:rFonts w:cs="Arial"/>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876D28" w:rsidRPr="006901D9">
              <w:rPr>
                <w:rFonts w:cs="Arial"/>
                <w:b w:val="0"/>
                <w:bCs w:val="0"/>
                <w:szCs w:val="24"/>
              </w:rPr>
              <w:t xml:space="preserve"> your </w:t>
            </w:r>
            <w:r w:rsidR="00542AAA" w:rsidRPr="006901D9">
              <w:rPr>
                <w:rFonts w:cs="Arial"/>
                <w:b w:val="0"/>
                <w:bCs w:val="0"/>
                <w:szCs w:val="24"/>
              </w:rPr>
              <w:t>RR</w:t>
            </w:r>
            <w:r w:rsidR="00876D28" w:rsidRPr="006901D9">
              <w:rPr>
                <w:rFonts w:cs="Arial"/>
                <w:b w:val="0"/>
                <w:bCs w:val="0"/>
                <w:szCs w:val="24"/>
              </w:rPr>
              <w:t xml:space="preserve"> [</w:t>
            </w:r>
            <w:hyperlink r:id="rId73" w:history="1">
              <w:r w:rsidR="00876D28" w:rsidRPr="006901D9">
                <w:rPr>
                  <w:rStyle w:val="Hyperlink"/>
                  <w:rFonts w:cs="Arial"/>
                  <w:b w:val="0"/>
                  <w:bCs w:val="0"/>
                  <w:szCs w:val="24"/>
                </w:rPr>
                <w:t>RR-</w:t>
              </w:r>
              <w:r w:rsidR="00F47541" w:rsidRPr="006901D9">
                <w:rPr>
                  <w:rStyle w:val="Hyperlink"/>
                  <w:rFonts w:cs="Arial"/>
                  <w:b w:val="0"/>
                  <w:bCs w:val="0"/>
                  <w:szCs w:val="24"/>
                </w:rPr>
                <w:t>2342</w:t>
              </w:r>
            </w:hyperlink>
            <w:r w:rsidR="00F47541" w:rsidRPr="006901D9">
              <w:rPr>
                <w:rFonts w:cs="Arial"/>
                <w:b w:val="0"/>
                <w:bCs w:val="0"/>
                <w:szCs w:val="24"/>
              </w:rPr>
              <w:t>]</w:t>
            </w:r>
            <w:r w:rsidR="00876D28" w:rsidRPr="006901D9">
              <w:rPr>
                <w:rFonts w:cs="Arial"/>
                <w:b w:val="0"/>
                <w:bCs w:val="0"/>
                <w:szCs w:val="24"/>
              </w:rPr>
              <w:t xml:space="preserve">   whereby you state your concerns about</w:t>
            </w:r>
            <w:r w:rsidR="00D02836" w:rsidRPr="006901D9">
              <w:rPr>
                <w:rFonts w:cs="Arial"/>
                <w:b w:val="0"/>
                <w:bCs w:val="0"/>
                <w:szCs w:val="24"/>
              </w:rPr>
              <w:t xml:space="preserve"> the project impacting </w:t>
            </w:r>
            <w:r w:rsidR="00710DD0" w:rsidRPr="006901D9">
              <w:rPr>
                <w:rFonts w:cs="Arial"/>
                <w:b w:val="0"/>
                <w:bCs w:val="0"/>
                <w:szCs w:val="24"/>
              </w:rPr>
              <w:t>upon your field drains, which cross one of the solar fields</w:t>
            </w:r>
            <w:r w:rsidR="00D62161" w:rsidRPr="006901D9">
              <w:rPr>
                <w:rFonts w:cs="Arial"/>
                <w:b w:val="0"/>
                <w:bCs w:val="0"/>
                <w:szCs w:val="24"/>
              </w:rPr>
              <w:t>, and the lack of assurance about how this is going to be addressed</w:t>
            </w:r>
            <w:r w:rsidR="00876D28" w:rsidRPr="006901D9">
              <w:rPr>
                <w:rFonts w:cs="Arial"/>
                <w:b w:val="0"/>
                <w:bCs w:val="0"/>
                <w:szCs w:val="24"/>
              </w:rPr>
              <w:t xml:space="preserve">. The </w:t>
            </w:r>
            <w:proofErr w:type="spellStart"/>
            <w:r w:rsidR="00876D28" w:rsidRPr="006901D9">
              <w:rPr>
                <w:rFonts w:cs="Arial"/>
                <w:b w:val="0"/>
                <w:bCs w:val="0"/>
                <w:szCs w:val="24"/>
              </w:rPr>
              <w:t>ExA</w:t>
            </w:r>
            <w:proofErr w:type="spellEnd"/>
            <w:r w:rsidR="00876D28" w:rsidRPr="006901D9">
              <w:rPr>
                <w:rFonts w:cs="Arial"/>
                <w:b w:val="0"/>
                <w:bCs w:val="0"/>
                <w:szCs w:val="24"/>
              </w:rPr>
              <w:t xml:space="preserve"> would find it helpful if you could submit a plan showing your agricultural landholdings/ tenancies in the context of the local Order limits</w:t>
            </w:r>
            <w:r w:rsidR="00A80944" w:rsidRPr="006901D9">
              <w:rPr>
                <w:rFonts w:cs="Arial"/>
                <w:b w:val="0"/>
                <w:bCs w:val="0"/>
                <w:szCs w:val="24"/>
              </w:rPr>
              <w:t>,</w:t>
            </w:r>
            <w:r w:rsidR="00876D28" w:rsidRPr="006901D9">
              <w:rPr>
                <w:rFonts w:cs="Arial"/>
                <w:b w:val="0"/>
                <w:bCs w:val="0"/>
                <w:szCs w:val="24"/>
              </w:rPr>
              <w:t xml:space="preserve"> indicating the </w:t>
            </w:r>
            <w:r w:rsidR="008975DA" w:rsidRPr="006901D9">
              <w:rPr>
                <w:rFonts w:cs="Arial"/>
                <w:b w:val="0"/>
                <w:bCs w:val="0"/>
                <w:szCs w:val="24"/>
              </w:rPr>
              <w:t>location of the field drain(s) in question</w:t>
            </w:r>
            <w:r w:rsidR="00137799" w:rsidRPr="006901D9">
              <w:rPr>
                <w:rFonts w:cs="Arial"/>
                <w:b w:val="0"/>
                <w:bCs w:val="0"/>
                <w:szCs w:val="24"/>
              </w:rPr>
              <w:t xml:space="preserve">, and any </w:t>
            </w:r>
            <w:r w:rsidR="00876D28" w:rsidRPr="006901D9">
              <w:rPr>
                <w:rFonts w:cs="Arial"/>
                <w:b w:val="0"/>
                <w:bCs w:val="0"/>
                <w:szCs w:val="24"/>
              </w:rPr>
              <w:t>land where the applicant</w:t>
            </w:r>
            <w:r w:rsidR="00187032">
              <w:rPr>
                <w:rFonts w:cs="Arial"/>
                <w:b w:val="0"/>
                <w:bCs w:val="0"/>
                <w:szCs w:val="24"/>
              </w:rPr>
              <w:t xml:space="preserve"> is</w:t>
            </w:r>
            <w:r w:rsidR="00876D28" w:rsidRPr="006901D9">
              <w:rPr>
                <w:rFonts w:cs="Arial"/>
                <w:b w:val="0"/>
                <w:bCs w:val="0"/>
                <w:szCs w:val="24"/>
              </w:rPr>
              <w:t xml:space="preserve"> seeking permanent acquisition, permanent rights or </w:t>
            </w:r>
            <w:r w:rsidR="00CC405C">
              <w:rPr>
                <w:rFonts w:cs="Arial"/>
                <w:b w:val="0"/>
                <w:bCs w:val="0"/>
                <w:szCs w:val="24"/>
              </w:rPr>
              <w:t>TP</w:t>
            </w:r>
            <w:r w:rsidR="00876D28" w:rsidRPr="006901D9">
              <w:rPr>
                <w:rFonts w:cs="Arial"/>
                <w:b w:val="0"/>
                <w:bCs w:val="0"/>
                <w:szCs w:val="24"/>
              </w:rPr>
              <w:t xml:space="preserve">. Any other information on how each of the land parcels are used (pastoral, grazing, arable, mixed, </w:t>
            </w:r>
            <w:proofErr w:type="spellStart"/>
            <w:r w:rsidR="00876D28" w:rsidRPr="006901D9">
              <w:rPr>
                <w:rFonts w:cs="Arial"/>
                <w:b w:val="0"/>
                <w:bCs w:val="0"/>
                <w:szCs w:val="24"/>
              </w:rPr>
              <w:t>agri</w:t>
            </w:r>
            <w:proofErr w:type="spellEnd"/>
            <w:r w:rsidR="00876D28" w:rsidRPr="006901D9">
              <w:rPr>
                <w:rFonts w:cs="Arial"/>
                <w:b w:val="0"/>
                <w:bCs w:val="0"/>
                <w:szCs w:val="24"/>
              </w:rPr>
              <w:t>-environment scheme) and their agricultural land classification, would also be considered a useful submission, along with a summary of negotiations with the applicant to date.</w:t>
            </w:r>
          </w:p>
        </w:tc>
      </w:tr>
      <w:tr w:rsidR="00AC7353" w:rsidRPr="008C59AE" w14:paraId="14EF423E" w14:textId="77777777" w:rsidTr="00D62652">
        <w:tc>
          <w:tcPr>
            <w:tcW w:w="1264" w:type="dxa"/>
            <w:shd w:val="clear" w:color="auto" w:fill="FFFFFF" w:themeFill="background1"/>
          </w:tcPr>
          <w:p w14:paraId="544B8716" w14:textId="5BF98CC8" w:rsidR="00AC7353" w:rsidRPr="006901D9" w:rsidRDefault="00AC7353" w:rsidP="003A1E0C">
            <w:pPr>
              <w:pStyle w:val="Heading3"/>
              <w:numPr>
                <w:ilvl w:val="0"/>
                <w:numId w:val="0"/>
              </w:numPr>
              <w:rPr>
                <w:rFonts w:cs="Arial"/>
                <w:szCs w:val="24"/>
              </w:rPr>
            </w:pPr>
            <w:r w:rsidRPr="006901D9">
              <w:rPr>
                <w:rFonts w:cs="Arial"/>
                <w:szCs w:val="24"/>
              </w:rPr>
              <w:t>CA1.</w:t>
            </w:r>
            <w:r w:rsidR="00C65FDA">
              <w:rPr>
                <w:rFonts w:cs="Arial"/>
                <w:szCs w:val="24"/>
              </w:rPr>
              <w:t>31</w:t>
            </w:r>
          </w:p>
        </w:tc>
        <w:tc>
          <w:tcPr>
            <w:tcW w:w="3630" w:type="dxa"/>
            <w:shd w:val="clear" w:color="auto" w:fill="FFFFFF" w:themeFill="background1"/>
          </w:tcPr>
          <w:p w14:paraId="708A3C71" w14:textId="123E581E" w:rsidR="00AC7353" w:rsidRPr="006901D9" w:rsidRDefault="008F5919" w:rsidP="003A1E0C">
            <w:pPr>
              <w:rPr>
                <w:rFonts w:cs="Arial"/>
                <w:szCs w:val="24"/>
              </w:rPr>
            </w:pPr>
            <w:r w:rsidRPr="006901D9">
              <w:rPr>
                <w:rFonts w:cs="Arial"/>
                <w:szCs w:val="24"/>
              </w:rPr>
              <w:t>KMT Farming and Consultancy on behalf of Mr and Mrs Eavis</w:t>
            </w:r>
          </w:p>
        </w:tc>
        <w:tc>
          <w:tcPr>
            <w:tcW w:w="16931" w:type="dxa"/>
            <w:shd w:val="clear" w:color="auto" w:fill="FFFFFF" w:themeFill="background1"/>
          </w:tcPr>
          <w:p w14:paraId="68F6755B" w14:textId="31F63BC0" w:rsidR="00D71DA5" w:rsidRPr="006901D9" w:rsidRDefault="00D83E68" w:rsidP="00D71DA5">
            <w:pPr>
              <w:pStyle w:val="QuestionMainBodyTextBold"/>
              <w:rPr>
                <w:rFonts w:cs="Arial"/>
                <w:b w:val="0"/>
                <w:bCs w:val="0"/>
                <w:szCs w:val="24"/>
              </w:rPr>
            </w:pPr>
            <w:r w:rsidRPr="006901D9">
              <w:rPr>
                <w:rFonts w:cs="Arial"/>
                <w:szCs w:val="24"/>
              </w:rPr>
              <w:t>Agricultural Land Parcel Use</w:t>
            </w:r>
            <w:r w:rsidR="005C0939" w:rsidRPr="006901D9">
              <w:rPr>
                <w:rFonts w:cs="Arial"/>
                <w:szCs w:val="24"/>
              </w:rPr>
              <w:t xml:space="preserve"> and </w:t>
            </w:r>
            <w:r w:rsidR="007F3CAF" w:rsidRPr="006901D9">
              <w:rPr>
                <w:rFonts w:cs="Arial"/>
                <w:szCs w:val="24"/>
              </w:rPr>
              <w:t>Engagement with the Applicant</w:t>
            </w:r>
          </w:p>
          <w:p w14:paraId="023DB902" w14:textId="33376668" w:rsidR="00AC7353" w:rsidRPr="006901D9" w:rsidRDefault="00DB1D39" w:rsidP="003A1E0C">
            <w:pPr>
              <w:pStyle w:val="QuestionMainBodyTextBold"/>
              <w:rPr>
                <w:rFonts w:cs="Arial"/>
                <w:b w:val="0"/>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9D2450" w:rsidRPr="006901D9">
              <w:rPr>
                <w:rFonts w:cs="Arial"/>
                <w:b w:val="0"/>
                <w:bCs w:val="0"/>
                <w:szCs w:val="24"/>
              </w:rPr>
              <w:t xml:space="preserve"> your </w:t>
            </w:r>
            <w:r w:rsidR="00542AAA" w:rsidRPr="006901D9">
              <w:rPr>
                <w:rFonts w:cs="Arial"/>
                <w:b w:val="0"/>
                <w:bCs w:val="0"/>
                <w:szCs w:val="24"/>
              </w:rPr>
              <w:t>RR</w:t>
            </w:r>
            <w:r w:rsidR="00E036D7" w:rsidRPr="006901D9">
              <w:rPr>
                <w:rFonts w:cs="Arial"/>
                <w:b w:val="0"/>
                <w:bCs w:val="0"/>
                <w:szCs w:val="24"/>
              </w:rPr>
              <w:t xml:space="preserve"> [</w:t>
            </w:r>
            <w:hyperlink r:id="rId74" w:history="1">
              <w:r w:rsidR="00E036D7" w:rsidRPr="006901D9">
                <w:rPr>
                  <w:rStyle w:val="Hyperlink"/>
                  <w:rFonts w:cs="Arial"/>
                  <w:b w:val="0"/>
                  <w:bCs w:val="0"/>
                  <w:szCs w:val="24"/>
                </w:rPr>
                <w:t>RR-</w:t>
              </w:r>
              <w:r w:rsidR="00B05DEE" w:rsidRPr="006901D9">
                <w:rPr>
                  <w:rStyle w:val="Hyperlink"/>
                  <w:rFonts w:cs="Arial"/>
                  <w:b w:val="0"/>
                  <w:bCs w:val="0"/>
                  <w:szCs w:val="24"/>
                </w:rPr>
                <w:t>1963</w:t>
              </w:r>
            </w:hyperlink>
            <w:r w:rsidR="00B05DEE" w:rsidRPr="006901D9">
              <w:rPr>
                <w:rFonts w:cs="Arial"/>
                <w:b w:val="0"/>
                <w:bCs w:val="0"/>
                <w:szCs w:val="24"/>
              </w:rPr>
              <w:t>]</w:t>
            </w:r>
            <w:r w:rsidR="00EE5927" w:rsidRPr="006901D9">
              <w:rPr>
                <w:rFonts w:cs="Arial"/>
                <w:b w:val="0"/>
                <w:bCs w:val="0"/>
                <w:szCs w:val="24"/>
              </w:rPr>
              <w:t xml:space="preserve"> and your subsequent </w:t>
            </w:r>
            <w:r w:rsidR="00025E61" w:rsidRPr="006901D9">
              <w:rPr>
                <w:rFonts w:cs="Arial"/>
                <w:b w:val="0"/>
                <w:bCs w:val="0"/>
                <w:szCs w:val="24"/>
              </w:rPr>
              <w:t>WR</w:t>
            </w:r>
            <w:r w:rsidR="008B0610" w:rsidRPr="006901D9">
              <w:rPr>
                <w:rFonts w:cs="Arial"/>
                <w:b w:val="0"/>
                <w:bCs w:val="0"/>
                <w:szCs w:val="24"/>
              </w:rPr>
              <w:t xml:space="preserve"> </w:t>
            </w:r>
            <w:r w:rsidR="00EE5927" w:rsidRPr="006901D9">
              <w:rPr>
                <w:rFonts w:cs="Arial"/>
                <w:b w:val="0"/>
                <w:bCs w:val="0"/>
                <w:szCs w:val="24"/>
              </w:rPr>
              <w:t xml:space="preserve">at </w:t>
            </w:r>
            <w:r w:rsidR="00885139" w:rsidRPr="006901D9">
              <w:rPr>
                <w:rFonts w:cs="Arial"/>
                <w:b w:val="0"/>
                <w:bCs w:val="0"/>
                <w:szCs w:val="24"/>
              </w:rPr>
              <w:t>D1</w:t>
            </w:r>
            <w:r w:rsidR="00EE5927" w:rsidRPr="006901D9">
              <w:rPr>
                <w:rFonts w:cs="Arial"/>
                <w:b w:val="0"/>
                <w:bCs w:val="0"/>
                <w:szCs w:val="24"/>
              </w:rPr>
              <w:t xml:space="preserve"> [</w:t>
            </w:r>
            <w:hyperlink r:id="rId75" w:history="1">
              <w:r w:rsidR="00EE5927" w:rsidRPr="006901D9">
                <w:rPr>
                  <w:rStyle w:val="Hyperlink"/>
                  <w:rFonts w:cs="Arial"/>
                  <w:b w:val="0"/>
                  <w:bCs w:val="0"/>
                  <w:szCs w:val="24"/>
                </w:rPr>
                <w:t>REP1-164</w:t>
              </w:r>
            </w:hyperlink>
            <w:r w:rsidR="00EE5927" w:rsidRPr="006901D9">
              <w:rPr>
                <w:rFonts w:cs="Arial"/>
                <w:b w:val="0"/>
                <w:bCs w:val="0"/>
                <w:szCs w:val="24"/>
              </w:rPr>
              <w:t>]</w:t>
            </w:r>
            <w:r w:rsidR="004974A2" w:rsidRPr="006901D9">
              <w:rPr>
                <w:rFonts w:cs="Arial"/>
                <w:b w:val="0"/>
                <w:bCs w:val="0"/>
                <w:szCs w:val="24"/>
              </w:rPr>
              <w:t xml:space="preserve"> which highlights the potential impacts on </w:t>
            </w:r>
            <w:r w:rsidR="00E6535F" w:rsidRPr="006901D9">
              <w:rPr>
                <w:rFonts w:cs="Arial"/>
                <w:b w:val="0"/>
                <w:bCs w:val="0"/>
                <w:szCs w:val="24"/>
              </w:rPr>
              <w:t xml:space="preserve">Mr and Mrs Eavis’ farming enterprise as a result of the proposed cable route </w:t>
            </w:r>
            <w:r w:rsidR="008A6268" w:rsidRPr="006901D9">
              <w:rPr>
                <w:rFonts w:cs="Arial"/>
                <w:b w:val="0"/>
                <w:bCs w:val="0"/>
                <w:szCs w:val="24"/>
              </w:rPr>
              <w:t>corridor</w:t>
            </w:r>
            <w:r w:rsidR="00865103" w:rsidRPr="006901D9">
              <w:rPr>
                <w:rFonts w:cs="Arial"/>
                <w:b w:val="0"/>
                <w:bCs w:val="0"/>
                <w:szCs w:val="24"/>
              </w:rPr>
              <w:t xml:space="preserve"> (CRC)</w:t>
            </w:r>
            <w:r w:rsidR="008A6268" w:rsidRPr="006901D9">
              <w:rPr>
                <w:rFonts w:cs="Arial"/>
                <w:b w:val="0"/>
                <w:bCs w:val="0"/>
                <w:szCs w:val="24"/>
              </w:rPr>
              <w:t>.</w:t>
            </w:r>
            <w:r w:rsidR="008B0610" w:rsidRPr="006901D9">
              <w:rPr>
                <w:rFonts w:cs="Arial"/>
                <w:b w:val="0"/>
                <w:bCs w:val="0"/>
                <w:szCs w:val="24"/>
              </w:rPr>
              <w:t xml:space="preserve"> Within your WR you </w:t>
            </w:r>
            <w:r w:rsidR="004A5493" w:rsidRPr="006901D9">
              <w:rPr>
                <w:rFonts w:cs="Arial"/>
                <w:b w:val="0"/>
                <w:bCs w:val="0"/>
                <w:szCs w:val="24"/>
              </w:rPr>
              <w:t>attach a plan showing the extent of the Eavis’ farm</w:t>
            </w:r>
            <w:r w:rsidR="00D9342D" w:rsidRPr="006901D9">
              <w:rPr>
                <w:rFonts w:cs="Arial"/>
                <w:b w:val="0"/>
                <w:bCs w:val="0"/>
                <w:szCs w:val="24"/>
              </w:rPr>
              <w:t xml:space="preserve"> and the proposed affected </w:t>
            </w:r>
            <w:r w:rsidR="00D9342D" w:rsidRPr="006901D9">
              <w:rPr>
                <w:rFonts w:cs="Arial"/>
                <w:b w:val="0"/>
                <w:bCs w:val="0"/>
                <w:szCs w:val="24"/>
              </w:rPr>
              <w:lastRenderedPageBreak/>
              <w:t xml:space="preserve">area. Can you also provide additional information on how each of the land parcels </w:t>
            </w:r>
            <w:r w:rsidR="00F13254" w:rsidRPr="006901D9">
              <w:rPr>
                <w:rFonts w:cs="Arial"/>
                <w:b w:val="0"/>
                <w:bCs w:val="0"/>
                <w:szCs w:val="24"/>
              </w:rPr>
              <w:t xml:space="preserve">for the whole farm </w:t>
            </w:r>
            <w:r w:rsidR="00D9342D" w:rsidRPr="006901D9">
              <w:rPr>
                <w:rFonts w:cs="Arial"/>
                <w:b w:val="0"/>
                <w:bCs w:val="0"/>
                <w:szCs w:val="24"/>
              </w:rPr>
              <w:t xml:space="preserve">are </w:t>
            </w:r>
            <w:r w:rsidR="007347E1" w:rsidRPr="006901D9">
              <w:rPr>
                <w:rFonts w:cs="Arial"/>
                <w:b w:val="0"/>
                <w:bCs w:val="0"/>
                <w:szCs w:val="24"/>
              </w:rPr>
              <w:t>used</w:t>
            </w:r>
            <w:r w:rsidR="00D9342D" w:rsidRPr="006901D9">
              <w:rPr>
                <w:rFonts w:cs="Arial"/>
                <w:b w:val="0"/>
                <w:bCs w:val="0"/>
                <w:szCs w:val="24"/>
              </w:rPr>
              <w:t xml:space="preserve"> </w:t>
            </w:r>
            <w:r w:rsidR="0098339B" w:rsidRPr="006901D9">
              <w:rPr>
                <w:rFonts w:cs="Arial"/>
                <w:b w:val="0"/>
                <w:bCs w:val="0"/>
                <w:szCs w:val="24"/>
              </w:rPr>
              <w:t>(pastoral, grazing, arable, mixed</w:t>
            </w:r>
            <w:r w:rsidR="007347E1" w:rsidRPr="006901D9">
              <w:rPr>
                <w:rFonts w:cs="Arial"/>
                <w:b w:val="0"/>
                <w:bCs w:val="0"/>
                <w:szCs w:val="24"/>
              </w:rPr>
              <w:t xml:space="preserve">, </w:t>
            </w:r>
            <w:proofErr w:type="spellStart"/>
            <w:r w:rsidR="007347E1" w:rsidRPr="006901D9">
              <w:rPr>
                <w:rFonts w:cs="Arial"/>
                <w:b w:val="0"/>
                <w:bCs w:val="0"/>
                <w:szCs w:val="24"/>
              </w:rPr>
              <w:t>agri</w:t>
            </w:r>
            <w:proofErr w:type="spellEnd"/>
            <w:r w:rsidR="007347E1" w:rsidRPr="006901D9">
              <w:rPr>
                <w:rFonts w:cs="Arial"/>
                <w:b w:val="0"/>
                <w:bCs w:val="0"/>
                <w:szCs w:val="24"/>
              </w:rPr>
              <w:t>-environment scheme</w:t>
            </w:r>
            <w:r w:rsidR="0098339B" w:rsidRPr="006901D9">
              <w:rPr>
                <w:rFonts w:cs="Arial"/>
                <w:b w:val="0"/>
                <w:bCs w:val="0"/>
                <w:szCs w:val="24"/>
              </w:rPr>
              <w:t xml:space="preserve">) </w:t>
            </w:r>
            <w:r w:rsidR="00087F85" w:rsidRPr="006901D9">
              <w:rPr>
                <w:rFonts w:cs="Arial"/>
                <w:b w:val="0"/>
                <w:bCs w:val="0"/>
                <w:szCs w:val="24"/>
              </w:rPr>
              <w:t xml:space="preserve">and a summary of </w:t>
            </w:r>
            <w:r w:rsidR="005C0939" w:rsidRPr="006901D9">
              <w:rPr>
                <w:rFonts w:cs="Arial"/>
                <w:b w:val="0"/>
                <w:bCs w:val="0"/>
                <w:szCs w:val="24"/>
              </w:rPr>
              <w:t>the attempts to engage</w:t>
            </w:r>
            <w:r w:rsidR="00087F85" w:rsidRPr="006901D9">
              <w:rPr>
                <w:rFonts w:cs="Arial"/>
                <w:b w:val="0"/>
                <w:bCs w:val="0"/>
                <w:szCs w:val="24"/>
              </w:rPr>
              <w:t xml:space="preserve"> </w:t>
            </w:r>
            <w:r w:rsidR="007F3CAF" w:rsidRPr="006901D9">
              <w:rPr>
                <w:rFonts w:cs="Arial"/>
                <w:b w:val="0"/>
                <w:bCs w:val="0"/>
                <w:szCs w:val="24"/>
              </w:rPr>
              <w:t xml:space="preserve">with the </w:t>
            </w:r>
            <w:r w:rsidR="00351896">
              <w:rPr>
                <w:rFonts w:cs="Arial"/>
                <w:b w:val="0"/>
                <w:bCs w:val="0"/>
                <w:szCs w:val="24"/>
              </w:rPr>
              <w:t>a</w:t>
            </w:r>
            <w:r w:rsidR="007F3CAF" w:rsidRPr="006901D9">
              <w:rPr>
                <w:rFonts w:cs="Arial"/>
                <w:b w:val="0"/>
                <w:bCs w:val="0"/>
                <w:szCs w:val="24"/>
              </w:rPr>
              <w:t>pplicant</w:t>
            </w:r>
            <w:r w:rsidR="00C63996" w:rsidRPr="006901D9">
              <w:rPr>
                <w:rFonts w:cs="Arial"/>
                <w:b w:val="0"/>
                <w:bCs w:val="0"/>
                <w:szCs w:val="24"/>
              </w:rPr>
              <w:t xml:space="preserve"> and the current status of negotiations</w:t>
            </w:r>
            <w:r w:rsidR="00F7383C" w:rsidRPr="006901D9">
              <w:rPr>
                <w:rFonts w:cs="Arial"/>
                <w:b w:val="0"/>
                <w:bCs w:val="0"/>
                <w:szCs w:val="24"/>
              </w:rPr>
              <w:t>.</w:t>
            </w:r>
          </w:p>
        </w:tc>
      </w:tr>
      <w:tr w:rsidR="003A1E0C" w:rsidRPr="008C59AE" w14:paraId="1BB7B553" w14:textId="77777777" w:rsidTr="00D62652">
        <w:tc>
          <w:tcPr>
            <w:tcW w:w="1264" w:type="dxa"/>
            <w:shd w:val="clear" w:color="auto" w:fill="FFFFFF" w:themeFill="background1"/>
          </w:tcPr>
          <w:p w14:paraId="2CFF19DC" w14:textId="402D0162" w:rsidR="003A1E0C" w:rsidRPr="006901D9" w:rsidRDefault="00AF1785" w:rsidP="003A1E0C">
            <w:pPr>
              <w:pStyle w:val="Heading3"/>
              <w:numPr>
                <w:ilvl w:val="0"/>
                <w:numId w:val="0"/>
              </w:numPr>
              <w:rPr>
                <w:rFonts w:cs="Arial"/>
                <w:szCs w:val="24"/>
              </w:rPr>
            </w:pPr>
            <w:r w:rsidRPr="006901D9">
              <w:rPr>
                <w:rFonts w:cs="Arial"/>
                <w:szCs w:val="24"/>
              </w:rPr>
              <w:lastRenderedPageBreak/>
              <w:t>CA1.</w:t>
            </w:r>
            <w:r w:rsidR="00C65FDA">
              <w:rPr>
                <w:rFonts w:cs="Arial"/>
                <w:szCs w:val="24"/>
              </w:rPr>
              <w:t>32</w:t>
            </w:r>
          </w:p>
        </w:tc>
        <w:tc>
          <w:tcPr>
            <w:tcW w:w="3630" w:type="dxa"/>
            <w:shd w:val="clear" w:color="auto" w:fill="FFFFFF" w:themeFill="background1"/>
          </w:tcPr>
          <w:p w14:paraId="518FE26A" w14:textId="678763F3" w:rsidR="003A1E0C" w:rsidRPr="006901D9" w:rsidRDefault="003A1E0C" w:rsidP="003A1E0C">
            <w:pPr>
              <w:rPr>
                <w:rFonts w:cs="Arial"/>
                <w:szCs w:val="24"/>
              </w:rPr>
            </w:pPr>
            <w:r w:rsidRPr="006901D9">
              <w:rPr>
                <w:rFonts w:cs="Arial"/>
                <w:szCs w:val="24"/>
              </w:rPr>
              <w:t>Andrew Rowell</w:t>
            </w:r>
          </w:p>
        </w:tc>
        <w:tc>
          <w:tcPr>
            <w:tcW w:w="16931" w:type="dxa"/>
            <w:shd w:val="clear" w:color="auto" w:fill="FFFFFF" w:themeFill="background1"/>
          </w:tcPr>
          <w:p w14:paraId="0CC3B5C6" w14:textId="0FED3A9F" w:rsidR="003A1E0C" w:rsidRPr="006901D9" w:rsidRDefault="003A1E0C" w:rsidP="003A1E0C">
            <w:pPr>
              <w:pStyle w:val="QuestionMainBodyTextBold"/>
              <w:rPr>
                <w:rFonts w:cs="Arial"/>
                <w:b w:val="0"/>
                <w:bCs w:val="0"/>
                <w:szCs w:val="24"/>
              </w:rPr>
            </w:pPr>
            <w:r w:rsidRPr="006901D9">
              <w:rPr>
                <w:rFonts w:cs="Arial"/>
                <w:szCs w:val="24"/>
              </w:rPr>
              <w:t xml:space="preserve">Plan of Land/ Property </w:t>
            </w:r>
          </w:p>
          <w:p w14:paraId="17EDE004" w14:textId="36FEE2D0" w:rsidR="003A1E0C" w:rsidRPr="006901D9" w:rsidRDefault="003A1E0C" w:rsidP="003A1E0C">
            <w:pPr>
              <w:pStyle w:val="QuestionMainBodyTextBold"/>
              <w:rPr>
                <w:rFonts w:cs="Arial"/>
                <w:b w:val="0"/>
                <w:bCs w:val="0"/>
                <w:szCs w:val="24"/>
              </w:rPr>
            </w:pPr>
            <w:r w:rsidRPr="006901D9">
              <w:rPr>
                <w:rFonts w:cs="Arial"/>
                <w:b w:val="0"/>
                <w:bCs w:val="0"/>
                <w:szCs w:val="24"/>
              </w:rPr>
              <w:t xml:space="preserve">Within your </w:t>
            </w:r>
            <w:r w:rsidR="00025E61" w:rsidRPr="006901D9">
              <w:rPr>
                <w:rFonts w:cs="Arial"/>
                <w:b w:val="0"/>
                <w:bCs w:val="0"/>
                <w:szCs w:val="24"/>
              </w:rPr>
              <w:t>RR</w:t>
            </w:r>
            <w:r w:rsidRPr="006901D9">
              <w:rPr>
                <w:rFonts w:cs="Arial"/>
                <w:b w:val="0"/>
                <w:bCs w:val="0"/>
                <w:szCs w:val="24"/>
              </w:rPr>
              <w:t xml:space="preserve"> [</w:t>
            </w:r>
            <w:hyperlink r:id="rId76" w:history="1">
              <w:r w:rsidRPr="006901D9">
                <w:rPr>
                  <w:rStyle w:val="Hyperlink"/>
                  <w:rFonts w:cs="Arial"/>
                  <w:b w:val="0"/>
                  <w:bCs w:val="0"/>
                  <w:szCs w:val="24"/>
                </w:rPr>
                <w:t>RR-0282</w:t>
              </w:r>
            </w:hyperlink>
            <w:r w:rsidRPr="006901D9">
              <w:rPr>
                <w:rFonts w:cs="Arial"/>
                <w:b w:val="0"/>
                <w:bCs w:val="0"/>
                <w:szCs w:val="24"/>
              </w:rPr>
              <w:t xml:space="preserve">] you ask </w:t>
            </w:r>
            <w:r w:rsidR="00BE6993">
              <w:rPr>
                <w:rFonts w:cs="Arial"/>
                <w:b w:val="0"/>
                <w:bCs w:val="0"/>
                <w:i/>
                <w:iCs/>
                <w:szCs w:val="24"/>
              </w:rPr>
              <w:t>‘</w:t>
            </w:r>
            <w:r w:rsidRPr="006901D9">
              <w:rPr>
                <w:rFonts w:cs="Arial"/>
                <w:b w:val="0"/>
                <w:bCs w:val="0"/>
                <w:i/>
                <w:iCs/>
                <w:szCs w:val="24"/>
              </w:rPr>
              <w:t xml:space="preserve">what </w:t>
            </w:r>
            <w:r w:rsidR="00FF08A3" w:rsidRPr="006901D9">
              <w:rPr>
                <w:rFonts w:cs="Arial"/>
                <w:b w:val="0"/>
                <w:bCs w:val="0"/>
                <w:i/>
                <w:iCs/>
                <w:szCs w:val="24"/>
              </w:rPr>
              <w:t>damage</w:t>
            </w:r>
            <w:r w:rsidRPr="006901D9">
              <w:rPr>
                <w:rFonts w:cs="Arial"/>
                <w:b w:val="0"/>
                <w:bCs w:val="0"/>
                <w:i/>
                <w:iCs/>
                <w:szCs w:val="24"/>
              </w:rPr>
              <w:t xml:space="preserve"> will be done to my land for cable laying. Can I request additional remedial work to be done as part of any agreements.</w:t>
            </w:r>
            <w:r w:rsidR="00BE6993">
              <w:rPr>
                <w:rFonts w:cs="Arial"/>
                <w:b w:val="0"/>
                <w:bCs w:val="0"/>
                <w:i/>
                <w:iCs/>
                <w:szCs w:val="24"/>
              </w:rPr>
              <w:t>’</w:t>
            </w:r>
            <w:r w:rsidRPr="006901D9">
              <w:rPr>
                <w:rFonts w:cs="Arial"/>
                <w:b w:val="0"/>
                <w:bCs w:val="0"/>
                <w:szCs w:val="24"/>
              </w:rPr>
              <w:t xml:space="preserve"> The </w:t>
            </w:r>
            <w:proofErr w:type="spellStart"/>
            <w:r w:rsidRPr="006901D9">
              <w:rPr>
                <w:rFonts w:cs="Arial"/>
                <w:b w:val="0"/>
                <w:bCs w:val="0"/>
                <w:szCs w:val="24"/>
              </w:rPr>
              <w:t>ExA</w:t>
            </w:r>
            <w:proofErr w:type="spellEnd"/>
            <w:r w:rsidRPr="006901D9">
              <w:rPr>
                <w:rFonts w:cs="Arial"/>
                <w:b w:val="0"/>
                <w:bCs w:val="0"/>
                <w:szCs w:val="24"/>
              </w:rPr>
              <w:t xml:space="preserve"> ha</w:t>
            </w:r>
            <w:r w:rsidR="00112C2E">
              <w:rPr>
                <w:rFonts w:cs="Arial"/>
                <w:b w:val="0"/>
                <w:bCs w:val="0"/>
                <w:szCs w:val="24"/>
              </w:rPr>
              <w:t>s</w:t>
            </w:r>
            <w:r w:rsidRPr="006901D9">
              <w:rPr>
                <w:rFonts w:cs="Arial"/>
                <w:b w:val="0"/>
                <w:bCs w:val="0"/>
                <w:szCs w:val="24"/>
              </w:rPr>
              <w:t xml:space="preserve"> been unable to identify your name or property within the applicant’s Book of Reference [</w:t>
            </w:r>
            <w:hyperlink r:id="rId77" w:history="1">
              <w:r w:rsidR="00A86806" w:rsidRPr="006901D9">
                <w:rPr>
                  <w:rStyle w:val="Hyperlink"/>
                  <w:rFonts w:cs="Arial"/>
                  <w:b w:val="0"/>
                  <w:bCs w:val="0"/>
                  <w:szCs w:val="24"/>
                </w:rPr>
                <w:t>REP1-01</w:t>
              </w:r>
              <w:r w:rsidR="000C4B12" w:rsidRPr="006901D9">
                <w:rPr>
                  <w:rStyle w:val="Hyperlink"/>
                  <w:rFonts w:cs="Arial"/>
                  <w:b w:val="0"/>
                  <w:bCs w:val="0"/>
                  <w:szCs w:val="24"/>
                </w:rPr>
                <w:t>1</w:t>
              </w:r>
            </w:hyperlink>
            <w:r w:rsidR="00C13F41" w:rsidRPr="006901D9">
              <w:rPr>
                <w:rFonts w:cs="Arial"/>
                <w:b w:val="0"/>
                <w:bCs w:val="0"/>
                <w:szCs w:val="24"/>
              </w:rPr>
              <w:t>].</w:t>
            </w:r>
            <w:r w:rsidRPr="006901D9">
              <w:rPr>
                <w:rFonts w:cs="Arial"/>
                <w:b w:val="0"/>
                <w:bCs w:val="0"/>
                <w:szCs w:val="24"/>
              </w:rPr>
              <w:t xml:space="preserve"> The </w:t>
            </w:r>
            <w:proofErr w:type="spellStart"/>
            <w:r w:rsidRPr="006901D9">
              <w:rPr>
                <w:rFonts w:cs="Arial"/>
                <w:b w:val="0"/>
                <w:bCs w:val="0"/>
                <w:szCs w:val="24"/>
              </w:rPr>
              <w:t>ExA</w:t>
            </w:r>
            <w:proofErr w:type="spellEnd"/>
            <w:r w:rsidRPr="006901D9">
              <w:rPr>
                <w:rFonts w:cs="Arial"/>
                <w:b w:val="0"/>
                <w:bCs w:val="0"/>
                <w:szCs w:val="24"/>
              </w:rPr>
              <w:t xml:space="preserve"> would therefore find it helpful if you could submit a plan showing the location of the land which you refer to, to determine if you are specifically affected by </w:t>
            </w:r>
            <w:r w:rsidR="00A43846" w:rsidRPr="006901D9">
              <w:rPr>
                <w:rFonts w:cs="Arial"/>
                <w:b w:val="0"/>
                <w:bCs w:val="0"/>
                <w:szCs w:val="24"/>
              </w:rPr>
              <w:t>CA</w:t>
            </w:r>
            <w:r w:rsidRPr="006901D9">
              <w:rPr>
                <w:rFonts w:cs="Arial"/>
                <w:b w:val="0"/>
                <w:bCs w:val="0"/>
                <w:szCs w:val="24"/>
              </w:rPr>
              <w:t xml:space="preserve"> of land and/or rights, or </w:t>
            </w:r>
            <w:r w:rsidR="00CC405C">
              <w:rPr>
                <w:rFonts w:cs="Arial"/>
                <w:b w:val="0"/>
                <w:bCs w:val="0"/>
                <w:szCs w:val="24"/>
              </w:rPr>
              <w:t>TP</w:t>
            </w:r>
            <w:r w:rsidRPr="006901D9">
              <w:rPr>
                <w:rFonts w:cs="Arial"/>
                <w:b w:val="0"/>
                <w:bCs w:val="0"/>
                <w:szCs w:val="24"/>
              </w:rPr>
              <w:t>.</w:t>
            </w:r>
          </w:p>
        </w:tc>
      </w:tr>
      <w:tr w:rsidR="00D52A84" w:rsidRPr="008C59AE" w14:paraId="6C0EE00C" w14:textId="77777777" w:rsidTr="00D62652">
        <w:tc>
          <w:tcPr>
            <w:tcW w:w="1264" w:type="dxa"/>
            <w:shd w:val="clear" w:color="auto" w:fill="FFFFFF" w:themeFill="background1"/>
          </w:tcPr>
          <w:p w14:paraId="5715AC8E" w14:textId="633754DF" w:rsidR="00D52A84" w:rsidRPr="006901D9" w:rsidRDefault="00D52A84">
            <w:pPr>
              <w:pStyle w:val="Heading3"/>
              <w:numPr>
                <w:ilvl w:val="0"/>
                <w:numId w:val="0"/>
              </w:numPr>
              <w:rPr>
                <w:rFonts w:cs="Arial"/>
                <w:szCs w:val="24"/>
              </w:rPr>
            </w:pPr>
            <w:r w:rsidRPr="006901D9">
              <w:rPr>
                <w:rFonts w:cs="Arial"/>
                <w:szCs w:val="24"/>
              </w:rPr>
              <w:t>CA1.</w:t>
            </w:r>
            <w:r w:rsidR="00C65FDA">
              <w:rPr>
                <w:rFonts w:cs="Arial"/>
                <w:szCs w:val="24"/>
              </w:rPr>
              <w:t>33</w:t>
            </w:r>
          </w:p>
        </w:tc>
        <w:tc>
          <w:tcPr>
            <w:tcW w:w="3630" w:type="dxa"/>
            <w:shd w:val="clear" w:color="auto" w:fill="FFFFFF" w:themeFill="background1"/>
          </w:tcPr>
          <w:p w14:paraId="20FFEEED" w14:textId="77777777" w:rsidR="00D52A84" w:rsidRPr="006901D9" w:rsidRDefault="00D52A84">
            <w:pPr>
              <w:rPr>
                <w:rFonts w:cs="Arial"/>
                <w:szCs w:val="24"/>
              </w:rPr>
            </w:pPr>
            <w:r w:rsidRPr="006901D9">
              <w:rPr>
                <w:rFonts w:cs="Arial"/>
                <w:szCs w:val="24"/>
              </w:rPr>
              <w:t>Carter Jonas for Messrs Nicholas</w:t>
            </w:r>
          </w:p>
          <w:p w14:paraId="758995C8" w14:textId="07626728" w:rsidR="00D52A84" w:rsidRPr="006901D9" w:rsidRDefault="00D52A84">
            <w:pPr>
              <w:rPr>
                <w:rFonts w:cs="Arial"/>
                <w:szCs w:val="24"/>
              </w:rPr>
            </w:pPr>
            <w:r w:rsidRPr="006901D9">
              <w:rPr>
                <w:rFonts w:cs="Arial"/>
                <w:szCs w:val="24"/>
              </w:rPr>
              <w:t>The Applicant</w:t>
            </w:r>
          </w:p>
        </w:tc>
        <w:tc>
          <w:tcPr>
            <w:tcW w:w="16931" w:type="dxa"/>
            <w:shd w:val="clear" w:color="auto" w:fill="FFFFFF" w:themeFill="background1"/>
          </w:tcPr>
          <w:p w14:paraId="660778F1" w14:textId="4557E272" w:rsidR="00D52A84" w:rsidRPr="006901D9" w:rsidRDefault="00D52A84">
            <w:pPr>
              <w:pStyle w:val="QuestionMainBodyTextBold"/>
              <w:rPr>
                <w:rFonts w:cs="Arial"/>
                <w:szCs w:val="24"/>
              </w:rPr>
            </w:pPr>
            <w:r w:rsidRPr="006901D9">
              <w:rPr>
                <w:rFonts w:cs="Arial"/>
                <w:szCs w:val="24"/>
              </w:rPr>
              <w:t xml:space="preserve">Land Use Clarification and </w:t>
            </w:r>
            <w:r w:rsidR="00C90F07" w:rsidRPr="006901D9">
              <w:rPr>
                <w:rFonts w:cs="Arial"/>
                <w:szCs w:val="24"/>
              </w:rPr>
              <w:t>Book of Reference Update</w:t>
            </w:r>
          </w:p>
          <w:p w14:paraId="5D5F6F9B" w14:textId="611F6CB2" w:rsidR="00D52A84" w:rsidRPr="006901D9" w:rsidRDefault="00DB1D39">
            <w:pPr>
              <w:pStyle w:val="QuestionMainBodyTextBold"/>
              <w:rPr>
                <w:rFonts w:cs="Arial"/>
                <w:b w:val="0"/>
                <w:bCs w:val="0"/>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D52A84" w:rsidRPr="006901D9">
              <w:rPr>
                <w:rFonts w:cs="Arial"/>
                <w:b w:val="0"/>
                <w:bCs w:val="0"/>
                <w:szCs w:val="24"/>
              </w:rPr>
              <w:t xml:space="preserve"> </w:t>
            </w:r>
            <w:r w:rsidR="004F3835" w:rsidRPr="006901D9">
              <w:rPr>
                <w:rFonts w:cs="Arial"/>
                <w:b w:val="0"/>
                <w:bCs w:val="0"/>
                <w:szCs w:val="24"/>
              </w:rPr>
              <w:t>Carter Jonas’</w:t>
            </w:r>
            <w:r w:rsidR="00D52A84" w:rsidRPr="006901D9">
              <w:rPr>
                <w:rFonts w:cs="Arial"/>
                <w:b w:val="0"/>
                <w:bCs w:val="0"/>
                <w:szCs w:val="24"/>
              </w:rPr>
              <w:t xml:space="preserve"> </w:t>
            </w:r>
            <w:r w:rsidR="00025E61" w:rsidRPr="006901D9">
              <w:rPr>
                <w:rFonts w:cs="Arial"/>
                <w:b w:val="0"/>
                <w:bCs w:val="0"/>
                <w:szCs w:val="24"/>
              </w:rPr>
              <w:t>RR</w:t>
            </w:r>
            <w:r w:rsidR="00D52A84" w:rsidRPr="006901D9">
              <w:rPr>
                <w:rFonts w:cs="Arial"/>
                <w:b w:val="0"/>
                <w:bCs w:val="0"/>
                <w:szCs w:val="24"/>
              </w:rPr>
              <w:t xml:space="preserve"> [</w:t>
            </w:r>
            <w:hyperlink r:id="rId78" w:history="1">
              <w:r w:rsidR="00D52A84" w:rsidRPr="006901D9">
                <w:rPr>
                  <w:rStyle w:val="Hyperlink"/>
                  <w:rFonts w:cs="Arial"/>
                  <w:b w:val="0"/>
                  <w:bCs w:val="0"/>
                  <w:szCs w:val="24"/>
                </w:rPr>
                <w:t>RR-3146</w:t>
              </w:r>
            </w:hyperlink>
            <w:r w:rsidR="00D52A84" w:rsidRPr="006901D9">
              <w:rPr>
                <w:rFonts w:cs="Arial"/>
                <w:b w:val="0"/>
                <w:bCs w:val="0"/>
                <w:szCs w:val="24"/>
              </w:rPr>
              <w:t>] whereby</w:t>
            </w:r>
            <w:r w:rsidR="00C62501" w:rsidRPr="006901D9">
              <w:rPr>
                <w:rFonts w:cs="Arial"/>
                <w:b w:val="0"/>
                <w:bCs w:val="0"/>
                <w:szCs w:val="24"/>
              </w:rPr>
              <w:t xml:space="preserve"> </w:t>
            </w:r>
            <w:r w:rsidR="004F3835" w:rsidRPr="006901D9">
              <w:rPr>
                <w:rFonts w:cs="Arial"/>
                <w:b w:val="0"/>
                <w:bCs w:val="0"/>
                <w:szCs w:val="24"/>
              </w:rPr>
              <w:t>it refers</w:t>
            </w:r>
            <w:r w:rsidR="00C62501" w:rsidRPr="006901D9">
              <w:rPr>
                <w:rFonts w:cs="Arial"/>
                <w:b w:val="0"/>
                <w:bCs w:val="0"/>
                <w:szCs w:val="24"/>
              </w:rPr>
              <w:t xml:space="preserve"> to </w:t>
            </w:r>
            <w:r w:rsidR="00F278D7" w:rsidRPr="006901D9">
              <w:rPr>
                <w:rFonts w:cs="Arial"/>
                <w:b w:val="0"/>
                <w:bCs w:val="0"/>
                <w:szCs w:val="24"/>
              </w:rPr>
              <w:t xml:space="preserve">the applicant’s excessive land requirement over </w:t>
            </w:r>
            <w:r w:rsidR="004F3835" w:rsidRPr="006901D9">
              <w:rPr>
                <w:rFonts w:cs="Arial"/>
                <w:b w:val="0"/>
                <w:bCs w:val="0"/>
                <w:szCs w:val="24"/>
              </w:rPr>
              <w:t>its</w:t>
            </w:r>
            <w:r w:rsidR="00F278D7" w:rsidRPr="006901D9">
              <w:rPr>
                <w:rFonts w:cs="Arial"/>
                <w:b w:val="0"/>
                <w:bCs w:val="0"/>
                <w:szCs w:val="24"/>
              </w:rPr>
              <w:t xml:space="preserve"> clients’ land </w:t>
            </w:r>
            <w:r w:rsidR="004F3835" w:rsidRPr="006901D9">
              <w:rPr>
                <w:rFonts w:cs="Arial"/>
                <w:b w:val="0"/>
                <w:bCs w:val="0"/>
                <w:szCs w:val="24"/>
              </w:rPr>
              <w:t>near Melksham Substation.</w:t>
            </w:r>
            <w:r w:rsidR="007414D2" w:rsidRPr="006901D9">
              <w:rPr>
                <w:rFonts w:cs="Arial"/>
                <w:b w:val="0"/>
                <w:bCs w:val="0"/>
                <w:szCs w:val="24"/>
              </w:rPr>
              <w:t xml:space="preserve"> The </w:t>
            </w:r>
            <w:proofErr w:type="spellStart"/>
            <w:r w:rsidR="007414D2" w:rsidRPr="006901D9">
              <w:rPr>
                <w:rFonts w:cs="Arial"/>
                <w:b w:val="0"/>
                <w:bCs w:val="0"/>
                <w:szCs w:val="24"/>
              </w:rPr>
              <w:t>ExA</w:t>
            </w:r>
            <w:proofErr w:type="spellEnd"/>
            <w:r w:rsidR="007414D2" w:rsidRPr="006901D9">
              <w:rPr>
                <w:rFonts w:cs="Arial"/>
                <w:b w:val="0"/>
                <w:bCs w:val="0"/>
                <w:szCs w:val="24"/>
              </w:rPr>
              <w:t xml:space="preserve"> also notes the </w:t>
            </w:r>
            <w:r w:rsidR="001C1984" w:rsidRPr="006901D9">
              <w:rPr>
                <w:rFonts w:cs="Arial"/>
                <w:b w:val="0"/>
                <w:bCs w:val="0"/>
                <w:szCs w:val="24"/>
              </w:rPr>
              <w:t>comments regarding</w:t>
            </w:r>
            <w:r w:rsidR="004C0859" w:rsidRPr="006901D9">
              <w:rPr>
                <w:rFonts w:cs="Arial"/>
                <w:b w:val="0"/>
                <w:bCs w:val="0"/>
                <w:szCs w:val="24"/>
              </w:rPr>
              <w:t xml:space="preserve"> the applicant’s omission from the </w:t>
            </w:r>
            <w:proofErr w:type="spellStart"/>
            <w:r w:rsidR="004806A8" w:rsidRPr="006901D9">
              <w:rPr>
                <w:rFonts w:cs="Arial"/>
                <w:b w:val="0"/>
                <w:bCs w:val="0"/>
                <w:szCs w:val="24"/>
              </w:rPr>
              <w:t>BoR</w:t>
            </w:r>
            <w:proofErr w:type="spellEnd"/>
            <w:r w:rsidR="001C1984" w:rsidRPr="006901D9">
              <w:rPr>
                <w:rFonts w:cs="Arial"/>
                <w:b w:val="0"/>
                <w:bCs w:val="0"/>
                <w:szCs w:val="24"/>
              </w:rPr>
              <w:t xml:space="preserve"> of your clients’ </w:t>
            </w:r>
            <w:r w:rsidR="008F07F6" w:rsidRPr="006901D9">
              <w:rPr>
                <w:rFonts w:cs="Arial"/>
                <w:b w:val="0"/>
                <w:bCs w:val="0"/>
                <w:szCs w:val="24"/>
              </w:rPr>
              <w:t>Category 1</w:t>
            </w:r>
            <w:r w:rsidR="001C1984" w:rsidRPr="006901D9">
              <w:rPr>
                <w:rFonts w:cs="Arial"/>
                <w:b w:val="0"/>
                <w:bCs w:val="0"/>
                <w:szCs w:val="24"/>
              </w:rPr>
              <w:t xml:space="preserve"> interest in Plot 16-014. </w:t>
            </w:r>
            <w:r w:rsidR="004C0859" w:rsidRPr="006901D9">
              <w:rPr>
                <w:rFonts w:cs="Arial"/>
                <w:b w:val="0"/>
                <w:bCs w:val="0"/>
                <w:szCs w:val="24"/>
              </w:rPr>
              <w:t xml:space="preserve"> </w:t>
            </w:r>
          </w:p>
          <w:p w14:paraId="1520BA2E" w14:textId="2DA71497" w:rsidR="009B75B1" w:rsidRPr="006901D9" w:rsidRDefault="009B75B1">
            <w:pPr>
              <w:pStyle w:val="QuestionMainBodyTextBold"/>
              <w:rPr>
                <w:rFonts w:cs="Arial"/>
                <w:b w:val="0"/>
                <w:bCs w:val="0"/>
                <w:szCs w:val="24"/>
              </w:rPr>
            </w:pPr>
            <w:r w:rsidRPr="006901D9">
              <w:rPr>
                <w:rFonts w:cs="Arial"/>
                <w:b w:val="0"/>
                <w:bCs w:val="0"/>
                <w:szCs w:val="24"/>
                <w:u w:val="single"/>
              </w:rPr>
              <w:t>Carter Jonas</w:t>
            </w:r>
            <w:r w:rsidRPr="006901D9">
              <w:rPr>
                <w:rFonts w:cs="Arial"/>
                <w:b w:val="0"/>
                <w:bCs w:val="0"/>
                <w:szCs w:val="24"/>
              </w:rPr>
              <w:t>:</w:t>
            </w:r>
          </w:p>
          <w:p w14:paraId="583C2E4B" w14:textId="32F210AC" w:rsidR="00D52A84" w:rsidRPr="006901D9" w:rsidRDefault="00D52A84">
            <w:pPr>
              <w:pStyle w:val="QuestionMainBodyTextBold"/>
              <w:rPr>
                <w:rFonts w:cs="Arial"/>
                <w:b w:val="0"/>
                <w:bCs w:val="0"/>
                <w:szCs w:val="24"/>
              </w:rPr>
            </w:pPr>
            <w:r w:rsidRPr="006901D9">
              <w:rPr>
                <w:rFonts w:cs="Arial"/>
                <w:b w:val="0"/>
                <w:bCs w:val="0"/>
                <w:szCs w:val="24"/>
              </w:rPr>
              <w:t xml:space="preserve">The </w:t>
            </w:r>
            <w:proofErr w:type="spellStart"/>
            <w:r w:rsidRPr="006901D9">
              <w:rPr>
                <w:rFonts w:cs="Arial"/>
                <w:b w:val="0"/>
                <w:bCs w:val="0"/>
                <w:szCs w:val="24"/>
              </w:rPr>
              <w:t>ExA</w:t>
            </w:r>
            <w:proofErr w:type="spellEnd"/>
            <w:r w:rsidRPr="006901D9">
              <w:rPr>
                <w:rFonts w:cs="Arial"/>
                <w:b w:val="0"/>
                <w:bCs w:val="0"/>
                <w:szCs w:val="24"/>
              </w:rPr>
              <w:t xml:space="preserve"> would find it helpful if </w:t>
            </w:r>
            <w:r w:rsidR="009B75B1" w:rsidRPr="006901D9">
              <w:rPr>
                <w:rFonts w:cs="Arial"/>
                <w:b w:val="0"/>
                <w:bCs w:val="0"/>
                <w:szCs w:val="24"/>
              </w:rPr>
              <w:t>Carter Jonas</w:t>
            </w:r>
            <w:r w:rsidRPr="006901D9">
              <w:rPr>
                <w:rFonts w:cs="Arial"/>
                <w:b w:val="0"/>
                <w:bCs w:val="0"/>
                <w:szCs w:val="24"/>
              </w:rPr>
              <w:t xml:space="preserve"> could submit a plan showing </w:t>
            </w:r>
            <w:r w:rsidR="008F07F6" w:rsidRPr="006901D9">
              <w:rPr>
                <w:rFonts w:cs="Arial"/>
                <w:b w:val="0"/>
                <w:bCs w:val="0"/>
                <w:szCs w:val="24"/>
              </w:rPr>
              <w:t xml:space="preserve">its </w:t>
            </w:r>
            <w:r w:rsidR="00B55D00" w:rsidRPr="006901D9">
              <w:rPr>
                <w:rFonts w:cs="Arial"/>
                <w:b w:val="0"/>
                <w:bCs w:val="0"/>
                <w:szCs w:val="24"/>
              </w:rPr>
              <w:t>clients’</w:t>
            </w:r>
            <w:r w:rsidRPr="006901D9">
              <w:rPr>
                <w:rFonts w:cs="Arial"/>
                <w:b w:val="0"/>
                <w:bCs w:val="0"/>
                <w:szCs w:val="24"/>
              </w:rPr>
              <w:t xml:space="preserve"> landholdings/ tenancies in the context of the local Order limits and indicating the land where the applicant</w:t>
            </w:r>
            <w:r w:rsidR="008A55CC">
              <w:rPr>
                <w:rFonts w:cs="Arial"/>
                <w:b w:val="0"/>
                <w:bCs w:val="0"/>
                <w:szCs w:val="24"/>
              </w:rPr>
              <w:t xml:space="preserve"> is</w:t>
            </w:r>
            <w:r w:rsidRPr="006901D9">
              <w:rPr>
                <w:rFonts w:cs="Arial"/>
                <w:b w:val="0"/>
                <w:bCs w:val="0"/>
                <w:szCs w:val="24"/>
              </w:rPr>
              <w:t xml:space="preserve"> seeking permanent acquisition, permanent rights or </w:t>
            </w:r>
            <w:r w:rsidR="00CC405C">
              <w:rPr>
                <w:rFonts w:cs="Arial"/>
                <w:b w:val="0"/>
                <w:bCs w:val="0"/>
                <w:szCs w:val="24"/>
              </w:rPr>
              <w:t>TP</w:t>
            </w:r>
            <w:r w:rsidRPr="006901D9">
              <w:rPr>
                <w:rFonts w:cs="Arial"/>
                <w:b w:val="0"/>
                <w:bCs w:val="0"/>
                <w:szCs w:val="24"/>
              </w:rPr>
              <w:t xml:space="preserve">. Any other information on how each of the land parcels are used (pastoral, grazing, arable, mixed, </w:t>
            </w:r>
            <w:proofErr w:type="spellStart"/>
            <w:r w:rsidRPr="006901D9">
              <w:rPr>
                <w:rFonts w:cs="Arial"/>
                <w:b w:val="0"/>
                <w:bCs w:val="0"/>
                <w:szCs w:val="24"/>
              </w:rPr>
              <w:t>agri</w:t>
            </w:r>
            <w:proofErr w:type="spellEnd"/>
            <w:r w:rsidRPr="006901D9">
              <w:rPr>
                <w:rFonts w:cs="Arial"/>
                <w:b w:val="0"/>
                <w:bCs w:val="0"/>
                <w:szCs w:val="24"/>
              </w:rPr>
              <w:t>-environment scheme</w:t>
            </w:r>
            <w:r w:rsidR="001062A2" w:rsidRPr="006901D9">
              <w:rPr>
                <w:rFonts w:cs="Arial"/>
                <w:b w:val="0"/>
                <w:bCs w:val="0"/>
                <w:szCs w:val="24"/>
              </w:rPr>
              <w:t>, other</w:t>
            </w:r>
            <w:r w:rsidRPr="006901D9">
              <w:rPr>
                <w:rFonts w:cs="Arial"/>
                <w:b w:val="0"/>
                <w:bCs w:val="0"/>
                <w:szCs w:val="24"/>
              </w:rPr>
              <w:t>) would also be considered a useful submission, along with a summary of negotiations with the applicant to date.</w:t>
            </w:r>
          </w:p>
          <w:p w14:paraId="2435FA1D" w14:textId="5A360EEA" w:rsidR="009B75B1" w:rsidRPr="006901D9" w:rsidRDefault="009B75B1">
            <w:pPr>
              <w:pStyle w:val="QuestionMainBodyTextBold"/>
              <w:rPr>
                <w:rFonts w:cs="Arial"/>
                <w:b w:val="0"/>
                <w:bCs w:val="0"/>
                <w:szCs w:val="24"/>
              </w:rPr>
            </w:pPr>
            <w:r w:rsidRPr="006901D9">
              <w:rPr>
                <w:rFonts w:cs="Arial"/>
                <w:b w:val="0"/>
                <w:bCs w:val="0"/>
                <w:szCs w:val="24"/>
                <w:u w:val="single"/>
              </w:rPr>
              <w:t xml:space="preserve">The </w:t>
            </w:r>
            <w:r w:rsidR="0005428F">
              <w:rPr>
                <w:rFonts w:cs="Arial"/>
                <w:b w:val="0"/>
                <w:bCs w:val="0"/>
                <w:szCs w:val="24"/>
                <w:u w:val="single"/>
              </w:rPr>
              <w:t>A</w:t>
            </w:r>
            <w:r w:rsidRPr="006901D9">
              <w:rPr>
                <w:rFonts w:cs="Arial"/>
                <w:b w:val="0"/>
                <w:bCs w:val="0"/>
                <w:szCs w:val="24"/>
                <w:u w:val="single"/>
              </w:rPr>
              <w:t>pplicant</w:t>
            </w:r>
            <w:r w:rsidRPr="006901D9">
              <w:rPr>
                <w:rFonts w:cs="Arial"/>
                <w:b w:val="0"/>
                <w:bCs w:val="0"/>
                <w:szCs w:val="24"/>
              </w:rPr>
              <w:t>:</w:t>
            </w:r>
          </w:p>
          <w:p w14:paraId="3149820C" w14:textId="3C6B9CAF" w:rsidR="00D52A84" w:rsidRPr="006901D9" w:rsidRDefault="009B75B1">
            <w:pPr>
              <w:pStyle w:val="QuestionMainBodyTextBold"/>
              <w:rPr>
                <w:rFonts w:cs="Arial"/>
                <w:szCs w:val="24"/>
              </w:rPr>
            </w:pPr>
            <w:r w:rsidRPr="006901D9">
              <w:rPr>
                <w:rFonts w:cs="Arial"/>
                <w:b w:val="0"/>
                <w:bCs w:val="0"/>
                <w:szCs w:val="24"/>
              </w:rPr>
              <w:t xml:space="preserve">The </w:t>
            </w:r>
            <w:r w:rsidR="005320FD" w:rsidRPr="006901D9">
              <w:rPr>
                <w:rFonts w:cs="Arial"/>
                <w:b w:val="0"/>
                <w:bCs w:val="0"/>
                <w:szCs w:val="24"/>
              </w:rPr>
              <w:t xml:space="preserve">applicant responded to </w:t>
            </w:r>
            <w:r w:rsidR="00DB1F71" w:rsidRPr="006901D9">
              <w:rPr>
                <w:rFonts w:cs="Arial"/>
                <w:b w:val="0"/>
                <w:bCs w:val="0"/>
                <w:szCs w:val="24"/>
              </w:rPr>
              <w:t>the</w:t>
            </w:r>
            <w:r w:rsidR="005320FD" w:rsidRPr="006901D9">
              <w:rPr>
                <w:rFonts w:cs="Arial"/>
                <w:b w:val="0"/>
                <w:bCs w:val="0"/>
                <w:szCs w:val="24"/>
              </w:rPr>
              <w:t xml:space="preserve"> RR in [</w:t>
            </w:r>
            <w:hyperlink r:id="rId79" w:history="1">
              <w:r w:rsidR="005320FD" w:rsidRPr="006901D9">
                <w:rPr>
                  <w:rStyle w:val="Hyperlink"/>
                  <w:rFonts w:cs="Arial"/>
                  <w:b w:val="0"/>
                  <w:bCs w:val="0"/>
                  <w:szCs w:val="24"/>
                </w:rPr>
                <w:t>PDA-009</w:t>
              </w:r>
            </w:hyperlink>
            <w:r w:rsidR="005320FD" w:rsidRPr="006901D9">
              <w:rPr>
                <w:rFonts w:cs="Arial"/>
                <w:b w:val="0"/>
                <w:bCs w:val="0"/>
                <w:szCs w:val="24"/>
              </w:rPr>
              <w:t>]</w:t>
            </w:r>
            <w:r w:rsidR="00255025" w:rsidRPr="006901D9">
              <w:rPr>
                <w:rFonts w:cs="Arial"/>
                <w:b w:val="0"/>
                <w:bCs w:val="0"/>
                <w:szCs w:val="24"/>
              </w:rPr>
              <w:t xml:space="preserve"> </w:t>
            </w:r>
            <w:r w:rsidR="00402B0A" w:rsidRPr="006901D9">
              <w:rPr>
                <w:rFonts w:cs="Arial"/>
                <w:b w:val="0"/>
                <w:bCs w:val="0"/>
                <w:szCs w:val="24"/>
              </w:rPr>
              <w:t xml:space="preserve">acknowledging the </w:t>
            </w:r>
            <w:proofErr w:type="spellStart"/>
            <w:r w:rsidR="002756C0" w:rsidRPr="006901D9">
              <w:rPr>
                <w:rFonts w:cs="Arial"/>
                <w:b w:val="0"/>
                <w:bCs w:val="0"/>
                <w:szCs w:val="24"/>
              </w:rPr>
              <w:t>BoR</w:t>
            </w:r>
            <w:proofErr w:type="spellEnd"/>
            <w:r w:rsidR="002756C0" w:rsidRPr="006901D9">
              <w:rPr>
                <w:rFonts w:cs="Arial"/>
                <w:b w:val="0"/>
                <w:bCs w:val="0"/>
                <w:szCs w:val="24"/>
              </w:rPr>
              <w:t xml:space="preserve"> </w:t>
            </w:r>
            <w:r w:rsidR="003E5E23" w:rsidRPr="006901D9">
              <w:rPr>
                <w:rFonts w:cs="Arial"/>
                <w:b w:val="0"/>
                <w:bCs w:val="0"/>
                <w:szCs w:val="24"/>
              </w:rPr>
              <w:t xml:space="preserve">omission, advising it would update the </w:t>
            </w:r>
            <w:proofErr w:type="spellStart"/>
            <w:r w:rsidR="003E5E23" w:rsidRPr="006901D9">
              <w:rPr>
                <w:rFonts w:cs="Arial"/>
                <w:b w:val="0"/>
                <w:bCs w:val="0"/>
                <w:szCs w:val="24"/>
              </w:rPr>
              <w:t>BoR</w:t>
            </w:r>
            <w:proofErr w:type="spellEnd"/>
            <w:r w:rsidR="003E5E23" w:rsidRPr="006901D9">
              <w:rPr>
                <w:rFonts w:cs="Arial"/>
                <w:b w:val="0"/>
                <w:bCs w:val="0"/>
                <w:szCs w:val="24"/>
              </w:rPr>
              <w:t xml:space="preserve"> at </w:t>
            </w:r>
            <w:r w:rsidR="00885139" w:rsidRPr="006901D9">
              <w:rPr>
                <w:rFonts w:cs="Arial"/>
                <w:b w:val="0"/>
                <w:bCs w:val="0"/>
                <w:szCs w:val="24"/>
              </w:rPr>
              <w:t>D1</w:t>
            </w:r>
            <w:r w:rsidR="003E5E23" w:rsidRPr="006901D9">
              <w:rPr>
                <w:rFonts w:cs="Arial"/>
                <w:b w:val="0"/>
                <w:bCs w:val="0"/>
                <w:szCs w:val="24"/>
              </w:rPr>
              <w:t>. T</w:t>
            </w:r>
            <w:r w:rsidR="005320FD" w:rsidRPr="006901D9">
              <w:rPr>
                <w:rFonts w:cs="Arial"/>
                <w:b w:val="0"/>
                <w:bCs w:val="0"/>
                <w:szCs w:val="24"/>
              </w:rPr>
              <w:t xml:space="preserve">he </w:t>
            </w:r>
            <w:proofErr w:type="spellStart"/>
            <w:r w:rsidR="003E5E23" w:rsidRPr="006901D9">
              <w:rPr>
                <w:rFonts w:cs="Arial"/>
                <w:b w:val="0"/>
                <w:bCs w:val="0"/>
                <w:szCs w:val="24"/>
              </w:rPr>
              <w:t>ExA</w:t>
            </w:r>
            <w:proofErr w:type="spellEnd"/>
            <w:r w:rsidRPr="006901D9">
              <w:rPr>
                <w:rFonts w:cs="Arial"/>
                <w:b w:val="0"/>
                <w:bCs w:val="0"/>
                <w:szCs w:val="24"/>
              </w:rPr>
              <w:t xml:space="preserve"> has reviewed </w:t>
            </w:r>
            <w:r w:rsidR="007510FE" w:rsidRPr="006901D9">
              <w:rPr>
                <w:rFonts w:cs="Arial"/>
                <w:b w:val="0"/>
                <w:bCs w:val="0"/>
                <w:szCs w:val="24"/>
              </w:rPr>
              <w:t xml:space="preserve">the updated </w:t>
            </w:r>
            <w:proofErr w:type="spellStart"/>
            <w:r w:rsidR="007510FE" w:rsidRPr="006901D9">
              <w:rPr>
                <w:rFonts w:cs="Arial"/>
                <w:b w:val="0"/>
                <w:bCs w:val="0"/>
                <w:szCs w:val="24"/>
              </w:rPr>
              <w:t>BoR</w:t>
            </w:r>
            <w:proofErr w:type="spellEnd"/>
            <w:r w:rsidR="007510FE" w:rsidRPr="006901D9">
              <w:rPr>
                <w:rFonts w:cs="Arial"/>
                <w:b w:val="0"/>
                <w:bCs w:val="0"/>
                <w:szCs w:val="24"/>
              </w:rPr>
              <w:t xml:space="preserve"> submitted at </w:t>
            </w:r>
            <w:r w:rsidR="00885139" w:rsidRPr="006901D9">
              <w:rPr>
                <w:rFonts w:cs="Arial"/>
                <w:b w:val="0"/>
                <w:bCs w:val="0"/>
                <w:szCs w:val="24"/>
              </w:rPr>
              <w:t>D1</w:t>
            </w:r>
            <w:r w:rsidR="007510FE" w:rsidRPr="006901D9">
              <w:rPr>
                <w:rFonts w:cs="Arial"/>
                <w:b w:val="0"/>
                <w:bCs w:val="0"/>
                <w:szCs w:val="24"/>
              </w:rPr>
              <w:t xml:space="preserve"> [</w:t>
            </w:r>
            <w:hyperlink r:id="rId80" w:history="1">
              <w:r w:rsidR="007510FE" w:rsidRPr="006901D9">
                <w:rPr>
                  <w:rStyle w:val="Hyperlink"/>
                  <w:rFonts w:cs="Arial"/>
                  <w:b w:val="0"/>
                  <w:bCs w:val="0"/>
                  <w:szCs w:val="24"/>
                </w:rPr>
                <w:t>REP1-</w:t>
              </w:r>
              <w:r w:rsidR="006639A7" w:rsidRPr="006901D9">
                <w:rPr>
                  <w:rStyle w:val="Hyperlink"/>
                  <w:rFonts w:cs="Arial"/>
                  <w:b w:val="0"/>
                  <w:bCs w:val="0"/>
                  <w:szCs w:val="24"/>
                </w:rPr>
                <w:t>011</w:t>
              </w:r>
            </w:hyperlink>
            <w:r w:rsidR="00291491" w:rsidRPr="006901D9">
              <w:rPr>
                <w:rFonts w:cs="Arial"/>
                <w:b w:val="0"/>
                <w:bCs w:val="0"/>
                <w:szCs w:val="24"/>
              </w:rPr>
              <w:t xml:space="preserve"> (clean) and </w:t>
            </w:r>
            <w:hyperlink r:id="rId81" w:history="1">
              <w:r w:rsidR="00291491" w:rsidRPr="006901D9">
                <w:rPr>
                  <w:rStyle w:val="Hyperlink"/>
                  <w:rFonts w:cs="Arial"/>
                  <w:b w:val="0"/>
                  <w:bCs w:val="0"/>
                  <w:szCs w:val="24"/>
                </w:rPr>
                <w:t>REP1-012</w:t>
              </w:r>
            </w:hyperlink>
            <w:r w:rsidR="00291491" w:rsidRPr="006901D9">
              <w:rPr>
                <w:rFonts w:cs="Arial"/>
                <w:b w:val="0"/>
                <w:bCs w:val="0"/>
                <w:szCs w:val="24"/>
              </w:rPr>
              <w:t xml:space="preserve"> (tracked)</w:t>
            </w:r>
            <w:r w:rsidR="006639A7" w:rsidRPr="006901D9">
              <w:rPr>
                <w:rFonts w:cs="Arial"/>
                <w:b w:val="0"/>
                <w:bCs w:val="0"/>
                <w:szCs w:val="24"/>
              </w:rPr>
              <w:t>]</w:t>
            </w:r>
            <w:r w:rsidR="005110A6" w:rsidRPr="006901D9">
              <w:rPr>
                <w:rFonts w:cs="Arial"/>
                <w:b w:val="0"/>
                <w:bCs w:val="0"/>
                <w:szCs w:val="24"/>
              </w:rPr>
              <w:t xml:space="preserve"> and </w:t>
            </w:r>
            <w:r w:rsidR="00611AE2" w:rsidRPr="006901D9">
              <w:rPr>
                <w:rFonts w:cs="Arial"/>
                <w:b w:val="0"/>
                <w:bCs w:val="0"/>
                <w:szCs w:val="24"/>
              </w:rPr>
              <w:t xml:space="preserve">notes that </w:t>
            </w:r>
            <w:r w:rsidR="005E1C19" w:rsidRPr="006901D9">
              <w:rPr>
                <w:rFonts w:cs="Arial"/>
                <w:b w:val="0"/>
                <w:bCs w:val="0"/>
                <w:szCs w:val="24"/>
              </w:rPr>
              <w:t xml:space="preserve">it has not been amended </w:t>
            </w:r>
            <w:r w:rsidR="0060535D" w:rsidRPr="006901D9">
              <w:rPr>
                <w:rFonts w:cs="Arial"/>
                <w:b w:val="0"/>
                <w:bCs w:val="0"/>
                <w:szCs w:val="24"/>
              </w:rPr>
              <w:t xml:space="preserve">to include Messrs Nicholas’ </w:t>
            </w:r>
            <w:r w:rsidR="00F448AA" w:rsidRPr="006901D9">
              <w:rPr>
                <w:rFonts w:cs="Arial"/>
                <w:b w:val="0"/>
                <w:bCs w:val="0"/>
                <w:szCs w:val="24"/>
              </w:rPr>
              <w:t xml:space="preserve">land interest in Plot </w:t>
            </w:r>
            <w:r w:rsidR="00864F9A" w:rsidRPr="006901D9">
              <w:rPr>
                <w:rFonts w:cs="Arial"/>
                <w:b w:val="0"/>
                <w:bCs w:val="0"/>
                <w:szCs w:val="24"/>
              </w:rPr>
              <w:t xml:space="preserve">16-014. </w:t>
            </w:r>
            <w:r w:rsidR="001D6799" w:rsidRPr="006901D9">
              <w:rPr>
                <w:rFonts w:cs="Arial"/>
                <w:b w:val="0"/>
                <w:bCs w:val="0"/>
                <w:szCs w:val="24"/>
              </w:rPr>
              <w:t>The applicant should</w:t>
            </w:r>
            <w:r w:rsidR="00864F9A" w:rsidRPr="006901D9">
              <w:rPr>
                <w:rFonts w:cs="Arial"/>
                <w:b w:val="0"/>
                <w:bCs w:val="0"/>
                <w:szCs w:val="24"/>
              </w:rPr>
              <w:t xml:space="preserve"> </w:t>
            </w:r>
            <w:r w:rsidR="00F24C21" w:rsidRPr="006901D9">
              <w:rPr>
                <w:rFonts w:cs="Arial"/>
                <w:b w:val="0"/>
                <w:bCs w:val="0"/>
                <w:szCs w:val="24"/>
              </w:rPr>
              <w:t>revisit and rectify this omission</w:t>
            </w:r>
            <w:r w:rsidR="005E0FA8" w:rsidRPr="006901D9">
              <w:rPr>
                <w:rFonts w:cs="Arial"/>
                <w:b w:val="0"/>
                <w:bCs w:val="0"/>
                <w:szCs w:val="24"/>
              </w:rPr>
              <w:t>,</w:t>
            </w:r>
            <w:r w:rsidR="00B01445" w:rsidRPr="006901D9">
              <w:rPr>
                <w:rFonts w:cs="Arial"/>
                <w:b w:val="0"/>
                <w:bCs w:val="0"/>
                <w:szCs w:val="24"/>
              </w:rPr>
              <w:t xml:space="preserve"> update the Land Rights Tracker accordingly</w:t>
            </w:r>
            <w:r w:rsidR="005E0FA8" w:rsidRPr="006901D9">
              <w:rPr>
                <w:rFonts w:cs="Arial"/>
                <w:b w:val="0"/>
                <w:bCs w:val="0"/>
                <w:szCs w:val="24"/>
              </w:rPr>
              <w:t xml:space="preserve"> and provide </w:t>
            </w:r>
            <w:r w:rsidR="00787F00" w:rsidRPr="006901D9">
              <w:rPr>
                <w:rFonts w:cs="Arial"/>
                <w:b w:val="0"/>
                <w:bCs w:val="0"/>
                <w:szCs w:val="24"/>
              </w:rPr>
              <w:t>summary of negotiations with Messrs Nicholas or their representatives to date.</w:t>
            </w:r>
            <w:r w:rsidR="005E0FA8" w:rsidRPr="006901D9">
              <w:rPr>
                <w:rFonts w:cs="Arial"/>
                <w:b w:val="0"/>
                <w:bCs w:val="0"/>
                <w:szCs w:val="24"/>
              </w:rPr>
              <w:t xml:space="preserve"> </w:t>
            </w:r>
          </w:p>
        </w:tc>
      </w:tr>
      <w:tr w:rsidR="00AB2DE9" w:rsidRPr="008C59AE" w14:paraId="3A1F2965" w14:textId="77777777" w:rsidTr="00E4092D">
        <w:tc>
          <w:tcPr>
            <w:tcW w:w="21825" w:type="dxa"/>
            <w:gridSpan w:val="3"/>
            <w:shd w:val="clear" w:color="auto" w:fill="FFFF00"/>
          </w:tcPr>
          <w:p w14:paraId="7F8F5E3C" w14:textId="0D88A462" w:rsidR="00AB2DE9" w:rsidRPr="00092316" w:rsidRDefault="00022020" w:rsidP="00814D18">
            <w:pPr>
              <w:pStyle w:val="Heading1"/>
              <w:numPr>
                <w:ilvl w:val="0"/>
                <w:numId w:val="0"/>
              </w:numPr>
            </w:pPr>
            <w:bookmarkStart w:id="3" w:name="_Toc230933740"/>
            <w:r>
              <w:t xml:space="preserve">Climate </w:t>
            </w:r>
            <w:r w:rsidR="00A371C1">
              <w:t>C</w:t>
            </w:r>
            <w:r>
              <w:t xml:space="preserve">hange </w:t>
            </w:r>
            <w:r w:rsidR="00814D18">
              <w:t>(CC)</w:t>
            </w:r>
            <w:bookmarkEnd w:id="3"/>
          </w:p>
        </w:tc>
      </w:tr>
      <w:tr w:rsidR="00BE000A" w:rsidRPr="008C59AE" w14:paraId="4E58013C" w14:textId="77777777" w:rsidTr="00D62652">
        <w:tc>
          <w:tcPr>
            <w:tcW w:w="1264" w:type="dxa"/>
            <w:shd w:val="clear" w:color="auto" w:fill="FFFFFF" w:themeFill="background1"/>
          </w:tcPr>
          <w:p w14:paraId="3BC41BC5" w14:textId="2659108F" w:rsidR="00BE000A" w:rsidRPr="00F251BC" w:rsidRDefault="002043CC" w:rsidP="006B4A97">
            <w:pPr>
              <w:pStyle w:val="Heading3"/>
              <w:numPr>
                <w:ilvl w:val="0"/>
                <w:numId w:val="0"/>
              </w:numPr>
              <w:rPr>
                <w:rFonts w:cs="Arial"/>
                <w:szCs w:val="24"/>
              </w:rPr>
            </w:pPr>
            <w:r w:rsidRPr="00F251BC">
              <w:rPr>
                <w:rFonts w:cs="Arial"/>
                <w:szCs w:val="24"/>
              </w:rPr>
              <w:t>CC</w:t>
            </w:r>
            <w:r w:rsidR="00F56C00" w:rsidRPr="00F251BC">
              <w:rPr>
                <w:rFonts w:cs="Arial"/>
                <w:szCs w:val="24"/>
              </w:rPr>
              <w:t>1</w:t>
            </w:r>
            <w:r w:rsidRPr="00F251BC">
              <w:rPr>
                <w:rFonts w:cs="Arial"/>
                <w:szCs w:val="24"/>
              </w:rPr>
              <w:t>.1</w:t>
            </w:r>
          </w:p>
        </w:tc>
        <w:tc>
          <w:tcPr>
            <w:tcW w:w="3630" w:type="dxa"/>
            <w:shd w:val="clear" w:color="auto" w:fill="FFFFFF" w:themeFill="background1"/>
          </w:tcPr>
          <w:p w14:paraId="6D6A2051" w14:textId="34336B89" w:rsidR="00BE000A" w:rsidRPr="006901D9" w:rsidRDefault="00DB4600" w:rsidP="006B4A97">
            <w:pPr>
              <w:rPr>
                <w:rFonts w:cs="Arial"/>
                <w:szCs w:val="24"/>
              </w:rPr>
            </w:pPr>
            <w:r w:rsidRPr="006901D9">
              <w:rPr>
                <w:rFonts w:cs="Arial"/>
                <w:szCs w:val="24"/>
              </w:rPr>
              <w:t>The Applicant</w:t>
            </w:r>
          </w:p>
        </w:tc>
        <w:tc>
          <w:tcPr>
            <w:tcW w:w="16931" w:type="dxa"/>
            <w:shd w:val="clear" w:color="auto" w:fill="FFFFFF" w:themeFill="background1"/>
          </w:tcPr>
          <w:p w14:paraId="0C9F4A68" w14:textId="3EB972CE" w:rsidR="00BE000A" w:rsidRPr="006901D9" w:rsidRDefault="00B36E98" w:rsidP="006B4A97">
            <w:pPr>
              <w:pStyle w:val="QuestionMainBodyTextBold"/>
              <w:rPr>
                <w:rFonts w:cs="Arial"/>
                <w:szCs w:val="24"/>
              </w:rPr>
            </w:pPr>
            <w:r w:rsidRPr="006901D9">
              <w:rPr>
                <w:rFonts w:cs="Arial"/>
                <w:szCs w:val="24"/>
              </w:rPr>
              <w:t xml:space="preserve">Carbon </w:t>
            </w:r>
            <w:r w:rsidR="008D5D75" w:rsidRPr="006901D9">
              <w:rPr>
                <w:rFonts w:cs="Arial"/>
                <w:szCs w:val="24"/>
              </w:rPr>
              <w:t xml:space="preserve">Calculation </w:t>
            </w:r>
          </w:p>
          <w:p w14:paraId="757D7809" w14:textId="5F7F9842" w:rsidR="00631282" w:rsidRDefault="00B5511C" w:rsidP="00C003AA">
            <w:pPr>
              <w:pStyle w:val="QuestionMainBodyTextBold"/>
              <w:rPr>
                <w:rFonts w:cs="Arial"/>
                <w:b w:val="0"/>
                <w:szCs w:val="24"/>
              </w:rPr>
            </w:pPr>
            <w:r w:rsidRPr="006901D9">
              <w:rPr>
                <w:rFonts w:cs="Arial"/>
                <w:b w:val="0"/>
                <w:bCs w:val="0"/>
                <w:szCs w:val="24"/>
              </w:rPr>
              <w:t xml:space="preserve">Appendix B of </w:t>
            </w:r>
            <w:r w:rsidR="00C00AA7" w:rsidRPr="006901D9">
              <w:rPr>
                <w:rFonts w:cs="Arial"/>
                <w:b w:val="0"/>
                <w:szCs w:val="24"/>
              </w:rPr>
              <w:t xml:space="preserve">Wiltshire Council’s </w:t>
            </w:r>
            <w:r w:rsidR="005E0F48" w:rsidRPr="006901D9">
              <w:rPr>
                <w:rFonts w:cs="Arial"/>
                <w:b w:val="0"/>
                <w:szCs w:val="24"/>
              </w:rPr>
              <w:t>WR</w:t>
            </w:r>
            <w:r w:rsidR="00C00AA7" w:rsidRPr="006901D9">
              <w:rPr>
                <w:rFonts w:cs="Arial"/>
                <w:b w:val="0"/>
                <w:szCs w:val="24"/>
              </w:rPr>
              <w:t xml:space="preserve"> [</w:t>
            </w:r>
            <w:hyperlink r:id="rId82" w:history="1">
              <w:r w:rsidR="003A1E0C" w:rsidRPr="00BC7A4F">
                <w:rPr>
                  <w:rStyle w:val="Hyperlink"/>
                  <w:rFonts w:cs="Arial"/>
                  <w:b w:val="0"/>
                  <w:szCs w:val="24"/>
                </w:rPr>
                <w:t>REP1-138</w:t>
              </w:r>
            </w:hyperlink>
            <w:r w:rsidR="00C00AA7" w:rsidRPr="00BC7A4F">
              <w:rPr>
                <w:rFonts w:cs="Arial"/>
                <w:b w:val="0"/>
                <w:szCs w:val="24"/>
              </w:rPr>
              <w:t>]</w:t>
            </w:r>
            <w:r w:rsidR="00C00AA7" w:rsidRPr="006901D9">
              <w:rPr>
                <w:rFonts w:cs="Arial"/>
                <w:b w:val="0"/>
                <w:szCs w:val="24"/>
              </w:rPr>
              <w:t xml:space="preserve"> </w:t>
            </w:r>
            <w:r w:rsidR="00775956" w:rsidRPr="006901D9">
              <w:rPr>
                <w:rFonts w:cs="Arial"/>
                <w:b w:val="0"/>
                <w:szCs w:val="24"/>
              </w:rPr>
              <w:t>provides a copy</w:t>
            </w:r>
            <w:r w:rsidR="00DD79CA" w:rsidRPr="006901D9">
              <w:rPr>
                <w:rFonts w:cs="Arial"/>
                <w:b w:val="0"/>
                <w:szCs w:val="24"/>
              </w:rPr>
              <w:t xml:space="preserve"> </w:t>
            </w:r>
            <w:r w:rsidR="00775956" w:rsidRPr="006901D9">
              <w:rPr>
                <w:rFonts w:cs="Arial"/>
                <w:b w:val="0"/>
                <w:szCs w:val="24"/>
              </w:rPr>
              <w:t xml:space="preserve">of their commissioned </w:t>
            </w:r>
            <w:r w:rsidR="00421F33">
              <w:rPr>
                <w:rFonts w:cs="Arial"/>
                <w:b w:val="0"/>
                <w:szCs w:val="24"/>
              </w:rPr>
              <w:t>greenhouse gas (</w:t>
            </w:r>
            <w:r w:rsidR="008A1BA1" w:rsidRPr="006901D9">
              <w:rPr>
                <w:rFonts w:cs="Arial"/>
                <w:b w:val="0"/>
                <w:szCs w:val="24"/>
              </w:rPr>
              <w:t>GHG</w:t>
            </w:r>
            <w:r w:rsidR="00421F33">
              <w:rPr>
                <w:rFonts w:cs="Arial"/>
                <w:b w:val="0"/>
                <w:szCs w:val="24"/>
              </w:rPr>
              <w:t>)</w:t>
            </w:r>
            <w:r w:rsidR="008A1BA1" w:rsidRPr="006901D9">
              <w:rPr>
                <w:rFonts w:cs="Arial"/>
                <w:b w:val="0"/>
                <w:szCs w:val="24"/>
              </w:rPr>
              <w:t xml:space="preserve"> emissions report by the University of Exeter titled </w:t>
            </w:r>
            <w:r w:rsidR="00794807">
              <w:rPr>
                <w:rFonts w:cs="Arial"/>
                <w:b w:val="0"/>
                <w:szCs w:val="24"/>
              </w:rPr>
              <w:t>‘</w:t>
            </w:r>
            <w:r w:rsidR="00DD79CA" w:rsidRPr="006901D9">
              <w:rPr>
                <w:rFonts w:cs="Arial"/>
                <w:b w:val="0"/>
                <w:szCs w:val="24"/>
              </w:rPr>
              <w:t>GHG emissions at Lime Down Solar Park: Methodology Review by University of Exeter Centre for Energy and the Environment</w:t>
            </w:r>
            <w:r w:rsidR="00794807">
              <w:rPr>
                <w:rFonts w:cs="Arial"/>
                <w:b w:val="0"/>
                <w:szCs w:val="24"/>
              </w:rPr>
              <w:t>’</w:t>
            </w:r>
            <w:r w:rsidR="00DD79CA" w:rsidRPr="006901D9">
              <w:rPr>
                <w:rFonts w:cs="Arial"/>
                <w:b w:val="0"/>
                <w:szCs w:val="24"/>
              </w:rPr>
              <w:t xml:space="preserve">. </w:t>
            </w:r>
            <w:r w:rsidR="00E64EE5">
              <w:rPr>
                <w:rFonts w:cs="Arial"/>
                <w:b w:val="0"/>
                <w:szCs w:val="24"/>
              </w:rPr>
              <w:t>S</w:t>
            </w:r>
            <w:r w:rsidR="00F61108">
              <w:rPr>
                <w:rFonts w:cs="Arial"/>
                <w:b w:val="0"/>
                <w:szCs w:val="24"/>
              </w:rPr>
              <w:t>top Lime Down (S</w:t>
            </w:r>
            <w:r w:rsidR="00E64EE5">
              <w:rPr>
                <w:rFonts w:cs="Arial"/>
                <w:b w:val="0"/>
                <w:szCs w:val="24"/>
              </w:rPr>
              <w:t>LD</w:t>
            </w:r>
            <w:r w:rsidR="00F61108">
              <w:rPr>
                <w:rFonts w:cs="Arial"/>
                <w:b w:val="0"/>
                <w:szCs w:val="24"/>
              </w:rPr>
              <w:t>)</w:t>
            </w:r>
            <w:r w:rsidR="00E64EE5">
              <w:rPr>
                <w:rFonts w:cs="Arial"/>
                <w:b w:val="0"/>
                <w:szCs w:val="24"/>
              </w:rPr>
              <w:t xml:space="preserve"> also submitted a</w:t>
            </w:r>
            <w:r w:rsidR="0051077A">
              <w:rPr>
                <w:rFonts w:cs="Arial"/>
                <w:b w:val="0"/>
                <w:szCs w:val="24"/>
              </w:rPr>
              <w:t xml:space="preserve"> review of ES chapter 7 [</w:t>
            </w:r>
            <w:hyperlink r:id="rId83" w:history="1">
              <w:r w:rsidR="0051077A" w:rsidRPr="004C693D">
                <w:rPr>
                  <w:rStyle w:val="Hyperlink"/>
                  <w:rFonts w:cs="Arial"/>
                  <w:b w:val="0"/>
                  <w:szCs w:val="24"/>
                </w:rPr>
                <w:t>REP1-182</w:t>
              </w:r>
            </w:hyperlink>
            <w:r w:rsidR="001F416E">
              <w:rPr>
                <w:rFonts w:cs="Arial"/>
                <w:b w:val="0"/>
                <w:szCs w:val="24"/>
              </w:rPr>
              <w:t>].</w:t>
            </w:r>
            <w:r w:rsidR="001F416E" w:rsidRPr="006901D9">
              <w:rPr>
                <w:rFonts w:cs="Arial"/>
                <w:b w:val="0"/>
                <w:szCs w:val="24"/>
              </w:rPr>
              <w:t xml:space="preserve"> Th</w:t>
            </w:r>
            <w:r w:rsidR="001F416E">
              <w:rPr>
                <w:rFonts w:cs="Arial"/>
                <w:b w:val="0"/>
                <w:szCs w:val="24"/>
              </w:rPr>
              <w:t xml:space="preserve">ese </w:t>
            </w:r>
            <w:r w:rsidR="00DD79CA" w:rsidRPr="006901D9">
              <w:rPr>
                <w:rFonts w:cs="Arial"/>
                <w:b w:val="0"/>
                <w:szCs w:val="24"/>
              </w:rPr>
              <w:t>document</w:t>
            </w:r>
            <w:r w:rsidR="004C693D">
              <w:rPr>
                <w:rFonts w:cs="Arial"/>
                <w:b w:val="0"/>
                <w:szCs w:val="24"/>
              </w:rPr>
              <w:t>s</w:t>
            </w:r>
            <w:r w:rsidR="00DD79CA" w:rsidRPr="006901D9">
              <w:rPr>
                <w:rFonts w:cs="Arial"/>
                <w:b w:val="0"/>
                <w:szCs w:val="24"/>
              </w:rPr>
              <w:t xml:space="preserve"> raise</w:t>
            </w:r>
            <w:r w:rsidR="004C693D">
              <w:rPr>
                <w:rFonts w:cs="Arial"/>
                <w:b w:val="0"/>
                <w:szCs w:val="24"/>
              </w:rPr>
              <w:t xml:space="preserve"> </w:t>
            </w:r>
            <w:r w:rsidR="00DD79CA" w:rsidRPr="006901D9">
              <w:rPr>
                <w:rFonts w:cs="Arial"/>
                <w:b w:val="0"/>
                <w:szCs w:val="24"/>
              </w:rPr>
              <w:t xml:space="preserve">question marks over the applicant’s own GHG assessment </w:t>
            </w:r>
            <w:r w:rsidR="00B76AC8">
              <w:rPr>
                <w:rFonts w:cs="Arial"/>
                <w:b w:val="0"/>
                <w:szCs w:val="24"/>
              </w:rPr>
              <w:t>included in</w:t>
            </w:r>
            <w:r w:rsidR="003A1E0C" w:rsidRPr="006901D9">
              <w:rPr>
                <w:rFonts w:cs="Arial"/>
                <w:b w:val="0"/>
                <w:bCs w:val="0"/>
                <w:szCs w:val="24"/>
              </w:rPr>
              <w:t xml:space="preserve"> [</w:t>
            </w:r>
            <w:hyperlink r:id="rId84" w:history="1">
              <w:r w:rsidR="003A1E0C" w:rsidRPr="00BC7A4F">
                <w:rPr>
                  <w:rStyle w:val="Hyperlink"/>
                  <w:rFonts w:cs="Arial"/>
                  <w:b w:val="0"/>
                  <w:szCs w:val="24"/>
                </w:rPr>
                <w:t>APP-059</w:t>
              </w:r>
            </w:hyperlink>
            <w:r w:rsidR="003A1E0C" w:rsidRPr="00BC7A4F">
              <w:rPr>
                <w:rFonts w:cs="Arial"/>
                <w:b w:val="0"/>
                <w:bCs w:val="0"/>
                <w:szCs w:val="24"/>
              </w:rPr>
              <w:t>].</w:t>
            </w:r>
            <w:r w:rsidR="00DD79CA" w:rsidRPr="006901D9">
              <w:rPr>
                <w:rFonts w:cs="Arial"/>
                <w:b w:val="0"/>
                <w:szCs w:val="24"/>
              </w:rPr>
              <w:t xml:space="preserve"> </w:t>
            </w:r>
            <w:r w:rsidR="00DB1D39">
              <w:rPr>
                <w:rFonts w:cs="Arial"/>
                <w:b w:val="0"/>
                <w:szCs w:val="24"/>
              </w:rPr>
              <w:t xml:space="preserve">The </w:t>
            </w:r>
            <w:proofErr w:type="spellStart"/>
            <w:r w:rsidR="00DB1D39">
              <w:rPr>
                <w:rFonts w:cs="Arial"/>
                <w:b w:val="0"/>
                <w:szCs w:val="24"/>
              </w:rPr>
              <w:t>ExA</w:t>
            </w:r>
            <w:proofErr w:type="spellEnd"/>
            <w:r w:rsidR="00DB1D39">
              <w:rPr>
                <w:rFonts w:cs="Arial"/>
                <w:b w:val="0"/>
                <w:szCs w:val="24"/>
              </w:rPr>
              <w:t xml:space="preserve"> note</w:t>
            </w:r>
            <w:r w:rsidR="00AC6DD8">
              <w:rPr>
                <w:rFonts w:cs="Arial"/>
                <w:b w:val="0"/>
                <w:szCs w:val="24"/>
              </w:rPr>
              <w:t xml:space="preserve"> </w:t>
            </w:r>
            <w:r w:rsidR="00F2091F">
              <w:rPr>
                <w:rFonts w:cs="Arial"/>
                <w:b w:val="0"/>
                <w:szCs w:val="24"/>
              </w:rPr>
              <w:t>that discussions with the Council are u</w:t>
            </w:r>
            <w:r w:rsidR="004E47BE">
              <w:rPr>
                <w:rFonts w:cs="Arial"/>
                <w:b w:val="0"/>
                <w:szCs w:val="24"/>
              </w:rPr>
              <w:t>nderway in relation to climate change</w:t>
            </w:r>
            <w:r w:rsidR="00995F45">
              <w:rPr>
                <w:rFonts w:cs="Arial"/>
                <w:b w:val="0"/>
                <w:szCs w:val="24"/>
              </w:rPr>
              <w:t xml:space="preserve"> as shown </w:t>
            </w:r>
            <w:r w:rsidR="00F61108">
              <w:rPr>
                <w:rFonts w:cs="Arial"/>
                <w:b w:val="0"/>
                <w:szCs w:val="24"/>
              </w:rPr>
              <w:t>i</w:t>
            </w:r>
            <w:r w:rsidR="00995F45">
              <w:rPr>
                <w:rFonts w:cs="Arial"/>
                <w:b w:val="0"/>
                <w:szCs w:val="24"/>
              </w:rPr>
              <w:t xml:space="preserve">n the </w:t>
            </w:r>
            <w:r w:rsidR="003E7DE8">
              <w:rPr>
                <w:rFonts w:cs="Arial"/>
                <w:b w:val="0"/>
                <w:szCs w:val="24"/>
              </w:rPr>
              <w:t>Statement of Common Ground (</w:t>
            </w:r>
            <w:proofErr w:type="spellStart"/>
            <w:r w:rsidR="00995F45">
              <w:rPr>
                <w:rFonts w:cs="Arial"/>
                <w:b w:val="0"/>
                <w:szCs w:val="24"/>
              </w:rPr>
              <w:t>SoCG</w:t>
            </w:r>
            <w:proofErr w:type="spellEnd"/>
            <w:r w:rsidR="003E7DE8">
              <w:rPr>
                <w:rFonts w:cs="Arial"/>
                <w:b w:val="0"/>
                <w:szCs w:val="24"/>
              </w:rPr>
              <w:t>)</w:t>
            </w:r>
            <w:r w:rsidR="004E47BE">
              <w:rPr>
                <w:rFonts w:cs="Arial"/>
                <w:b w:val="0"/>
                <w:szCs w:val="24"/>
              </w:rPr>
              <w:t xml:space="preserve"> </w:t>
            </w:r>
            <w:r w:rsidR="00995F45">
              <w:rPr>
                <w:rFonts w:cs="Arial"/>
                <w:b w:val="0"/>
                <w:szCs w:val="24"/>
              </w:rPr>
              <w:t>[</w:t>
            </w:r>
            <w:hyperlink r:id="rId85" w:history="1">
              <w:r w:rsidR="003E7DE8" w:rsidRPr="003E7DE8">
                <w:rPr>
                  <w:rStyle w:val="Hyperlink"/>
                  <w:rFonts w:cs="Arial"/>
                  <w:b w:val="0"/>
                  <w:szCs w:val="24"/>
                </w:rPr>
                <w:t>REP2-025</w:t>
              </w:r>
            </w:hyperlink>
            <w:r w:rsidR="00995F45">
              <w:rPr>
                <w:rFonts w:cs="Arial"/>
                <w:b w:val="0"/>
                <w:szCs w:val="24"/>
              </w:rPr>
              <w:t>].</w:t>
            </w:r>
            <w:r w:rsidR="0036605C">
              <w:rPr>
                <w:rFonts w:cs="Arial"/>
                <w:b w:val="0"/>
                <w:szCs w:val="24"/>
              </w:rPr>
              <w:t xml:space="preserve"> However, t</w:t>
            </w:r>
            <w:r w:rsidR="001F416E">
              <w:rPr>
                <w:rFonts w:cs="Arial"/>
                <w:b w:val="0"/>
                <w:szCs w:val="24"/>
              </w:rPr>
              <w:t xml:space="preserve">he applicant is asked to </w:t>
            </w:r>
            <w:r w:rsidR="001F416E" w:rsidRPr="001F416E">
              <w:rPr>
                <w:rFonts w:cs="Arial"/>
                <w:b w:val="0"/>
                <w:szCs w:val="24"/>
              </w:rPr>
              <w:t>respond to these r</w:t>
            </w:r>
            <w:r w:rsidR="00974B39">
              <w:rPr>
                <w:rFonts w:cs="Arial"/>
                <w:b w:val="0"/>
                <w:szCs w:val="24"/>
              </w:rPr>
              <w:t>eports</w:t>
            </w:r>
            <w:r w:rsidR="00C04963">
              <w:rPr>
                <w:rFonts w:cs="Arial"/>
                <w:b w:val="0"/>
                <w:szCs w:val="24"/>
              </w:rPr>
              <w:t xml:space="preserve"> </w:t>
            </w:r>
            <w:r w:rsidR="00C04963" w:rsidRPr="00C04963">
              <w:rPr>
                <w:rFonts w:cs="Arial"/>
                <w:b w:val="0"/>
                <w:szCs w:val="24"/>
              </w:rPr>
              <w:t>and the concerns raised by Wiltshire Council in section 11 (pages 48 – 52) of [</w:t>
            </w:r>
            <w:hyperlink r:id="rId86" w:history="1">
              <w:r w:rsidR="00C04963" w:rsidRPr="00C04963">
                <w:rPr>
                  <w:rStyle w:val="Hyperlink"/>
                  <w:rFonts w:cs="Arial"/>
                  <w:b w:val="0"/>
                  <w:szCs w:val="24"/>
                </w:rPr>
                <w:t>REP1-138</w:t>
              </w:r>
            </w:hyperlink>
            <w:r w:rsidR="00C04963" w:rsidRPr="00C04963">
              <w:rPr>
                <w:rFonts w:cs="Arial"/>
                <w:b w:val="0"/>
                <w:szCs w:val="24"/>
              </w:rPr>
              <w:t xml:space="preserve">]. </w:t>
            </w:r>
          </w:p>
          <w:p w14:paraId="1B66B5C5" w14:textId="10E80273" w:rsidR="00B36E98" w:rsidRPr="00F84322" w:rsidRDefault="00F84322" w:rsidP="00C003AA">
            <w:pPr>
              <w:pStyle w:val="QuestionMainBodyTextBold"/>
              <w:rPr>
                <w:rFonts w:cs="Arial"/>
                <w:b w:val="0"/>
                <w:szCs w:val="24"/>
              </w:rPr>
            </w:pPr>
            <w:r>
              <w:rPr>
                <w:rFonts w:cs="Arial"/>
                <w:b w:val="0"/>
                <w:szCs w:val="24"/>
              </w:rPr>
              <w:t xml:space="preserve">The applicant is </w:t>
            </w:r>
            <w:r w:rsidR="00631282">
              <w:rPr>
                <w:rFonts w:cs="Arial"/>
                <w:b w:val="0"/>
                <w:szCs w:val="24"/>
              </w:rPr>
              <w:t xml:space="preserve">also </w:t>
            </w:r>
            <w:r w:rsidR="004860E0">
              <w:rPr>
                <w:rFonts w:cs="Arial"/>
                <w:b w:val="0"/>
                <w:szCs w:val="24"/>
              </w:rPr>
              <w:t>asked to ensure</w:t>
            </w:r>
            <w:r w:rsidR="00631282">
              <w:rPr>
                <w:rFonts w:cs="Arial"/>
                <w:b w:val="0"/>
                <w:szCs w:val="24"/>
              </w:rPr>
              <w:t xml:space="preserve"> and confirm</w:t>
            </w:r>
            <w:r w:rsidR="004860E0">
              <w:rPr>
                <w:rFonts w:cs="Arial"/>
                <w:b w:val="0"/>
                <w:szCs w:val="24"/>
              </w:rPr>
              <w:t xml:space="preserve"> </w:t>
            </w:r>
            <w:r w:rsidR="00CE3405">
              <w:rPr>
                <w:rFonts w:cs="Arial"/>
                <w:b w:val="0"/>
                <w:szCs w:val="24"/>
              </w:rPr>
              <w:t>that there is no double counting</w:t>
            </w:r>
            <w:r w:rsidR="00C146F5">
              <w:rPr>
                <w:rFonts w:cs="Arial"/>
                <w:b w:val="0"/>
                <w:szCs w:val="24"/>
              </w:rPr>
              <w:t xml:space="preserve"> in the assessment</w:t>
            </w:r>
            <w:r w:rsidR="00CE3405">
              <w:rPr>
                <w:rFonts w:cs="Arial"/>
                <w:b w:val="0"/>
                <w:szCs w:val="24"/>
              </w:rPr>
              <w:t xml:space="preserve"> and </w:t>
            </w:r>
            <w:r>
              <w:rPr>
                <w:rFonts w:cs="Arial"/>
                <w:b w:val="0"/>
                <w:szCs w:val="24"/>
              </w:rPr>
              <w:t>to pay attention</w:t>
            </w:r>
            <w:r w:rsidR="001F416E">
              <w:rPr>
                <w:rFonts w:cs="Arial"/>
                <w:b w:val="0"/>
                <w:szCs w:val="24"/>
              </w:rPr>
              <w:t xml:space="preserve"> </w:t>
            </w:r>
            <w:r w:rsidR="001F416E" w:rsidRPr="001F416E">
              <w:rPr>
                <w:rFonts w:cs="Arial"/>
                <w:b w:val="0"/>
                <w:szCs w:val="24"/>
              </w:rPr>
              <w:t xml:space="preserve">to </w:t>
            </w:r>
            <w:r w:rsidR="007469D9">
              <w:rPr>
                <w:rFonts w:cs="Arial"/>
                <w:b w:val="0"/>
                <w:szCs w:val="24"/>
              </w:rPr>
              <w:t xml:space="preserve">and address </w:t>
            </w:r>
            <w:r w:rsidR="001F416E" w:rsidRPr="001F416E">
              <w:rPr>
                <w:rFonts w:cs="Arial"/>
                <w:b w:val="0"/>
                <w:szCs w:val="24"/>
              </w:rPr>
              <w:t>the wording of</w:t>
            </w:r>
            <w:r w:rsidR="007429EA">
              <w:rPr>
                <w:rFonts w:cs="Arial"/>
                <w:b w:val="0"/>
                <w:szCs w:val="24"/>
              </w:rPr>
              <w:t xml:space="preserve"> section 5.3</w:t>
            </w:r>
            <w:r w:rsidR="00D03B1A">
              <w:rPr>
                <w:rFonts w:cs="Arial"/>
                <w:b w:val="0"/>
                <w:szCs w:val="24"/>
              </w:rPr>
              <w:t xml:space="preserve"> of</w:t>
            </w:r>
            <w:r w:rsidR="001F416E" w:rsidRPr="001F416E">
              <w:rPr>
                <w:rFonts w:cs="Arial"/>
                <w:b w:val="0"/>
                <w:szCs w:val="24"/>
              </w:rPr>
              <w:t xml:space="preserve"> the </w:t>
            </w:r>
            <w:r w:rsidR="001F416E" w:rsidRPr="00563999">
              <w:rPr>
                <w:rFonts w:cs="Arial"/>
                <w:b w:val="0"/>
                <w:szCs w:val="24"/>
              </w:rPr>
              <w:t>NPS</w:t>
            </w:r>
            <w:r w:rsidR="00DB43C0" w:rsidRPr="00563999">
              <w:rPr>
                <w:rFonts w:cs="Arial"/>
                <w:b w:val="0"/>
                <w:szCs w:val="24"/>
              </w:rPr>
              <w:t xml:space="preserve"> EN1</w:t>
            </w:r>
            <w:r w:rsidR="00C003AA">
              <w:rPr>
                <w:rFonts w:cs="Arial"/>
                <w:b w:val="0"/>
                <w:szCs w:val="24"/>
              </w:rPr>
              <w:t xml:space="preserve"> </w:t>
            </w:r>
            <w:r>
              <w:rPr>
                <w:rFonts w:cs="Arial"/>
                <w:b w:val="0"/>
                <w:szCs w:val="24"/>
              </w:rPr>
              <w:t>to ensure policy compliance.</w:t>
            </w:r>
          </w:p>
        </w:tc>
      </w:tr>
      <w:tr w:rsidR="00BE000A" w:rsidRPr="008C59AE" w14:paraId="6586AB3F" w14:textId="77777777" w:rsidTr="00D62652">
        <w:tc>
          <w:tcPr>
            <w:tcW w:w="1264" w:type="dxa"/>
            <w:shd w:val="clear" w:color="auto" w:fill="FFFFFF" w:themeFill="background1"/>
          </w:tcPr>
          <w:p w14:paraId="5040EDD8" w14:textId="6336DB0A" w:rsidR="00BE000A" w:rsidRPr="00F251BC" w:rsidRDefault="002043CC" w:rsidP="006B4A97">
            <w:pPr>
              <w:pStyle w:val="Heading3"/>
              <w:numPr>
                <w:ilvl w:val="0"/>
                <w:numId w:val="0"/>
              </w:numPr>
              <w:rPr>
                <w:rFonts w:cs="Arial"/>
                <w:szCs w:val="24"/>
              </w:rPr>
            </w:pPr>
            <w:r w:rsidRPr="00F251BC">
              <w:rPr>
                <w:rFonts w:cs="Arial"/>
                <w:szCs w:val="24"/>
              </w:rPr>
              <w:t>CC1.</w:t>
            </w:r>
            <w:r w:rsidR="00F251BC" w:rsidRPr="00F251BC">
              <w:rPr>
                <w:rFonts w:cs="Arial"/>
                <w:szCs w:val="24"/>
              </w:rPr>
              <w:t>2</w:t>
            </w:r>
          </w:p>
        </w:tc>
        <w:tc>
          <w:tcPr>
            <w:tcW w:w="3630" w:type="dxa"/>
            <w:shd w:val="clear" w:color="auto" w:fill="FFFFFF" w:themeFill="background1"/>
          </w:tcPr>
          <w:p w14:paraId="65F1568D" w14:textId="6C95F51D" w:rsidR="00BE000A" w:rsidRPr="006901D9" w:rsidRDefault="00DB4600" w:rsidP="006B4A97">
            <w:pPr>
              <w:rPr>
                <w:rFonts w:cs="Arial"/>
                <w:szCs w:val="24"/>
              </w:rPr>
            </w:pPr>
            <w:r w:rsidRPr="006901D9">
              <w:rPr>
                <w:rFonts w:cs="Arial"/>
                <w:szCs w:val="24"/>
              </w:rPr>
              <w:t>The Applicant</w:t>
            </w:r>
          </w:p>
        </w:tc>
        <w:tc>
          <w:tcPr>
            <w:tcW w:w="16931" w:type="dxa"/>
            <w:shd w:val="clear" w:color="auto" w:fill="FFFFFF" w:themeFill="background1"/>
          </w:tcPr>
          <w:p w14:paraId="56343B65" w14:textId="5DEF3592" w:rsidR="00BE000A" w:rsidRPr="006901D9" w:rsidRDefault="00DB4600" w:rsidP="006B4A97">
            <w:pPr>
              <w:pStyle w:val="QuestionMainBodyTextBold"/>
              <w:rPr>
                <w:rFonts w:cs="Arial"/>
                <w:szCs w:val="24"/>
              </w:rPr>
            </w:pPr>
            <w:r w:rsidRPr="006901D9">
              <w:rPr>
                <w:rFonts w:cs="Arial"/>
                <w:szCs w:val="24"/>
              </w:rPr>
              <w:t>Carbon Calculation</w:t>
            </w:r>
            <w:r w:rsidR="004E6342" w:rsidRPr="006901D9">
              <w:rPr>
                <w:rFonts w:cs="Arial"/>
                <w:szCs w:val="24"/>
              </w:rPr>
              <w:t xml:space="preserve"> – Operation, Maintenance and Decommissioning</w:t>
            </w:r>
          </w:p>
          <w:p w14:paraId="74A29923" w14:textId="2BCE4FB8" w:rsidR="001D21B2" w:rsidRPr="006901D9" w:rsidRDefault="004043AE" w:rsidP="006B4A97">
            <w:pPr>
              <w:pStyle w:val="QuestionMainBodyTextBold"/>
              <w:rPr>
                <w:rFonts w:cs="Arial"/>
                <w:b w:val="0"/>
                <w:bCs w:val="0"/>
                <w:szCs w:val="24"/>
              </w:rPr>
            </w:pPr>
            <w:r w:rsidRPr="006901D9">
              <w:rPr>
                <w:rFonts w:cs="Arial"/>
                <w:b w:val="0"/>
                <w:bCs w:val="0"/>
                <w:szCs w:val="24"/>
              </w:rPr>
              <w:t>The applicant is asked to</w:t>
            </w:r>
            <w:r w:rsidR="00AE1830" w:rsidRPr="006901D9">
              <w:rPr>
                <w:rFonts w:cs="Arial"/>
                <w:b w:val="0"/>
                <w:bCs w:val="0"/>
                <w:szCs w:val="24"/>
              </w:rPr>
              <w:t xml:space="preserve"> confirm </w:t>
            </w:r>
            <w:r w:rsidRPr="006901D9">
              <w:rPr>
                <w:rFonts w:cs="Arial"/>
                <w:b w:val="0"/>
                <w:bCs w:val="0"/>
                <w:szCs w:val="24"/>
              </w:rPr>
              <w:t>that the</w:t>
            </w:r>
            <w:r w:rsidR="00AE1830" w:rsidRPr="006901D9">
              <w:rPr>
                <w:rFonts w:cs="Arial"/>
                <w:b w:val="0"/>
                <w:bCs w:val="0"/>
                <w:szCs w:val="24"/>
              </w:rPr>
              <w:t xml:space="preserve"> assessment</w:t>
            </w:r>
            <w:r w:rsidR="00CA20D7" w:rsidRPr="006901D9">
              <w:rPr>
                <w:rFonts w:cs="Arial"/>
                <w:b w:val="0"/>
                <w:bCs w:val="0"/>
                <w:szCs w:val="24"/>
              </w:rPr>
              <w:t xml:space="preserve"> of GHG emissions contained in ES Chapter </w:t>
            </w:r>
            <w:r w:rsidR="00CA20D7" w:rsidRPr="00BC7A4F">
              <w:rPr>
                <w:rFonts w:cs="Arial"/>
                <w:b w:val="0"/>
                <w:bCs w:val="0"/>
                <w:szCs w:val="24"/>
              </w:rPr>
              <w:t>7 [</w:t>
            </w:r>
            <w:hyperlink r:id="rId87" w:history="1">
              <w:r w:rsidR="00CA20D7" w:rsidRPr="00BC7A4F">
                <w:rPr>
                  <w:rStyle w:val="Hyperlink"/>
                  <w:rFonts w:cs="Arial"/>
                  <w:b w:val="0"/>
                  <w:szCs w:val="24"/>
                </w:rPr>
                <w:t>APP-</w:t>
              </w:r>
              <w:r w:rsidR="007D6F4B" w:rsidRPr="00BC7A4F">
                <w:rPr>
                  <w:rStyle w:val="Hyperlink"/>
                  <w:rFonts w:cs="Arial"/>
                  <w:b w:val="0"/>
                  <w:szCs w:val="24"/>
                </w:rPr>
                <w:t>059</w:t>
              </w:r>
            </w:hyperlink>
            <w:r w:rsidR="007D6F4B" w:rsidRPr="006901D9">
              <w:rPr>
                <w:rFonts w:cs="Arial"/>
                <w:b w:val="0"/>
                <w:bCs w:val="0"/>
                <w:szCs w:val="24"/>
              </w:rPr>
              <w:t>]</w:t>
            </w:r>
            <w:r w:rsidR="00AE1830" w:rsidRPr="006901D9">
              <w:rPr>
                <w:rFonts w:cs="Arial"/>
                <w:b w:val="0"/>
                <w:bCs w:val="0"/>
                <w:szCs w:val="24"/>
              </w:rPr>
              <w:t xml:space="preserve"> considers the manufacture and transportation of replacement parts from China to the site</w:t>
            </w:r>
            <w:r w:rsidR="007420F2" w:rsidRPr="006901D9">
              <w:rPr>
                <w:rFonts w:cs="Arial"/>
                <w:b w:val="0"/>
                <w:bCs w:val="0"/>
                <w:szCs w:val="24"/>
              </w:rPr>
              <w:t xml:space="preserve"> during the operation</w:t>
            </w:r>
            <w:r w:rsidR="0008012D" w:rsidRPr="006901D9">
              <w:rPr>
                <w:rFonts w:cs="Arial"/>
                <w:b w:val="0"/>
                <w:bCs w:val="0"/>
                <w:szCs w:val="24"/>
              </w:rPr>
              <w:t>/maintenance</w:t>
            </w:r>
            <w:r w:rsidR="007420F2" w:rsidRPr="006901D9">
              <w:rPr>
                <w:rFonts w:cs="Arial"/>
                <w:b w:val="0"/>
                <w:bCs w:val="0"/>
                <w:szCs w:val="24"/>
              </w:rPr>
              <w:t xml:space="preserve"> period</w:t>
            </w:r>
            <w:r w:rsidR="00D85F4E" w:rsidRPr="006901D9">
              <w:rPr>
                <w:rFonts w:cs="Arial"/>
                <w:b w:val="0"/>
                <w:bCs w:val="0"/>
                <w:szCs w:val="24"/>
              </w:rPr>
              <w:t xml:space="preserve"> in addition to the initial construction phase</w:t>
            </w:r>
            <w:r w:rsidR="007420F2" w:rsidRPr="006901D9">
              <w:rPr>
                <w:rFonts w:cs="Arial"/>
                <w:b w:val="0"/>
                <w:bCs w:val="0"/>
                <w:szCs w:val="24"/>
              </w:rPr>
              <w:t xml:space="preserve">. </w:t>
            </w:r>
            <w:r w:rsidR="003A1E0C" w:rsidRPr="006901D9">
              <w:rPr>
                <w:rFonts w:cs="Arial"/>
                <w:b w:val="0"/>
                <w:bCs w:val="0"/>
                <w:szCs w:val="24"/>
              </w:rPr>
              <w:t xml:space="preserve">This should also include details of replacement parts to cater for damage/failure during operation. </w:t>
            </w:r>
            <w:r w:rsidR="00EF67F7" w:rsidRPr="006901D9">
              <w:rPr>
                <w:rFonts w:cs="Arial"/>
                <w:b w:val="0"/>
                <w:bCs w:val="0"/>
                <w:szCs w:val="24"/>
              </w:rPr>
              <w:t>The applicant is asked to</w:t>
            </w:r>
            <w:r w:rsidR="007420F2" w:rsidRPr="006901D9">
              <w:rPr>
                <w:rFonts w:cs="Arial"/>
                <w:b w:val="0"/>
                <w:bCs w:val="0"/>
                <w:szCs w:val="24"/>
              </w:rPr>
              <w:t xml:space="preserve"> confirm that </w:t>
            </w:r>
            <w:r w:rsidR="00EF67F7" w:rsidRPr="006901D9">
              <w:rPr>
                <w:rFonts w:cs="Arial"/>
                <w:b w:val="0"/>
                <w:bCs w:val="0"/>
                <w:szCs w:val="24"/>
              </w:rPr>
              <w:t>the</w:t>
            </w:r>
            <w:r w:rsidR="007420F2" w:rsidRPr="006901D9">
              <w:rPr>
                <w:rFonts w:cs="Arial"/>
                <w:b w:val="0"/>
                <w:bCs w:val="0"/>
                <w:szCs w:val="24"/>
              </w:rPr>
              <w:t xml:space="preserve"> figures </w:t>
            </w:r>
            <w:r w:rsidR="00D85F4E" w:rsidRPr="006901D9">
              <w:rPr>
                <w:rFonts w:cs="Arial"/>
                <w:b w:val="0"/>
                <w:bCs w:val="0"/>
                <w:szCs w:val="24"/>
              </w:rPr>
              <w:t>include</w:t>
            </w:r>
            <w:r w:rsidR="007420F2" w:rsidRPr="006901D9">
              <w:rPr>
                <w:rFonts w:cs="Arial"/>
                <w:b w:val="0"/>
                <w:bCs w:val="0"/>
                <w:szCs w:val="24"/>
              </w:rPr>
              <w:t xml:space="preserve"> the recycling of all </w:t>
            </w:r>
            <w:r w:rsidR="00D85F4E" w:rsidRPr="006901D9">
              <w:rPr>
                <w:rFonts w:cs="Arial"/>
                <w:b w:val="0"/>
                <w:bCs w:val="0"/>
                <w:szCs w:val="24"/>
              </w:rPr>
              <w:t xml:space="preserve">relevant </w:t>
            </w:r>
            <w:r w:rsidR="007420F2" w:rsidRPr="006901D9">
              <w:rPr>
                <w:rFonts w:cs="Arial"/>
                <w:b w:val="0"/>
                <w:bCs w:val="0"/>
                <w:szCs w:val="24"/>
              </w:rPr>
              <w:t xml:space="preserve">parts during replacement and decommissioning. </w:t>
            </w:r>
          </w:p>
          <w:p w14:paraId="76924C51" w14:textId="6790B454" w:rsidR="007420F2" w:rsidRPr="006901D9" w:rsidRDefault="007420F2" w:rsidP="006B4A97">
            <w:pPr>
              <w:pStyle w:val="QuestionMainBodyTextBold"/>
              <w:rPr>
                <w:rFonts w:cs="Arial"/>
                <w:szCs w:val="24"/>
              </w:rPr>
            </w:pPr>
            <w:r w:rsidRPr="006901D9">
              <w:rPr>
                <w:rFonts w:cs="Arial"/>
                <w:b w:val="0"/>
                <w:bCs w:val="0"/>
                <w:szCs w:val="24"/>
              </w:rPr>
              <w:t>If not,</w:t>
            </w:r>
            <w:r w:rsidR="00EF67F7" w:rsidRPr="006901D9">
              <w:rPr>
                <w:rFonts w:cs="Arial"/>
                <w:b w:val="0"/>
                <w:bCs w:val="0"/>
                <w:szCs w:val="24"/>
              </w:rPr>
              <w:t xml:space="preserve"> these figures should be</w:t>
            </w:r>
            <w:r w:rsidRPr="006901D9">
              <w:rPr>
                <w:rFonts w:cs="Arial"/>
                <w:b w:val="0"/>
                <w:bCs w:val="0"/>
                <w:szCs w:val="24"/>
              </w:rPr>
              <w:t xml:space="preserve"> update</w:t>
            </w:r>
            <w:r w:rsidR="00EF67F7" w:rsidRPr="006901D9">
              <w:rPr>
                <w:rFonts w:cs="Arial"/>
                <w:b w:val="0"/>
                <w:bCs w:val="0"/>
                <w:szCs w:val="24"/>
              </w:rPr>
              <w:t xml:space="preserve">d </w:t>
            </w:r>
            <w:r w:rsidRPr="006901D9">
              <w:rPr>
                <w:rFonts w:cs="Arial"/>
                <w:b w:val="0"/>
                <w:bCs w:val="0"/>
                <w:szCs w:val="24"/>
              </w:rPr>
              <w:t>accordingly</w:t>
            </w:r>
            <w:r w:rsidR="00D85F4E" w:rsidRPr="006901D9">
              <w:rPr>
                <w:rFonts w:cs="Arial"/>
                <w:b w:val="0"/>
                <w:bCs w:val="0"/>
                <w:szCs w:val="24"/>
              </w:rPr>
              <w:t xml:space="preserve"> or provide a justification for this exclusion. </w:t>
            </w:r>
            <w:r w:rsidRPr="006901D9">
              <w:rPr>
                <w:rFonts w:cs="Arial"/>
                <w:szCs w:val="24"/>
              </w:rPr>
              <w:t xml:space="preserve"> </w:t>
            </w:r>
          </w:p>
        </w:tc>
      </w:tr>
      <w:tr w:rsidR="00ED0D01" w:rsidRPr="008C59AE" w14:paraId="02C8F2F6" w14:textId="77777777" w:rsidTr="00D62652">
        <w:tc>
          <w:tcPr>
            <w:tcW w:w="1264" w:type="dxa"/>
            <w:shd w:val="clear" w:color="auto" w:fill="FFFFFF" w:themeFill="background1"/>
          </w:tcPr>
          <w:p w14:paraId="28811B20" w14:textId="0794842B" w:rsidR="00ED0D01" w:rsidRPr="00F251BC" w:rsidRDefault="00964B03" w:rsidP="006B4A97">
            <w:pPr>
              <w:pStyle w:val="Heading3"/>
              <w:numPr>
                <w:ilvl w:val="0"/>
                <w:numId w:val="0"/>
              </w:numPr>
              <w:rPr>
                <w:rFonts w:cs="Arial"/>
                <w:szCs w:val="24"/>
              </w:rPr>
            </w:pPr>
            <w:r w:rsidRPr="00F251BC">
              <w:rPr>
                <w:rFonts w:cs="Arial"/>
                <w:szCs w:val="24"/>
              </w:rPr>
              <w:t>CC1.</w:t>
            </w:r>
            <w:r w:rsidR="00F251BC" w:rsidRPr="00F251BC">
              <w:rPr>
                <w:rFonts w:cs="Arial"/>
                <w:szCs w:val="24"/>
              </w:rPr>
              <w:t>3</w:t>
            </w:r>
          </w:p>
        </w:tc>
        <w:tc>
          <w:tcPr>
            <w:tcW w:w="3630" w:type="dxa"/>
            <w:shd w:val="clear" w:color="auto" w:fill="FFFFFF" w:themeFill="background1"/>
          </w:tcPr>
          <w:p w14:paraId="7BFA65A0" w14:textId="4631978B" w:rsidR="00ED0D01" w:rsidRPr="006901D9" w:rsidRDefault="00401CE4" w:rsidP="006B4A97">
            <w:pPr>
              <w:rPr>
                <w:rFonts w:cs="Arial"/>
                <w:szCs w:val="24"/>
              </w:rPr>
            </w:pPr>
            <w:r w:rsidRPr="006901D9">
              <w:rPr>
                <w:rFonts w:cs="Arial"/>
                <w:szCs w:val="24"/>
              </w:rPr>
              <w:t>The Applicant</w:t>
            </w:r>
          </w:p>
        </w:tc>
        <w:tc>
          <w:tcPr>
            <w:tcW w:w="16931" w:type="dxa"/>
            <w:shd w:val="clear" w:color="auto" w:fill="FFFFFF" w:themeFill="background1"/>
          </w:tcPr>
          <w:p w14:paraId="0AA2C333" w14:textId="1689304C" w:rsidR="00ED0D01" w:rsidRPr="006901D9" w:rsidRDefault="00ED0D01" w:rsidP="006B4A97">
            <w:pPr>
              <w:pStyle w:val="QuestionMainBodyTextBold"/>
              <w:rPr>
                <w:rFonts w:cs="Arial"/>
                <w:szCs w:val="24"/>
              </w:rPr>
            </w:pPr>
            <w:r w:rsidRPr="006901D9">
              <w:rPr>
                <w:rFonts w:cs="Arial"/>
                <w:szCs w:val="24"/>
              </w:rPr>
              <w:t>Carbon Calculation</w:t>
            </w:r>
            <w:r w:rsidR="004E6342" w:rsidRPr="006901D9">
              <w:rPr>
                <w:rFonts w:cs="Arial"/>
                <w:szCs w:val="24"/>
              </w:rPr>
              <w:t xml:space="preserve"> – Panel Types</w:t>
            </w:r>
          </w:p>
          <w:p w14:paraId="10CEB5F1" w14:textId="52987459" w:rsidR="00797D23" w:rsidRPr="006901D9" w:rsidRDefault="002A607A" w:rsidP="006B4A97">
            <w:pPr>
              <w:pStyle w:val="QuestionMainBodyTextBold"/>
              <w:rPr>
                <w:rFonts w:cs="Arial"/>
                <w:b w:val="0"/>
                <w:bCs w:val="0"/>
                <w:szCs w:val="24"/>
              </w:rPr>
            </w:pPr>
            <w:r>
              <w:rPr>
                <w:rFonts w:cs="Arial"/>
                <w:b w:val="0"/>
                <w:bCs w:val="0"/>
                <w:szCs w:val="24"/>
              </w:rPr>
              <w:t>The applicant is</w:t>
            </w:r>
            <w:r w:rsidR="001D21B2" w:rsidRPr="006901D9">
              <w:rPr>
                <w:rFonts w:cs="Arial"/>
                <w:b w:val="0"/>
                <w:bCs w:val="0"/>
                <w:szCs w:val="24"/>
              </w:rPr>
              <w:t xml:space="preserve"> asked to</w:t>
            </w:r>
            <w:r w:rsidR="004E6342" w:rsidRPr="006901D9">
              <w:rPr>
                <w:rFonts w:cs="Arial"/>
                <w:b w:val="0"/>
                <w:bCs w:val="0"/>
                <w:szCs w:val="24"/>
              </w:rPr>
              <w:t xml:space="preserve"> confirm that </w:t>
            </w:r>
            <w:r w:rsidR="00F604C4" w:rsidRPr="006901D9">
              <w:rPr>
                <w:rFonts w:cs="Arial"/>
                <w:b w:val="0"/>
                <w:bCs w:val="0"/>
                <w:szCs w:val="24"/>
              </w:rPr>
              <w:t>the use of tracke</w:t>
            </w:r>
            <w:r w:rsidR="007469D9">
              <w:rPr>
                <w:rFonts w:cs="Arial"/>
                <w:b w:val="0"/>
                <w:bCs w:val="0"/>
                <w:szCs w:val="24"/>
              </w:rPr>
              <w:t>r</w:t>
            </w:r>
            <w:r w:rsidR="00F604C4" w:rsidRPr="006901D9">
              <w:rPr>
                <w:rFonts w:cs="Arial"/>
                <w:b w:val="0"/>
                <w:bCs w:val="0"/>
                <w:szCs w:val="24"/>
              </w:rPr>
              <w:t xml:space="preserve"> panels has been considered as part of the carbon calculation</w:t>
            </w:r>
            <w:r w:rsidR="007D6F4B" w:rsidRPr="006901D9">
              <w:rPr>
                <w:rFonts w:cs="Arial"/>
                <w:b w:val="0"/>
                <w:bCs w:val="0"/>
                <w:szCs w:val="24"/>
              </w:rPr>
              <w:t xml:space="preserve"> in ES Chapter 7 [</w:t>
            </w:r>
            <w:hyperlink r:id="rId88" w:history="1">
              <w:r w:rsidR="007D6F4B" w:rsidRPr="006901D9">
                <w:rPr>
                  <w:rStyle w:val="Hyperlink"/>
                  <w:rFonts w:cs="Arial"/>
                  <w:b w:val="0"/>
                  <w:szCs w:val="24"/>
                </w:rPr>
                <w:t>APP-059</w:t>
              </w:r>
            </w:hyperlink>
            <w:r w:rsidR="007D6F4B" w:rsidRPr="006901D9">
              <w:rPr>
                <w:rFonts w:cs="Arial"/>
                <w:b w:val="0"/>
                <w:szCs w:val="24"/>
              </w:rPr>
              <w:t>]</w:t>
            </w:r>
            <w:r w:rsidR="00D85F4E" w:rsidRPr="006901D9">
              <w:rPr>
                <w:rFonts w:cs="Arial"/>
                <w:b w:val="0"/>
                <w:bCs w:val="0"/>
                <w:szCs w:val="24"/>
              </w:rPr>
              <w:t xml:space="preserve"> as the worst-case scenario</w:t>
            </w:r>
            <w:r w:rsidR="00964B03" w:rsidRPr="006901D9">
              <w:rPr>
                <w:rFonts w:cs="Arial"/>
                <w:b w:val="0"/>
                <w:bCs w:val="0"/>
                <w:szCs w:val="24"/>
              </w:rPr>
              <w:t>.</w:t>
            </w:r>
          </w:p>
          <w:p w14:paraId="5019A482" w14:textId="6B36F8AE" w:rsidR="00ED0D01" w:rsidRPr="006901D9" w:rsidRDefault="00797D23" w:rsidP="006B4A97">
            <w:pPr>
              <w:pStyle w:val="QuestionMainBodyTextBold"/>
              <w:rPr>
                <w:rFonts w:cs="Arial"/>
                <w:b w:val="0"/>
                <w:bCs w:val="0"/>
                <w:szCs w:val="24"/>
              </w:rPr>
            </w:pPr>
            <w:r w:rsidRPr="006901D9">
              <w:rPr>
                <w:rFonts w:cs="Arial"/>
                <w:b w:val="0"/>
                <w:bCs w:val="0"/>
                <w:szCs w:val="24"/>
              </w:rPr>
              <w:t xml:space="preserve">If not, update your figures accordingly. </w:t>
            </w:r>
            <w:r w:rsidR="00964B03" w:rsidRPr="006901D9">
              <w:rPr>
                <w:rFonts w:cs="Arial"/>
                <w:b w:val="0"/>
                <w:bCs w:val="0"/>
                <w:szCs w:val="24"/>
              </w:rPr>
              <w:t xml:space="preserve"> </w:t>
            </w:r>
          </w:p>
        </w:tc>
      </w:tr>
      <w:tr w:rsidR="00DB1B1A" w:rsidRPr="008C59AE" w14:paraId="38F72F20" w14:textId="77777777" w:rsidTr="00D62652">
        <w:tc>
          <w:tcPr>
            <w:tcW w:w="1264" w:type="dxa"/>
            <w:shd w:val="clear" w:color="auto" w:fill="FFFFFF" w:themeFill="background1"/>
          </w:tcPr>
          <w:p w14:paraId="3BC209CF" w14:textId="679F23E2" w:rsidR="00DB1B1A" w:rsidRPr="00F251BC" w:rsidRDefault="00964B03" w:rsidP="006B4A97">
            <w:pPr>
              <w:pStyle w:val="Heading3"/>
              <w:numPr>
                <w:ilvl w:val="0"/>
                <w:numId w:val="0"/>
              </w:numPr>
              <w:rPr>
                <w:rFonts w:cs="Arial"/>
                <w:szCs w:val="24"/>
              </w:rPr>
            </w:pPr>
            <w:r w:rsidRPr="00F251BC">
              <w:rPr>
                <w:rFonts w:cs="Arial"/>
                <w:szCs w:val="24"/>
              </w:rPr>
              <w:t>CC1.</w:t>
            </w:r>
            <w:r w:rsidR="00F251BC" w:rsidRPr="00F251BC">
              <w:rPr>
                <w:rFonts w:cs="Arial"/>
                <w:szCs w:val="24"/>
              </w:rPr>
              <w:t>4</w:t>
            </w:r>
          </w:p>
        </w:tc>
        <w:tc>
          <w:tcPr>
            <w:tcW w:w="3630" w:type="dxa"/>
            <w:shd w:val="clear" w:color="auto" w:fill="FFFFFF" w:themeFill="background1"/>
          </w:tcPr>
          <w:p w14:paraId="76721161" w14:textId="77777777" w:rsidR="001A3D61" w:rsidRPr="006901D9" w:rsidRDefault="00401CE4" w:rsidP="006B4A97">
            <w:pPr>
              <w:rPr>
                <w:rFonts w:cs="Arial"/>
                <w:szCs w:val="24"/>
              </w:rPr>
            </w:pPr>
            <w:r w:rsidRPr="006901D9">
              <w:rPr>
                <w:rFonts w:cs="Arial"/>
                <w:szCs w:val="24"/>
              </w:rPr>
              <w:t>The Applicant</w:t>
            </w:r>
            <w:r w:rsidR="006A4251" w:rsidRPr="006901D9">
              <w:rPr>
                <w:rFonts w:cs="Arial"/>
                <w:szCs w:val="24"/>
              </w:rPr>
              <w:t xml:space="preserve">, </w:t>
            </w:r>
          </w:p>
          <w:p w14:paraId="1DFF18CD" w14:textId="3F3BDBF5" w:rsidR="00DB1B1A" w:rsidRPr="006901D9" w:rsidRDefault="006A4251" w:rsidP="006B4A97">
            <w:pPr>
              <w:rPr>
                <w:rFonts w:cs="Arial"/>
                <w:szCs w:val="24"/>
              </w:rPr>
            </w:pPr>
            <w:r w:rsidRPr="006901D9">
              <w:rPr>
                <w:rFonts w:cs="Arial"/>
                <w:szCs w:val="24"/>
              </w:rPr>
              <w:t>Wiltshire County Council</w:t>
            </w:r>
          </w:p>
        </w:tc>
        <w:tc>
          <w:tcPr>
            <w:tcW w:w="16931" w:type="dxa"/>
            <w:shd w:val="clear" w:color="auto" w:fill="FFFFFF" w:themeFill="background1"/>
          </w:tcPr>
          <w:p w14:paraId="7F47CBCD" w14:textId="0513D3E0" w:rsidR="00DB1B1A" w:rsidRPr="006901D9" w:rsidRDefault="00A73C1B" w:rsidP="006B4A97">
            <w:pPr>
              <w:pStyle w:val="QuestionMainBodyTextBold"/>
              <w:rPr>
                <w:rFonts w:cs="Arial"/>
                <w:szCs w:val="24"/>
              </w:rPr>
            </w:pPr>
            <w:r w:rsidRPr="006901D9">
              <w:rPr>
                <w:rFonts w:cs="Arial"/>
                <w:szCs w:val="24"/>
              </w:rPr>
              <w:t xml:space="preserve">Carbon Cost of Subsequent </w:t>
            </w:r>
            <w:r w:rsidR="00DB1B1A" w:rsidRPr="006901D9">
              <w:rPr>
                <w:rFonts w:cs="Arial"/>
                <w:szCs w:val="24"/>
              </w:rPr>
              <w:t>Food Imports</w:t>
            </w:r>
          </w:p>
          <w:p w14:paraId="58842A20" w14:textId="532EA780" w:rsidR="007C4BBE" w:rsidRPr="006901D9" w:rsidRDefault="00797D23" w:rsidP="006B4A97">
            <w:pPr>
              <w:pStyle w:val="QuestionMainBodyTextBold"/>
              <w:rPr>
                <w:rFonts w:cs="Arial"/>
                <w:b w:val="0"/>
                <w:bCs w:val="0"/>
                <w:szCs w:val="24"/>
              </w:rPr>
            </w:pPr>
            <w:r w:rsidRPr="006901D9">
              <w:rPr>
                <w:rFonts w:cs="Arial"/>
                <w:b w:val="0"/>
                <w:bCs w:val="0"/>
                <w:szCs w:val="24"/>
              </w:rPr>
              <w:t xml:space="preserve">Wiltshire Council’s </w:t>
            </w:r>
            <w:r w:rsidR="00114D4F" w:rsidRPr="006901D9">
              <w:rPr>
                <w:rFonts w:cs="Arial"/>
                <w:b w:val="0"/>
                <w:bCs w:val="0"/>
                <w:szCs w:val="24"/>
              </w:rPr>
              <w:t xml:space="preserve">Local Impact </w:t>
            </w:r>
            <w:r w:rsidR="006E01A0" w:rsidRPr="006901D9">
              <w:rPr>
                <w:rFonts w:cs="Arial"/>
                <w:b w:val="0"/>
                <w:bCs w:val="0"/>
                <w:szCs w:val="24"/>
              </w:rPr>
              <w:t xml:space="preserve">Report </w:t>
            </w:r>
            <w:r w:rsidR="00342A4F" w:rsidRPr="006901D9">
              <w:rPr>
                <w:rFonts w:cs="Arial"/>
                <w:b w:val="0"/>
                <w:bCs w:val="0"/>
                <w:szCs w:val="24"/>
              </w:rPr>
              <w:t>(</w:t>
            </w:r>
            <w:r w:rsidR="006E01A0" w:rsidRPr="006901D9">
              <w:rPr>
                <w:rFonts w:cs="Arial"/>
                <w:b w:val="0"/>
                <w:bCs w:val="0"/>
                <w:szCs w:val="24"/>
              </w:rPr>
              <w:t>LIR</w:t>
            </w:r>
            <w:r w:rsidR="00342A4F" w:rsidRPr="006901D9">
              <w:rPr>
                <w:rFonts w:cs="Arial"/>
                <w:b w:val="0"/>
                <w:bCs w:val="0"/>
                <w:szCs w:val="24"/>
              </w:rPr>
              <w:t>) [</w:t>
            </w:r>
            <w:hyperlink r:id="rId89" w:history="1">
              <w:r w:rsidR="00342A4F" w:rsidRPr="006901D9">
                <w:rPr>
                  <w:rStyle w:val="Hyperlink"/>
                  <w:rFonts w:cs="Arial"/>
                  <w:b w:val="0"/>
                  <w:szCs w:val="24"/>
                </w:rPr>
                <w:t>REP1-137</w:t>
              </w:r>
            </w:hyperlink>
            <w:r w:rsidR="00342A4F" w:rsidRPr="006901D9">
              <w:rPr>
                <w:rFonts w:cs="Arial"/>
                <w:b w:val="0"/>
                <w:bCs w:val="0"/>
                <w:szCs w:val="24"/>
              </w:rPr>
              <w:t>]</w:t>
            </w:r>
            <w:r w:rsidR="00114D4F" w:rsidRPr="006901D9">
              <w:rPr>
                <w:rFonts w:cs="Arial"/>
                <w:b w:val="0"/>
                <w:bCs w:val="0"/>
                <w:szCs w:val="24"/>
              </w:rPr>
              <w:t xml:space="preserve"> detail</w:t>
            </w:r>
            <w:r w:rsidR="00F604C4" w:rsidRPr="006901D9">
              <w:rPr>
                <w:rFonts w:cs="Arial"/>
                <w:b w:val="0"/>
                <w:bCs w:val="0"/>
                <w:szCs w:val="24"/>
              </w:rPr>
              <w:t>s</w:t>
            </w:r>
            <w:r w:rsidR="00114D4F" w:rsidRPr="006901D9">
              <w:rPr>
                <w:rFonts w:cs="Arial"/>
                <w:b w:val="0"/>
                <w:bCs w:val="0"/>
                <w:szCs w:val="24"/>
              </w:rPr>
              <w:t xml:space="preserve"> that the loss of </w:t>
            </w:r>
            <w:r w:rsidR="00DC11F9" w:rsidRPr="006901D9">
              <w:rPr>
                <w:rFonts w:cs="Arial"/>
                <w:b w:val="0"/>
                <w:bCs w:val="0"/>
                <w:szCs w:val="24"/>
              </w:rPr>
              <w:t xml:space="preserve">Best and Most Versatile </w:t>
            </w:r>
            <w:r w:rsidR="001D21B2" w:rsidRPr="006901D9">
              <w:rPr>
                <w:rFonts w:cs="Arial"/>
                <w:b w:val="0"/>
                <w:bCs w:val="0"/>
                <w:szCs w:val="24"/>
              </w:rPr>
              <w:t xml:space="preserve">(BMV) </w:t>
            </w:r>
            <w:r w:rsidR="00DC11F9" w:rsidRPr="006901D9">
              <w:rPr>
                <w:rFonts w:cs="Arial"/>
                <w:b w:val="0"/>
                <w:bCs w:val="0"/>
                <w:szCs w:val="24"/>
              </w:rPr>
              <w:t xml:space="preserve">agricultural </w:t>
            </w:r>
            <w:r w:rsidR="007275FE" w:rsidRPr="006901D9">
              <w:rPr>
                <w:rFonts w:cs="Arial"/>
                <w:b w:val="0"/>
                <w:bCs w:val="0"/>
                <w:szCs w:val="24"/>
              </w:rPr>
              <w:t>land</w:t>
            </w:r>
            <w:r w:rsidR="00DC11F9" w:rsidRPr="006901D9">
              <w:rPr>
                <w:rFonts w:cs="Arial"/>
                <w:b w:val="0"/>
                <w:bCs w:val="0"/>
                <w:szCs w:val="24"/>
              </w:rPr>
              <w:t xml:space="preserve"> </w:t>
            </w:r>
            <w:r w:rsidR="00FE313C" w:rsidRPr="006901D9">
              <w:rPr>
                <w:rFonts w:cs="Arial"/>
                <w:b w:val="0"/>
                <w:bCs w:val="0"/>
                <w:szCs w:val="24"/>
              </w:rPr>
              <w:t>associated with the site equates to approximately 5,000 tonnes of crops/year</w:t>
            </w:r>
            <w:r w:rsidR="003A1E0C" w:rsidRPr="006901D9">
              <w:rPr>
                <w:rFonts w:cs="Arial"/>
                <w:b w:val="0"/>
                <w:bCs w:val="0"/>
                <w:szCs w:val="24"/>
              </w:rPr>
              <w:t>.</w:t>
            </w:r>
            <w:r w:rsidR="00FE313C" w:rsidRPr="006901D9">
              <w:rPr>
                <w:rFonts w:cs="Arial"/>
                <w:b w:val="0"/>
                <w:bCs w:val="0"/>
                <w:szCs w:val="24"/>
              </w:rPr>
              <w:t xml:space="preserve"> Over a period of 60 years this equates to </w:t>
            </w:r>
            <w:r w:rsidR="005D3AC2" w:rsidRPr="006901D9">
              <w:rPr>
                <w:rFonts w:cs="Arial"/>
                <w:b w:val="0"/>
                <w:bCs w:val="0"/>
                <w:szCs w:val="24"/>
              </w:rPr>
              <w:t>some 300,000 tonnes</w:t>
            </w:r>
            <w:r w:rsidR="00BD7E98" w:rsidRPr="006901D9">
              <w:rPr>
                <w:rFonts w:cs="Arial"/>
                <w:b w:val="0"/>
                <w:bCs w:val="0"/>
                <w:szCs w:val="24"/>
              </w:rPr>
              <w:t xml:space="preserve"> during</w:t>
            </w:r>
            <w:r w:rsidR="005D3AC2" w:rsidRPr="006901D9">
              <w:rPr>
                <w:rFonts w:cs="Arial"/>
                <w:b w:val="0"/>
                <w:bCs w:val="0"/>
                <w:szCs w:val="24"/>
              </w:rPr>
              <w:t xml:space="preserve"> the operation</w:t>
            </w:r>
            <w:r w:rsidR="007C4BBE" w:rsidRPr="006901D9">
              <w:rPr>
                <w:rFonts w:cs="Arial"/>
                <w:b w:val="0"/>
                <w:bCs w:val="0"/>
                <w:szCs w:val="24"/>
              </w:rPr>
              <w:t xml:space="preserve"> of the proposed development. This does not </w:t>
            </w:r>
            <w:r w:rsidR="00EA6699">
              <w:rPr>
                <w:rFonts w:cs="Arial"/>
                <w:b w:val="0"/>
                <w:bCs w:val="0"/>
                <w:szCs w:val="24"/>
              </w:rPr>
              <w:t>include</w:t>
            </w:r>
            <w:r w:rsidR="007C4BBE" w:rsidRPr="006901D9">
              <w:rPr>
                <w:rFonts w:cs="Arial"/>
                <w:b w:val="0"/>
                <w:bCs w:val="0"/>
                <w:szCs w:val="24"/>
              </w:rPr>
              <w:t xml:space="preserve"> construction, decommissioning or other periods where the land is left fallow </w:t>
            </w:r>
            <w:r w:rsidR="006E01A0" w:rsidRPr="006901D9">
              <w:rPr>
                <w:rFonts w:cs="Arial"/>
                <w:b w:val="0"/>
                <w:bCs w:val="0"/>
                <w:szCs w:val="24"/>
              </w:rPr>
              <w:t>because of</w:t>
            </w:r>
            <w:r w:rsidR="007C4BBE" w:rsidRPr="006901D9">
              <w:rPr>
                <w:rFonts w:cs="Arial"/>
                <w:b w:val="0"/>
                <w:bCs w:val="0"/>
                <w:szCs w:val="24"/>
              </w:rPr>
              <w:t xml:space="preserve"> the development. </w:t>
            </w:r>
          </w:p>
          <w:p w14:paraId="5762393F" w14:textId="0011D6A6" w:rsidR="004365D4" w:rsidRPr="006901D9" w:rsidRDefault="006E01A0" w:rsidP="006B4A97">
            <w:pPr>
              <w:pStyle w:val="QuestionMainBodyTextBold"/>
              <w:rPr>
                <w:rFonts w:cs="Arial"/>
                <w:b w:val="0"/>
                <w:bCs w:val="0"/>
                <w:szCs w:val="24"/>
              </w:rPr>
            </w:pPr>
            <w:r w:rsidRPr="006901D9">
              <w:rPr>
                <w:rFonts w:cs="Arial"/>
                <w:b w:val="0"/>
                <w:bCs w:val="0"/>
                <w:szCs w:val="24"/>
                <w:u w:val="single"/>
              </w:rPr>
              <w:lastRenderedPageBreak/>
              <w:t xml:space="preserve">The </w:t>
            </w:r>
            <w:r w:rsidR="000825C6">
              <w:rPr>
                <w:rFonts w:cs="Arial"/>
                <w:b w:val="0"/>
                <w:bCs w:val="0"/>
                <w:szCs w:val="24"/>
                <w:u w:val="single"/>
              </w:rPr>
              <w:t>A</w:t>
            </w:r>
            <w:r w:rsidR="003A1E0C" w:rsidRPr="006901D9">
              <w:rPr>
                <w:rFonts w:cs="Arial"/>
                <w:b w:val="0"/>
                <w:bCs w:val="0"/>
                <w:szCs w:val="24"/>
                <w:u w:val="single"/>
              </w:rPr>
              <w:t>pplicant</w:t>
            </w:r>
            <w:r w:rsidR="004365D4" w:rsidRPr="006901D9">
              <w:rPr>
                <w:rFonts w:cs="Arial"/>
                <w:b w:val="0"/>
                <w:bCs w:val="0"/>
                <w:szCs w:val="24"/>
              </w:rPr>
              <w:t>:</w:t>
            </w:r>
          </w:p>
          <w:p w14:paraId="53A222C4" w14:textId="443065FF" w:rsidR="00DB1B1A" w:rsidRPr="006901D9" w:rsidRDefault="00566BC5" w:rsidP="006B4A97">
            <w:pPr>
              <w:pStyle w:val="QuestionMainBodyTextBold"/>
              <w:rPr>
                <w:rFonts w:cs="Arial"/>
                <w:b w:val="0"/>
                <w:bCs w:val="0"/>
                <w:szCs w:val="24"/>
              </w:rPr>
            </w:pPr>
            <w:r w:rsidRPr="006901D9">
              <w:rPr>
                <w:rFonts w:cs="Arial"/>
                <w:b w:val="0"/>
                <w:bCs w:val="0"/>
                <w:szCs w:val="24"/>
              </w:rPr>
              <w:t xml:space="preserve">You are asked whether </w:t>
            </w:r>
            <w:r w:rsidR="0074344E">
              <w:rPr>
                <w:rFonts w:cs="Arial"/>
                <w:b w:val="0"/>
                <w:bCs w:val="0"/>
                <w:szCs w:val="24"/>
              </w:rPr>
              <w:t>replacement food importation</w:t>
            </w:r>
            <w:r w:rsidR="006A4251" w:rsidRPr="006901D9">
              <w:rPr>
                <w:rFonts w:cs="Arial"/>
                <w:b w:val="0"/>
                <w:bCs w:val="0"/>
                <w:szCs w:val="24"/>
              </w:rPr>
              <w:t xml:space="preserve"> </w:t>
            </w:r>
            <w:r w:rsidRPr="006901D9">
              <w:rPr>
                <w:rFonts w:cs="Arial"/>
                <w:b w:val="0"/>
                <w:bCs w:val="0"/>
                <w:szCs w:val="24"/>
              </w:rPr>
              <w:t>should</w:t>
            </w:r>
            <w:r w:rsidR="006A4251" w:rsidRPr="006901D9">
              <w:rPr>
                <w:rFonts w:cs="Arial"/>
                <w:b w:val="0"/>
                <w:bCs w:val="0"/>
                <w:szCs w:val="24"/>
              </w:rPr>
              <w:t xml:space="preserve"> be considered in ES Chapter 7</w:t>
            </w:r>
            <w:r w:rsidR="006E01A0" w:rsidRPr="006901D9">
              <w:rPr>
                <w:rFonts w:cs="Arial"/>
                <w:b w:val="0"/>
                <w:bCs w:val="0"/>
                <w:szCs w:val="24"/>
              </w:rPr>
              <w:t xml:space="preserve"> </w:t>
            </w:r>
            <w:r w:rsidR="003A1E0C" w:rsidRPr="006901D9">
              <w:rPr>
                <w:rFonts w:cs="Arial"/>
                <w:b w:val="0"/>
                <w:bCs w:val="0"/>
                <w:szCs w:val="24"/>
              </w:rPr>
              <w:t>[</w:t>
            </w:r>
            <w:hyperlink r:id="rId90" w:history="1">
              <w:r w:rsidR="003A1E0C" w:rsidRPr="006901D9">
                <w:rPr>
                  <w:rStyle w:val="Hyperlink"/>
                  <w:rFonts w:cs="Arial"/>
                  <w:b w:val="0"/>
                  <w:bCs w:val="0"/>
                  <w:szCs w:val="24"/>
                </w:rPr>
                <w:t>APP-059</w:t>
              </w:r>
            </w:hyperlink>
            <w:r w:rsidR="003A1E0C" w:rsidRPr="006901D9">
              <w:rPr>
                <w:rFonts w:cs="Arial"/>
                <w:b w:val="0"/>
                <w:bCs w:val="0"/>
                <w:szCs w:val="24"/>
              </w:rPr>
              <w:t xml:space="preserve">] </w:t>
            </w:r>
            <w:r w:rsidR="006E01A0" w:rsidRPr="006901D9">
              <w:rPr>
                <w:rFonts w:cs="Arial"/>
                <w:b w:val="0"/>
                <w:bCs w:val="0"/>
                <w:szCs w:val="24"/>
              </w:rPr>
              <w:t xml:space="preserve">as it would appear to be </w:t>
            </w:r>
            <w:r w:rsidR="00A40B9B" w:rsidRPr="006901D9">
              <w:rPr>
                <w:rFonts w:cs="Arial"/>
                <w:b w:val="0"/>
                <w:bCs w:val="0"/>
                <w:szCs w:val="24"/>
              </w:rPr>
              <w:t>additional</w:t>
            </w:r>
            <w:r w:rsidR="006E01A0" w:rsidRPr="006901D9">
              <w:rPr>
                <w:rFonts w:cs="Arial"/>
                <w:b w:val="0"/>
                <w:bCs w:val="0"/>
                <w:szCs w:val="24"/>
              </w:rPr>
              <w:t xml:space="preserve"> carbon emissions as a direct result of the </w:t>
            </w:r>
            <w:r w:rsidR="00DD2A81" w:rsidRPr="006901D9">
              <w:rPr>
                <w:rFonts w:cs="Arial"/>
                <w:b w:val="0"/>
                <w:bCs w:val="0"/>
                <w:szCs w:val="24"/>
              </w:rPr>
              <w:t>development</w:t>
            </w:r>
            <w:r w:rsidR="00E50D52">
              <w:rPr>
                <w:rFonts w:cs="Arial"/>
                <w:b w:val="0"/>
                <w:bCs w:val="0"/>
                <w:szCs w:val="24"/>
              </w:rPr>
              <w:t>.</w:t>
            </w:r>
            <w:r w:rsidR="006A4251" w:rsidRPr="006901D9">
              <w:rPr>
                <w:rFonts w:cs="Arial"/>
                <w:b w:val="0"/>
                <w:bCs w:val="0"/>
                <w:szCs w:val="24"/>
              </w:rPr>
              <w:t xml:space="preserve"> If so, </w:t>
            </w:r>
            <w:r w:rsidR="0097113E">
              <w:rPr>
                <w:rFonts w:cs="Arial"/>
                <w:b w:val="0"/>
                <w:bCs w:val="0"/>
                <w:szCs w:val="24"/>
              </w:rPr>
              <w:t>please</w:t>
            </w:r>
            <w:r w:rsidR="006A4251" w:rsidRPr="006901D9">
              <w:rPr>
                <w:rFonts w:cs="Arial"/>
                <w:b w:val="0"/>
                <w:bCs w:val="0"/>
                <w:szCs w:val="24"/>
              </w:rPr>
              <w:t xml:space="preserve"> provide these additional details. If not, provide an explanation. </w:t>
            </w:r>
          </w:p>
          <w:p w14:paraId="31367A49" w14:textId="77777777" w:rsidR="004365D4" w:rsidRPr="006901D9" w:rsidRDefault="006A4251" w:rsidP="006B4A97">
            <w:pPr>
              <w:pStyle w:val="QuestionMainBodyTextBold"/>
              <w:rPr>
                <w:rFonts w:cs="Arial"/>
                <w:b w:val="0"/>
                <w:bCs w:val="0"/>
                <w:szCs w:val="24"/>
              </w:rPr>
            </w:pPr>
            <w:r w:rsidRPr="006901D9">
              <w:rPr>
                <w:rFonts w:cs="Arial"/>
                <w:b w:val="0"/>
                <w:bCs w:val="0"/>
                <w:szCs w:val="24"/>
                <w:u w:val="single"/>
              </w:rPr>
              <w:t xml:space="preserve">Wiltshire </w:t>
            </w:r>
            <w:r w:rsidR="003A1E0C" w:rsidRPr="006901D9">
              <w:rPr>
                <w:rFonts w:cs="Arial"/>
                <w:b w:val="0"/>
                <w:bCs w:val="0"/>
                <w:szCs w:val="24"/>
                <w:u w:val="single"/>
              </w:rPr>
              <w:t>Counci</w:t>
            </w:r>
            <w:r w:rsidR="004365D4" w:rsidRPr="006901D9">
              <w:rPr>
                <w:rFonts w:cs="Arial"/>
                <w:b w:val="0"/>
                <w:bCs w:val="0"/>
                <w:szCs w:val="24"/>
                <w:u w:val="single"/>
              </w:rPr>
              <w:t>l</w:t>
            </w:r>
            <w:r w:rsidR="004365D4" w:rsidRPr="006901D9">
              <w:rPr>
                <w:rFonts w:cs="Arial"/>
                <w:b w:val="0"/>
                <w:bCs w:val="0"/>
                <w:szCs w:val="24"/>
              </w:rPr>
              <w:t>:</w:t>
            </w:r>
          </w:p>
          <w:p w14:paraId="5E6738B4" w14:textId="1CEE6F5B" w:rsidR="006A4251" w:rsidRPr="006901D9" w:rsidRDefault="00566BC5" w:rsidP="006B4A97">
            <w:pPr>
              <w:pStyle w:val="QuestionMainBodyTextBold"/>
              <w:rPr>
                <w:rFonts w:cs="Arial"/>
                <w:b w:val="0"/>
                <w:bCs w:val="0"/>
                <w:szCs w:val="24"/>
              </w:rPr>
            </w:pPr>
            <w:r w:rsidRPr="006901D9">
              <w:rPr>
                <w:rFonts w:cs="Arial"/>
                <w:b w:val="0"/>
                <w:bCs w:val="0"/>
                <w:szCs w:val="24"/>
              </w:rPr>
              <w:t>You are asked whether</w:t>
            </w:r>
            <w:r w:rsidR="006A4251" w:rsidRPr="006901D9">
              <w:rPr>
                <w:rFonts w:cs="Arial"/>
                <w:b w:val="0"/>
                <w:bCs w:val="0"/>
                <w:szCs w:val="24"/>
              </w:rPr>
              <w:t xml:space="preserve"> this</w:t>
            </w:r>
            <w:r w:rsidRPr="006901D9">
              <w:rPr>
                <w:rFonts w:cs="Arial"/>
                <w:b w:val="0"/>
                <w:bCs w:val="0"/>
                <w:szCs w:val="24"/>
              </w:rPr>
              <w:t xml:space="preserve"> should</w:t>
            </w:r>
            <w:r w:rsidR="006A4251" w:rsidRPr="006901D9">
              <w:rPr>
                <w:rFonts w:cs="Arial"/>
                <w:b w:val="0"/>
                <w:bCs w:val="0"/>
                <w:szCs w:val="24"/>
              </w:rPr>
              <w:t xml:space="preserve"> be considered in ES Chapter 7</w:t>
            </w:r>
            <w:r w:rsidR="003A1E0C" w:rsidRPr="006901D9">
              <w:rPr>
                <w:rFonts w:cs="Arial"/>
                <w:b w:val="0"/>
                <w:bCs w:val="0"/>
                <w:szCs w:val="24"/>
              </w:rPr>
              <w:t xml:space="preserve"> [</w:t>
            </w:r>
            <w:hyperlink r:id="rId91" w:history="1">
              <w:r w:rsidR="003A1E0C" w:rsidRPr="006901D9">
                <w:rPr>
                  <w:rStyle w:val="Hyperlink"/>
                  <w:rFonts w:cs="Arial"/>
                  <w:b w:val="0"/>
                  <w:bCs w:val="0"/>
                  <w:szCs w:val="24"/>
                </w:rPr>
                <w:t>APP-059</w:t>
              </w:r>
            </w:hyperlink>
            <w:r w:rsidR="003A1E0C" w:rsidRPr="006901D9">
              <w:rPr>
                <w:rFonts w:cs="Arial"/>
                <w:b w:val="0"/>
                <w:bCs w:val="0"/>
                <w:szCs w:val="24"/>
              </w:rPr>
              <w:t>]</w:t>
            </w:r>
            <w:r w:rsidR="0097113E">
              <w:rPr>
                <w:rFonts w:cs="Arial"/>
                <w:b w:val="0"/>
                <w:bCs w:val="0"/>
                <w:szCs w:val="24"/>
              </w:rPr>
              <w:t>.</w:t>
            </w:r>
            <w:r w:rsidR="006A4251" w:rsidRPr="006901D9">
              <w:rPr>
                <w:rFonts w:cs="Arial"/>
                <w:b w:val="0"/>
                <w:bCs w:val="0"/>
                <w:szCs w:val="24"/>
              </w:rPr>
              <w:t xml:space="preserve"> Please explain your answer and provide reasoning. </w:t>
            </w:r>
          </w:p>
        </w:tc>
      </w:tr>
      <w:tr w:rsidR="00377498" w:rsidRPr="008C59AE" w14:paraId="781AD15C" w14:textId="77777777" w:rsidTr="00D62652">
        <w:tc>
          <w:tcPr>
            <w:tcW w:w="1264" w:type="dxa"/>
            <w:shd w:val="clear" w:color="auto" w:fill="FFFFFF" w:themeFill="background1"/>
          </w:tcPr>
          <w:p w14:paraId="5BB43BA4" w14:textId="5F309321" w:rsidR="00377498" w:rsidRPr="00F251BC" w:rsidRDefault="00531F63" w:rsidP="006B4A97">
            <w:pPr>
              <w:pStyle w:val="Heading3"/>
              <w:numPr>
                <w:ilvl w:val="0"/>
                <w:numId w:val="0"/>
              </w:numPr>
              <w:rPr>
                <w:rFonts w:cs="Arial"/>
                <w:szCs w:val="24"/>
              </w:rPr>
            </w:pPr>
            <w:r w:rsidRPr="00F251BC">
              <w:rPr>
                <w:rFonts w:cs="Arial"/>
                <w:szCs w:val="24"/>
              </w:rPr>
              <w:lastRenderedPageBreak/>
              <w:t>CC1.</w:t>
            </w:r>
            <w:r w:rsidR="00F251BC" w:rsidRPr="00F251BC">
              <w:rPr>
                <w:rFonts w:cs="Arial"/>
                <w:szCs w:val="24"/>
              </w:rPr>
              <w:t>5</w:t>
            </w:r>
          </w:p>
        </w:tc>
        <w:tc>
          <w:tcPr>
            <w:tcW w:w="3630" w:type="dxa"/>
            <w:shd w:val="clear" w:color="auto" w:fill="FFFFFF" w:themeFill="background1"/>
          </w:tcPr>
          <w:p w14:paraId="2C60EBDB" w14:textId="1201030D" w:rsidR="00377498" w:rsidRPr="006901D9" w:rsidRDefault="003037EB" w:rsidP="006B4A97">
            <w:pPr>
              <w:rPr>
                <w:rFonts w:cs="Arial"/>
                <w:szCs w:val="24"/>
              </w:rPr>
            </w:pPr>
            <w:r w:rsidRPr="006901D9">
              <w:rPr>
                <w:rFonts w:cs="Arial"/>
                <w:szCs w:val="24"/>
              </w:rPr>
              <w:t>The Applicant</w:t>
            </w:r>
          </w:p>
        </w:tc>
        <w:tc>
          <w:tcPr>
            <w:tcW w:w="16931" w:type="dxa"/>
            <w:shd w:val="clear" w:color="auto" w:fill="FFFFFF" w:themeFill="background1"/>
          </w:tcPr>
          <w:p w14:paraId="222F45F5" w14:textId="378A67A1" w:rsidR="00EF79B0" w:rsidRPr="006901D9" w:rsidRDefault="00495B85" w:rsidP="00EF79B0">
            <w:pPr>
              <w:pStyle w:val="QuestionMainBodyTextBold"/>
              <w:rPr>
                <w:rFonts w:cs="Arial"/>
                <w:szCs w:val="24"/>
              </w:rPr>
            </w:pPr>
            <w:r w:rsidRPr="006901D9">
              <w:rPr>
                <w:rFonts w:cs="Arial"/>
                <w:szCs w:val="24"/>
              </w:rPr>
              <w:t>Carbon Sequestration</w:t>
            </w:r>
          </w:p>
          <w:p w14:paraId="1D44EBE7" w14:textId="1B1B8F29" w:rsidR="008D0CD9" w:rsidRPr="006901D9" w:rsidRDefault="00566BC5" w:rsidP="00EF79B0">
            <w:pPr>
              <w:pStyle w:val="QuestionMainBodyTextBold"/>
              <w:rPr>
                <w:rFonts w:cs="Arial"/>
                <w:b w:val="0"/>
                <w:bCs w:val="0"/>
                <w:szCs w:val="24"/>
              </w:rPr>
            </w:pPr>
            <w:r w:rsidRPr="006901D9">
              <w:rPr>
                <w:rFonts w:cs="Arial"/>
                <w:b w:val="0"/>
                <w:bCs w:val="0"/>
                <w:szCs w:val="24"/>
              </w:rPr>
              <w:t>You are asked to</w:t>
            </w:r>
            <w:r w:rsidR="00D01E07" w:rsidRPr="006901D9">
              <w:rPr>
                <w:rFonts w:cs="Arial"/>
                <w:b w:val="0"/>
                <w:bCs w:val="0"/>
                <w:szCs w:val="24"/>
              </w:rPr>
              <w:t xml:space="preserve"> provide details in the ES where carbon sequestration has been considered</w:t>
            </w:r>
            <w:r w:rsidR="00EA6F93" w:rsidRPr="006901D9">
              <w:rPr>
                <w:rFonts w:cs="Arial"/>
                <w:b w:val="0"/>
                <w:bCs w:val="0"/>
                <w:szCs w:val="24"/>
              </w:rPr>
              <w:t xml:space="preserve"> and calculated. </w:t>
            </w:r>
          </w:p>
        </w:tc>
      </w:tr>
      <w:tr w:rsidR="008D5D75" w:rsidRPr="008C59AE" w14:paraId="0C46F2CC" w14:textId="77777777" w:rsidTr="00D62652">
        <w:tc>
          <w:tcPr>
            <w:tcW w:w="1264" w:type="dxa"/>
            <w:shd w:val="clear" w:color="auto" w:fill="FFFFFF" w:themeFill="background1"/>
          </w:tcPr>
          <w:p w14:paraId="7AA87DE7" w14:textId="658946C2" w:rsidR="008D5D75" w:rsidRPr="00F251BC" w:rsidRDefault="008D5D75" w:rsidP="006B4A97">
            <w:pPr>
              <w:pStyle w:val="Heading3"/>
              <w:numPr>
                <w:ilvl w:val="0"/>
                <w:numId w:val="0"/>
              </w:numPr>
              <w:rPr>
                <w:rFonts w:cs="Arial"/>
                <w:szCs w:val="24"/>
              </w:rPr>
            </w:pPr>
            <w:r w:rsidRPr="00F251BC">
              <w:rPr>
                <w:rFonts w:cs="Arial"/>
                <w:szCs w:val="24"/>
              </w:rPr>
              <w:t>CC1.</w:t>
            </w:r>
            <w:r w:rsidR="00F251BC" w:rsidRPr="00F251BC">
              <w:rPr>
                <w:rFonts w:cs="Arial"/>
                <w:szCs w:val="24"/>
              </w:rPr>
              <w:t>6</w:t>
            </w:r>
          </w:p>
        </w:tc>
        <w:tc>
          <w:tcPr>
            <w:tcW w:w="3630" w:type="dxa"/>
            <w:shd w:val="clear" w:color="auto" w:fill="FFFFFF" w:themeFill="background1"/>
          </w:tcPr>
          <w:p w14:paraId="2CF2F164" w14:textId="1E5EDC40" w:rsidR="008D5D75" w:rsidRPr="006901D9" w:rsidRDefault="008D5D75" w:rsidP="006B4A97">
            <w:pPr>
              <w:rPr>
                <w:rFonts w:cs="Arial"/>
                <w:szCs w:val="24"/>
              </w:rPr>
            </w:pPr>
            <w:r w:rsidRPr="006901D9">
              <w:rPr>
                <w:rFonts w:cs="Arial"/>
                <w:szCs w:val="24"/>
              </w:rPr>
              <w:t>The Applicant</w:t>
            </w:r>
          </w:p>
        </w:tc>
        <w:tc>
          <w:tcPr>
            <w:tcW w:w="16931" w:type="dxa"/>
            <w:shd w:val="clear" w:color="auto" w:fill="FFFFFF" w:themeFill="background1"/>
          </w:tcPr>
          <w:p w14:paraId="6A633CF5" w14:textId="6B87654E" w:rsidR="008D5D75" w:rsidRPr="006901D9" w:rsidRDefault="008D5D75" w:rsidP="00EF79B0">
            <w:pPr>
              <w:pStyle w:val="QuestionMainBodyTextBold"/>
              <w:rPr>
                <w:rFonts w:cs="Arial"/>
                <w:szCs w:val="24"/>
              </w:rPr>
            </w:pPr>
            <w:r w:rsidRPr="006901D9">
              <w:rPr>
                <w:rFonts w:cs="Arial"/>
                <w:szCs w:val="24"/>
              </w:rPr>
              <w:t>Carbon Emissions – Mitigation</w:t>
            </w:r>
          </w:p>
          <w:p w14:paraId="584BAE15" w14:textId="73798ECD" w:rsidR="007A5C3D" w:rsidRPr="006901D9" w:rsidRDefault="00C31425" w:rsidP="00EF79B0">
            <w:pPr>
              <w:pStyle w:val="QuestionMainBodyTextBold"/>
              <w:rPr>
                <w:rFonts w:cs="Arial"/>
                <w:b w:val="0"/>
                <w:bCs w:val="0"/>
                <w:szCs w:val="24"/>
              </w:rPr>
            </w:pPr>
            <w:r w:rsidRPr="006901D9">
              <w:rPr>
                <w:rFonts w:cs="Arial"/>
                <w:b w:val="0"/>
                <w:szCs w:val="24"/>
              </w:rPr>
              <w:t>In consider</w:t>
            </w:r>
            <w:r w:rsidR="004B5A38" w:rsidRPr="006901D9">
              <w:rPr>
                <w:rFonts w:cs="Arial"/>
                <w:b w:val="0"/>
                <w:szCs w:val="24"/>
              </w:rPr>
              <w:t>ation</w:t>
            </w:r>
            <w:r w:rsidRPr="006901D9">
              <w:rPr>
                <w:rFonts w:cs="Arial"/>
                <w:b w:val="0"/>
                <w:szCs w:val="24"/>
              </w:rPr>
              <w:t xml:space="preserve"> of the o</w:t>
            </w:r>
            <w:r w:rsidR="00CA6E2C" w:rsidRPr="006901D9">
              <w:rPr>
                <w:rFonts w:cs="Arial"/>
                <w:b w:val="0"/>
                <w:szCs w:val="24"/>
              </w:rPr>
              <w:t xml:space="preserve">utline </w:t>
            </w:r>
            <w:r w:rsidRPr="006901D9">
              <w:rPr>
                <w:rFonts w:cs="Arial"/>
                <w:b w:val="0"/>
                <w:szCs w:val="24"/>
              </w:rPr>
              <w:t>C</w:t>
            </w:r>
            <w:r w:rsidR="00CA6E2C" w:rsidRPr="006901D9">
              <w:rPr>
                <w:rFonts w:cs="Arial"/>
                <w:b w:val="0"/>
                <w:szCs w:val="24"/>
              </w:rPr>
              <w:t xml:space="preserve">onstruction </w:t>
            </w:r>
            <w:r w:rsidRPr="006901D9">
              <w:rPr>
                <w:rFonts w:cs="Arial"/>
                <w:b w:val="0"/>
                <w:szCs w:val="24"/>
              </w:rPr>
              <w:t>E</w:t>
            </w:r>
            <w:r w:rsidR="00CA6E2C" w:rsidRPr="006901D9">
              <w:rPr>
                <w:rFonts w:cs="Arial"/>
                <w:b w:val="0"/>
                <w:szCs w:val="24"/>
              </w:rPr>
              <w:t xml:space="preserve">nvironment </w:t>
            </w:r>
            <w:r w:rsidRPr="006901D9">
              <w:rPr>
                <w:rFonts w:cs="Arial"/>
                <w:b w:val="0"/>
                <w:szCs w:val="24"/>
              </w:rPr>
              <w:t>M</w:t>
            </w:r>
            <w:r w:rsidR="00CA6E2C" w:rsidRPr="006901D9">
              <w:rPr>
                <w:rFonts w:cs="Arial"/>
                <w:b w:val="0"/>
                <w:szCs w:val="24"/>
              </w:rPr>
              <w:t xml:space="preserve">anagement </w:t>
            </w:r>
            <w:r w:rsidRPr="006901D9">
              <w:rPr>
                <w:rFonts w:cs="Arial"/>
                <w:b w:val="0"/>
                <w:szCs w:val="24"/>
              </w:rPr>
              <w:t>P</w:t>
            </w:r>
            <w:r w:rsidR="00CA6E2C" w:rsidRPr="006901D9">
              <w:rPr>
                <w:rFonts w:cs="Arial"/>
                <w:b w:val="0"/>
                <w:szCs w:val="24"/>
              </w:rPr>
              <w:t>lan (</w:t>
            </w:r>
            <w:proofErr w:type="spellStart"/>
            <w:r w:rsidR="00CA6E2C" w:rsidRPr="006901D9">
              <w:rPr>
                <w:rFonts w:cs="Arial"/>
                <w:b w:val="0"/>
                <w:szCs w:val="24"/>
              </w:rPr>
              <w:t>oCEMP</w:t>
            </w:r>
            <w:proofErr w:type="spellEnd"/>
            <w:r w:rsidR="00CA6E2C" w:rsidRPr="006901D9">
              <w:rPr>
                <w:rFonts w:cs="Arial"/>
                <w:b w:val="0"/>
                <w:szCs w:val="24"/>
              </w:rPr>
              <w:t>)</w:t>
            </w:r>
            <w:r w:rsidRPr="006901D9">
              <w:rPr>
                <w:rFonts w:cs="Arial"/>
                <w:b w:val="0"/>
                <w:szCs w:val="24"/>
              </w:rPr>
              <w:t xml:space="preserve"> </w:t>
            </w:r>
            <w:r w:rsidR="00AF5C1A" w:rsidRPr="006901D9">
              <w:rPr>
                <w:rFonts w:cs="Arial"/>
                <w:b w:val="0"/>
                <w:szCs w:val="24"/>
              </w:rPr>
              <w:t>[</w:t>
            </w:r>
            <w:hyperlink r:id="rId92" w:history="1">
              <w:r w:rsidR="00FA14C3" w:rsidRPr="00D44E43">
                <w:rPr>
                  <w:rStyle w:val="Hyperlink"/>
                  <w:rFonts w:cs="Arial"/>
                  <w:b w:val="0"/>
                  <w:bCs w:val="0"/>
                  <w:szCs w:val="24"/>
                </w:rPr>
                <w:t>REP1-</w:t>
              </w:r>
              <w:r w:rsidR="00A772D6" w:rsidRPr="00D44E43">
                <w:rPr>
                  <w:rStyle w:val="Hyperlink"/>
                  <w:rFonts w:cs="Arial"/>
                  <w:b w:val="0"/>
                  <w:bCs w:val="0"/>
                  <w:szCs w:val="24"/>
                </w:rPr>
                <w:t>09</w:t>
              </w:r>
              <w:r w:rsidR="00D44E43" w:rsidRPr="00D44E43">
                <w:rPr>
                  <w:rStyle w:val="Hyperlink"/>
                  <w:rFonts w:cs="Arial"/>
                  <w:b w:val="0"/>
                  <w:bCs w:val="0"/>
                  <w:szCs w:val="24"/>
                </w:rPr>
                <w:t>6</w:t>
              </w:r>
            </w:hyperlink>
            <w:r w:rsidR="00AF5C1A" w:rsidRPr="006901D9">
              <w:rPr>
                <w:rFonts w:cs="Arial"/>
                <w:b w:val="0"/>
                <w:szCs w:val="24"/>
              </w:rPr>
              <w:t>]</w:t>
            </w:r>
            <w:r w:rsidR="004B5A38" w:rsidRPr="006901D9">
              <w:rPr>
                <w:rFonts w:cs="Arial"/>
                <w:b w:val="0"/>
                <w:szCs w:val="24"/>
              </w:rPr>
              <w:t xml:space="preserve">, </w:t>
            </w:r>
            <w:r w:rsidR="000F589B" w:rsidRPr="006901D9">
              <w:rPr>
                <w:rFonts w:cs="Arial"/>
                <w:b w:val="0"/>
                <w:szCs w:val="24"/>
              </w:rPr>
              <w:t>o</w:t>
            </w:r>
            <w:r w:rsidR="00CA6E2C" w:rsidRPr="006901D9">
              <w:rPr>
                <w:rFonts w:cs="Arial"/>
                <w:b w:val="0"/>
                <w:szCs w:val="24"/>
              </w:rPr>
              <w:t xml:space="preserve">utline </w:t>
            </w:r>
            <w:r w:rsidR="000F589B" w:rsidRPr="006901D9">
              <w:rPr>
                <w:rFonts w:cs="Arial"/>
                <w:b w:val="0"/>
                <w:szCs w:val="24"/>
              </w:rPr>
              <w:t>O</w:t>
            </w:r>
            <w:r w:rsidR="00D95B48" w:rsidRPr="006901D9">
              <w:rPr>
                <w:rFonts w:cs="Arial"/>
                <w:b w:val="0"/>
                <w:szCs w:val="24"/>
              </w:rPr>
              <w:t xml:space="preserve">perational </w:t>
            </w:r>
            <w:r w:rsidR="000F589B" w:rsidRPr="006901D9">
              <w:rPr>
                <w:rFonts w:cs="Arial"/>
                <w:b w:val="0"/>
                <w:szCs w:val="24"/>
              </w:rPr>
              <w:t>E</w:t>
            </w:r>
            <w:r w:rsidR="00D95B48" w:rsidRPr="006901D9">
              <w:rPr>
                <w:rFonts w:cs="Arial"/>
                <w:b w:val="0"/>
                <w:szCs w:val="24"/>
              </w:rPr>
              <w:t xml:space="preserve">nvironmental </w:t>
            </w:r>
            <w:r w:rsidR="000F589B" w:rsidRPr="006901D9">
              <w:rPr>
                <w:rFonts w:cs="Arial"/>
                <w:b w:val="0"/>
                <w:szCs w:val="24"/>
              </w:rPr>
              <w:t>M</w:t>
            </w:r>
            <w:r w:rsidR="00D95B48" w:rsidRPr="006901D9">
              <w:rPr>
                <w:rFonts w:cs="Arial"/>
                <w:b w:val="0"/>
                <w:szCs w:val="24"/>
              </w:rPr>
              <w:t xml:space="preserve">anagement </w:t>
            </w:r>
            <w:r w:rsidR="000F589B" w:rsidRPr="006901D9">
              <w:rPr>
                <w:rFonts w:cs="Arial"/>
                <w:b w:val="0"/>
                <w:szCs w:val="24"/>
              </w:rPr>
              <w:t>P</w:t>
            </w:r>
            <w:r w:rsidR="00D95B48" w:rsidRPr="006901D9">
              <w:rPr>
                <w:rFonts w:cs="Arial"/>
                <w:b w:val="0"/>
                <w:szCs w:val="24"/>
              </w:rPr>
              <w:t>lan (</w:t>
            </w:r>
            <w:proofErr w:type="spellStart"/>
            <w:r w:rsidR="00D95B48" w:rsidRPr="006901D9">
              <w:rPr>
                <w:rFonts w:cs="Arial"/>
                <w:b w:val="0"/>
                <w:szCs w:val="24"/>
              </w:rPr>
              <w:t>oOEMP</w:t>
            </w:r>
            <w:proofErr w:type="spellEnd"/>
            <w:r w:rsidR="00D95B48" w:rsidRPr="006901D9">
              <w:rPr>
                <w:rFonts w:cs="Arial"/>
                <w:b w:val="0"/>
                <w:szCs w:val="24"/>
              </w:rPr>
              <w:t>)</w:t>
            </w:r>
            <w:r w:rsidR="000F589B" w:rsidRPr="006901D9">
              <w:rPr>
                <w:rFonts w:cs="Arial"/>
                <w:b w:val="0"/>
                <w:szCs w:val="24"/>
              </w:rPr>
              <w:t xml:space="preserve"> [</w:t>
            </w:r>
            <w:hyperlink r:id="rId93" w:history="1">
              <w:r w:rsidR="00930AAC" w:rsidRPr="006901D9">
                <w:rPr>
                  <w:rStyle w:val="Hyperlink"/>
                  <w:rFonts w:cs="Arial"/>
                  <w:b w:val="0"/>
                  <w:bCs w:val="0"/>
                  <w:szCs w:val="24"/>
                </w:rPr>
                <w:t>REP1-098</w:t>
              </w:r>
            </w:hyperlink>
            <w:r w:rsidR="000F589B" w:rsidRPr="006901D9">
              <w:rPr>
                <w:rFonts w:cs="Arial"/>
                <w:b w:val="0"/>
                <w:szCs w:val="24"/>
              </w:rPr>
              <w:t>] and the o</w:t>
            </w:r>
            <w:r w:rsidR="00CA5554" w:rsidRPr="006901D9">
              <w:rPr>
                <w:rFonts w:cs="Arial"/>
                <w:b w:val="0"/>
                <w:szCs w:val="24"/>
              </w:rPr>
              <w:t xml:space="preserve">utline </w:t>
            </w:r>
            <w:r w:rsidR="000F589B" w:rsidRPr="006901D9">
              <w:rPr>
                <w:rFonts w:cs="Arial"/>
                <w:b w:val="0"/>
                <w:szCs w:val="24"/>
              </w:rPr>
              <w:t>D</w:t>
            </w:r>
            <w:r w:rsidR="00CA5554" w:rsidRPr="006901D9">
              <w:rPr>
                <w:rFonts w:cs="Arial"/>
                <w:b w:val="0"/>
                <w:szCs w:val="24"/>
              </w:rPr>
              <w:t xml:space="preserve">ecommissioning </w:t>
            </w:r>
            <w:r w:rsidR="000F589B" w:rsidRPr="006901D9">
              <w:rPr>
                <w:rFonts w:cs="Arial"/>
                <w:b w:val="0"/>
                <w:szCs w:val="24"/>
              </w:rPr>
              <w:t>S</w:t>
            </w:r>
            <w:r w:rsidR="00CA5554" w:rsidRPr="006901D9">
              <w:rPr>
                <w:rFonts w:cs="Arial"/>
                <w:b w:val="0"/>
                <w:szCs w:val="24"/>
              </w:rPr>
              <w:t>trategy</w:t>
            </w:r>
            <w:r w:rsidR="00315356" w:rsidRPr="006901D9">
              <w:rPr>
                <w:rFonts w:cs="Arial"/>
                <w:b w:val="0"/>
                <w:szCs w:val="24"/>
              </w:rPr>
              <w:t xml:space="preserve"> (</w:t>
            </w:r>
            <w:proofErr w:type="spellStart"/>
            <w:r w:rsidR="00315356" w:rsidRPr="006901D9">
              <w:rPr>
                <w:rFonts w:cs="Arial"/>
                <w:b w:val="0"/>
                <w:szCs w:val="24"/>
              </w:rPr>
              <w:t>oDS</w:t>
            </w:r>
            <w:proofErr w:type="spellEnd"/>
            <w:r w:rsidR="00315356" w:rsidRPr="006901D9">
              <w:rPr>
                <w:rFonts w:cs="Arial"/>
                <w:b w:val="0"/>
                <w:szCs w:val="24"/>
              </w:rPr>
              <w:t>)</w:t>
            </w:r>
            <w:r w:rsidR="000F589B" w:rsidRPr="006901D9">
              <w:rPr>
                <w:rFonts w:cs="Arial"/>
                <w:b w:val="0"/>
                <w:szCs w:val="24"/>
              </w:rPr>
              <w:t xml:space="preserve"> [</w:t>
            </w:r>
            <w:hyperlink r:id="rId94" w:history="1">
              <w:r w:rsidR="00CA5554" w:rsidRPr="006901D9">
                <w:rPr>
                  <w:rStyle w:val="Hyperlink"/>
                  <w:rFonts w:cs="Arial"/>
                  <w:b w:val="0"/>
                  <w:bCs w:val="0"/>
                  <w:szCs w:val="24"/>
                </w:rPr>
                <w:t>REP1-100</w:t>
              </w:r>
            </w:hyperlink>
            <w:r w:rsidR="000F589B" w:rsidRPr="006901D9">
              <w:rPr>
                <w:rFonts w:cs="Arial"/>
                <w:b w:val="0"/>
                <w:szCs w:val="24"/>
              </w:rPr>
              <w:t>]</w:t>
            </w:r>
            <w:r w:rsidR="00AF5C1A" w:rsidRPr="006901D9">
              <w:rPr>
                <w:rFonts w:cs="Arial"/>
                <w:b w:val="0"/>
                <w:szCs w:val="24"/>
              </w:rPr>
              <w:t xml:space="preserve"> </w:t>
            </w:r>
            <w:r w:rsidR="002A4A1C" w:rsidRPr="006901D9">
              <w:rPr>
                <w:rFonts w:cs="Arial"/>
                <w:b w:val="0"/>
                <w:szCs w:val="24"/>
              </w:rPr>
              <w:t>you are asked</w:t>
            </w:r>
            <w:r w:rsidRPr="006901D9">
              <w:rPr>
                <w:rFonts w:cs="Arial"/>
                <w:b w:val="0"/>
                <w:szCs w:val="24"/>
              </w:rPr>
              <w:t xml:space="preserve"> to commit to definite measures to reduce carbon emissions resulting from construction, maintenance and decommissioning</w:t>
            </w:r>
            <w:r w:rsidR="007A5C3D" w:rsidRPr="006901D9">
              <w:rPr>
                <w:rFonts w:cs="Arial"/>
                <w:b w:val="0"/>
                <w:szCs w:val="24"/>
              </w:rPr>
              <w:t>. For example,</w:t>
            </w:r>
            <w:r w:rsidRPr="006901D9">
              <w:rPr>
                <w:rFonts w:cs="Arial"/>
                <w:b w:val="0"/>
                <w:szCs w:val="24"/>
              </w:rPr>
              <w:t xml:space="preserve"> </w:t>
            </w:r>
            <w:r w:rsidR="00B12F4D" w:rsidRPr="006901D9">
              <w:rPr>
                <w:rFonts w:cs="Arial"/>
                <w:b w:val="0"/>
                <w:szCs w:val="24"/>
              </w:rPr>
              <w:t>using</w:t>
            </w:r>
            <w:r w:rsidR="007A5C3D" w:rsidRPr="006901D9">
              <w:rPr>
                <w:rFonts w:cs="Arial"/>
                <w:b w:val="0"/>
                <w:szCs w:val="24"/>
              </w:rPr>
              <w:t xml:space="preserve"> ultralow</w:t>
            </w:r>
            <w:r w:rsidR="00EC1644" w:rsidRPr="006901D9">
              <w:rPr>
                <w:rFonts w:cs="Arial"/>
                <w:b w:val="0"/>
                <w:szCs w:val="24"/>
              </w:rPr>
              <w:t xml:space="preserve"> and/or </w:t>
            </w:r>
            <w:r w:rsidR="004A6796" w:rsidRPr="006901D9">
              <w:rPr>
                <w:rFonts w:cs="Arial"/>
                <w:b w:val="0"/>
                <w:szCs w:val="24"/>
              </w:rPr>
              <w:t xml:space="preserve">zero emission </w:t>
            </w:r>
            <w:r w:rsidRPr="006901D9">
              <w:rPr>
                <w:rFonts w:cs="Arial"/>
                <w:b w:val="0"/>
                <w:szCs w:val="24"/>
              </w:rPr>
              <w:t>vehicles and plant</w:t>
            </w:r>
            <w:r w:rsidR="004A6796" w:rsidRPr="006901D9">
              <w:rPr>
                <w:rFonts w:cs="Arial"/>
                <w:b w:val="0"/>
                <w:szCs w:val="24"/>
              </w:rPr>
              <w:t xml:space="preserve"> and provid</w:t>
            </w:r>
            <w:r w:rsidR="003F3EE7">
              <w:rPr>
                <w:rFonts w:cs="Arial"/>
                <w:b w:val="0"/>
                <w:szCs w:val="24"/>
              </w:rPr>
              <w:t>ing</w:t>
            </w:r>
            <w:r w:rsidR="004A6796" w:rsidRPr="006901D9">
              <w:rPr>
                <w:rFonts w:cs="Arial"/>
                <w:b w:val="0"/>
                <w:szCs w:val="24"/>
              </w:rPr>
              <w:t xml:space="preserve"> the necessary in</w:t>
            </w:r>
            <w:r w:rsidR="007A5C3D" w:rsidRPr="006901D9">
              <w:rPr>
                <w:rFonts w:cs="Arial"/>
                <w:b w:val="0"/>
                <w:szCs w:val="24"/>
              </w:rPr>
              <w:t>f</w:t>
            </w:r>
            <w:r w:rsidR="004A6796" w:rsidRPr="006901D9">
              <w:rPr>
                <w:rFonts w:cs="Arial"/>
                <w:b w:val="0"/>
                <w:szCs w:val="24"/>
              </w:rPr>
              <w:t>rastructure to support</w:t>
            </w:r>
            <w:r w:rsidR="007A5C3D" w:rsidRPr="006901D9">
              <w:rPr>
                <w:rFonts w:cs="Arial"/>
                <w:b w:val="0"/>
                <w:szCs w:val="24"/>
              </w:rPr>
              <w:t xml:space="preserve"> their use</w:t>
            </w:r>
            <w:r w:rsidRPr="006901D9">
              <w:rPr>
                <w:rFonts w:cs="Arial"/>
                <w:b w:val="0"/>
                <w:szCs w:val="24"/>
              </w:rPr>
              <w:t xml:space="preserve">. </w:t>
            </w:r>
            <w:r w:rsidR="009F6D3F" w:rsidRPr="006901D9">
              <w:rPr>
                <w:rFonts w:cs="Arial"/>
                <w:b w:val="0"/>
                <w:szCs w:val="24"/>
              </w:rPr>
              <w:t>The current language is considered too vague</w:t>
            </w:r>
            <w:r w:rsidR="00992A3C" w:rsidRPr="006901D9">
              <w:rPr>
                <w:rFonts w:cs="Arial"/>
                <w:b w:val="0"/>
                <w:szCs w:val="24"/>
              </w:rPr>
              <w:t xml:space="preserve"> in that it only </w:t>
            </w:r>
            <w:r w:rsidR="00826F37" w:rsidRPr="006901D9">
              <w:rPr>
                <w:rFonts w:cs="Arial"/>
                <w:b w:val="0"/>
                <w:szCs w:val="24"/>
              </w:rPr>
              <w:t>seeks to include measures ‘</w:t>
            </w:r>
            <w:r w:rsidR="00143BFC" w:rsidRPr="006901D9">
              <w:rPr>
                <w:rFonts w:cs="Arial"/>
                <w:b w:val="0"/>
                <w:szCs w:val="24"/>
              </w:rPr>
              <w:t>encouraging</w:t>
            </w:r>
            <w:r w:rsidR="000731FE" w:rsidRPr="006901D9">
              <w:rPr>
                <w:rFonts w:cs="Arial"/>
                <w:b w:val="0"/>
                <w:szCs w:val="24"/>
              </w:rPr>
              <w:t xml:space="preserve">’ </w:t>
            </w:r>
            <w:r w:rsidR="00F638DC" w:rsidRPr="006901D9">
              <w:rPr>
                <w:rFonts w:cs="Arial"/>
                <w:b w:val="0"/>
                <w:szCs w:val="24"/>
              </w:rPr>
              <w:t>lower carbon modes of transport</w:t>
            </w:r>
            <w:r w:rsidR="00E108E6" w:rsidRPr="006901D9">
              <w:rPr>
                <w:rFonts w:cs="Arial"/>
                <w:b w:val="0"/>
                <w:bCs w:val="0"/>
                <w:szCs w:val="24"/>
              </w:rPr>
              <w:t>, for example</w:t>
            </w:r>
            <w:r w:rsidR="000731FE" w:rsidRPr="006901D9">
              <w:rPr>
                <w:rFonts w:cs="Arial"/>
                <w:b w:val="0"/>
                <w:bCs w:val="0"/>
                <w:szCs w:val="24"/>
              </w:rPr>
              <w:t xml:space="preserve">. </w:t>
            </w:r>
          </w:p>
          <w:p w14:paraId="7F236782" w14:textId="30D202DA" w:rsidR="008D5D75" w:rsidRPr="006901D9" w:rsidRDefault="003A1E0C" w:rsidP="00EF79B0">
            <w:pPr>
              <w:pStyle w:val="QuestionMainBodyTextBold"/>
              <w:rPr>
                <w:rFonts w:cs="Arial"/>
                <w:b w:val="0"/>
                <w:bCs w:val="0"/>
                <w:szCs w:val="24"/>
              </w:rPr>
            </w:pPr>
            <w:r w:rsidRPr="006901D9">
              <w:rPr>
                <w:rFonts w:cs="Arial"/>
                <w:b w:val="0"/>
                <w:bCs w:val="0"/>
                <w:szCs w:val="24"/>
              </w:rPr>
              <w:t xml:space="preserve">If this is not possible, </w:t>
            </w:r>
            <w:r w:rsidR="002A4A1C" w:rsidRPr="006901D9">
              <w:rPr>
                <w:rFonts w:cs="Arial"/>
                <w:b w:val="0"/>
                <w:bCs w:val="0"/>
                <w:szCs w:val="24"/>
              </w:rPr>
              <w:t>you</w:t>
            </w:r>
            <w:r w:rsidRPr="006901D9">
              <w:rPr>
                <w:rFonts w:cs="Arial"/>
                <w:b w:val="0"/>
                <w:bCs w:val="0"/>
                <w:szCs w:val="24"/>
              </w:rPr>
              <w:t xml:space="preserve"> should explain why and reference how their approach meets the terms of NPS EN-1 section 5.3.  </w:t>
            </w:r>
          </w:p>
        </w:tc>
      </w:tr>
      <w:tr w:rsidR="00BE000A" w:rsidRPr="008C59AE" w14:paraId="5D27C8F7" w14:textId="77777777" w:rsidTr="00E4092D">
        <w:tc>
          <w:tcPr>
            <w:tcW w:w="21825" w:type="dxa"/>
            <w:gridSpan w:val="3"/>
          </w:tcPr>
          <w:p w14:paraId="5DE2B432" w14:textId="7F75CDBE" w:rsidR="00BE000A" w:rsidRDefault="002043CC" w:rsidP="00814D18">
            <w:pPr>
              <w:pStyle w:val="Heading1"/>
              <w:numPr>
                <w:ilvl w:val="0"/>
                <w:numId w:val="0"/>
              </w:numPr>
            </w:pPr>
            <w:bookmarkStart w:id="4" w:name="_Toc230933741"/>
            <w:r>
              <w:t>Cultural Heritage</w:t>
            </w:r>
            <w:r w:rsidR="00814D18">
              <w:t xml:space="preserve"> (CH)</w:t>
            </w:r>
            <w:bookmarkEnd w:id="4"/>
          </w:p>
        </w:tc>
      </w:tr>
      <w:tr w:rsidR="00AB2DE9" w:rsidRPr="008C59AE" w14:paraId="521A63E5" w14:textId="77777777" w:rsidTr="00D62652">
        <w:tc>
          <w:tcPr>
            <w:tcW w:w="1264" w:type="dxa"/>
            <w:shd w:val="clear" w:color="auto" w:fill="FFFFFF" w:themeFill="background1"/>
          </w:tcPr>
          <w:p w14:paraId="7BC59577" w14:textId="78E4FD49" w:rsidR="00AB2DE9" w:rsidRPr="006901D9" w:rsidRDefault="002043CC" w:rsidP="00637896">
            <w:pPr>
              <w:pStyle w:val="Heading3"/>
              <w:numPr>
                <w:ilvl w:val="0"/>
                <w:numId w:val="0"/>
              </w:numPr>
              <w:rPr>
                <w:rFonts w:cs="Arial"/>
                <w:szCs w:val="24"/>
              </w:rPr>
            </w:pPr>
            <w:r w:rsidRPr="006901D9">
              <w:rPr>
                <w:rFonts w:cs="Arial"/>
                <w:szCs w:val="24"/>
              </w:rPr>
              <w:t>CH</w:t>
            </w:r>
            <w:r w:rsidR="006B7D6A" w:rsidRPr="006901D9">
              <w:rPr>
                <w:rFonts w:cs="Arial"/>
                <w:szCs w:val="24"/>
              </w:rPr>
              <w:t>1</w:t>
            </w:r>
            <w:r w:rsidRPr="006901D9">
              <w:rPr>
                <w:rFonts w:cs="Arial"/>
                <w:szCs w:val="24"/>
              </w:rPr>
              <w:t>.1</w:t>
            </w:r>
          </w:p>
        </w:tc>
        <w:tc>
          <w:tcPr>
            <w:tcW w:w="3630" w:type="dxa"/>
            <w:shd w:val="clear" w:color="auto" w:fill="FFFFFF" w:themeFill="background1"/>
          </w:tcPr>
          <w:p w14:paraId="6603F1A3" w14:textId="104A6981" w:rsidR="00AB2DE9" w:rsidRPr="006901D9" w:rsidRDefault="0026650D" w:rsidP="00662E85">
            <w:pPr>
              <w:rPr>
                <w:rFonts w:cs="Arial"/>
                <w:szCs w:val="24"/>
              </w:rPr>
            </w:pPr>
            <w:r w:rsidRPr="006901D9">
              <w:rPr>
                <w:rFonts w:cs="Arial"/>
                <w:szCs w:val="24"/>
              </w:rPr>
              <w:t xml:space="preserve">The </w:t>
            </w:r>
            <w:r w:rsidR="00B04B3B" w:rsidRPr="006901D9">
              <w:rPr>
                <w:rFonts w:cs="Arial"/>
                <w:szCs w:val="24"/>
              </w:rPr>
              <w:t>Applicant</w:t>
            </w:r>
          </w:p>
        </w:tc>
        <w:tc>
          <w:tcPr>
            <w:tcW w:w="16931" w:type="dxa"/>
            <w:shd w:val="clear" w:color="auto" w:fill="FFFFFF" w:themeFill="background1"/>
          </w:tcPr>
          <w:p w14:paraId="61755228" w14:textId="77777777" w:rsidR="00AB2DE9" w:rsidRPr="006901D9" w:rsidRDefault="000B198E" w:rsidP="00112E51">
            <w:pPr>
              <w:pStyle w:val="QuestionMainBodyTextBold"/>
              <w:rPr>
                <w:rFonts w:cs="Arial"/>
                <w:szCs w:val="24"/>
              </w:rPr>
            </w:pPr>
            <w:r w:rsidRPr="006901D9">
              <w:rPr>
                <w:rFonts w:cs="Arial"/>
                <w:szCs w:val="24"/>
              </w:rPr>
              <w:t>Embedded Mitigation</w:t>
            </w:r>
          </w:p>
          <w:p w14:paraId="14A9BA7F" w14:textId="4200F517" w:rsidR="002100F5" w:rsidRPr="006901D9" w:rsidRDefault="000B198E" w:rsidP="00112E51">
            <w:pPr>
              <w:pStyle w:val="QuestionMainBodyTextBold"/>
              <w:rPr>
                <w:rFonts w:cs="Arial"/>
                <w:b w:val="0"/>
                <w:bCs w:val="0"/>
                <w:szCs w:val="24"/>
              </w:rPr>
            </w:pPr>
            <w:r w:rsidRPr="006901D9">
              <w:rPr>
                <w:rFonts w:cs="Arial"/>
                <w:b w:val="0"/>
                <w:bCs w:val="0"/>
                <w:szCs w:val="24"/>
              </w:rPr>
              <w:t>Section 12.9 of ES Chapter 12</w:t>
            </w:r>
            <w:r w:rsidR="00FA463F" w:rsidRPr="006901D9">
              <w:rPr>
                <w:rFonts w:cs="Arial"/>
                <w:b w:val="0"/>
                <w:bCs w:val="0"/>
                <w:szCs w:val="24"/>
              </w:rPr>
              <w:t xml:space="preserve"> [</w:t>
            </w:r>
            <w:hyperlink r:id="rId95" w:history="1">
              <w:r w:rsidR="002400A0" w:rsidRPr="006901D9">
                <w:rPr>
                  <w:rStyle w:val="Hyperlink"/>
                  <w:rFonts w:cs="Arial"/>
                  <w:b w:val="0"/>
                  <w:bCs w:val="0"/>
                  <w:szCs w:val="24"/>
                </w:rPr>
                <w:t>APP-064</w:t>
              </w:r>
            </w:hyperlink>
            <w:r w:rsidR="002400A0" w:rsidRPr="006901D9">
              <w:rPr>
                <w:rFonts w:cs="Arial"/>
                <w:b w:val="0"/>
                <w:bCs w:val="0"/>
                <w:szCs w:val="24"/>
              </w:rPr>
              <w:t xml:space="preserve">] </w:t>
            </w:r>
            <w:r w:rsidRPr="006901D9">
              <w:rPr>
                <w:rFonts w:cs="Arial"/>
                <w:b w:val="0"/>
                <w:bCs w:val="0"/>
                <w:szCs w:val="24"/>
              </w:rPr>
              <w:t xml:space="preserve">describes the embedded mitigation </w:t>
            </w:r>
            <w:r w:rsidR="00CD5DEC" w:rsidRPr="006901D9">
              <w:rPr>
                <w:rFonts w:cs="Arial"/>
                <w:b w:val="0"/>
                <w:bCs w:val="0"/>
                <w:szCs w:val="24"/>
              </w:rPr>
              <w:t xml:space="preserve">measures that </w:t>
            </w:r>
            <w:r w:rsidR="00D772AD" w:rsidRPr="006901D9">
              <w:rPr>
                <w:rFonts w:cs="Arial"/>
                <w:b w:val="0"/>
                <w:bCs w:val="0"/>
                <w:szCs w:val="24"/>
              </w:rPr>
              <w:t>aim to, as far as reasonably practicable,</w:t>
            </w:r>
            <w:r w:rsidR="00096666" w:rsidRPr="006901D9">
              <w:rPr>
                <w:rFonts w:cs="Arial"/>
                <w:b w:val="0"/>
                <w:bCs w:val="0"/>
                <w:szCs w:val="24"/>
              </w:rPr>
              <w:t xml:space="preserve"> avoid and reduce impact and effects on cultural heritage. Those measures include partial and entire removal of solar PV panels from </w:t>
            </w:r>
            <w:r w:rsidR="00BA7853" w:rsidRPr="006901D9">
              <w:rPr>
                <w:rFonts w:cs="Arial"/>
                <w:b w:val="0"/>
                <w:bCs w:val="0"/>
                <w:szCs w:val="24"/>
              </w:rPr>
              <w:t xml:space="preserve">multiple field parcels. No </w:t>
            </w:r>
            <w:r w:rsidR="009B5C87" w:rsidRPr="006901D9">
              <w:rPr>
                <w:rFonts w:cs="Arial"/>
                <w:b w:val="0"/>
                <w:bCs w:val="0"/>
                <w:szCs w:val="24"/>
              </w:rPr>
              <w:t xml:space="preserve">comprehensive </w:t>
            </w:r>
            <w:r w:rsidR="00BA7853" w:rsidRPr="006901D9">
              <w:rPr>
                <w:rFonts w:cs="Arial"/>
                <w:b w:val="0"/>
                <w:bCs w:val="0"/>
                <w:szCs w:val="24"/>
              </w:rPr>
              <w:t>plan of those field parcels is seemingly provided with the cultural heritage</w:t>
            </w:r>
            <w:r w:rsidR="00734B4D" w:rsidRPr="006901D9">
              <w:rPr>
                <w:rFonts w:cs="Arial"/>
                <w:b w:val="0"/>
                <w:bCs w:val="0"/>
                <w:szCs w:val="24"/>
              </w:rPr>
              <w:t xml:space="preserve"> </w:t>
            </w:r>
            <w:r w:rsidR="00605C3F" w:rsidRPr="006901D9">
              <w:rPr>
                <w:rFonts w:cs="Arial"/>
                <w:b w:val="0"/>
                <w:bCs w:val="0"/>
                <w:szCs w:val="24"/>
              </w:rPr>
              <w:t>assessment</w:t>
            </w:r>
            <w:r w:rsidR="008459CD" w:rsidRPr="006901D9">
              <w:rPr>
                <w:rFonts w:cs="Arial"/>
                <w:b w:val="0"/>
                <w:bCs w:val="0"/>
                <w:szCs w:val="24"/>
              </w:rPr>
              <w:t xml:space="preserve"> (alt</w:t>
            </w:r>
            <w:r w:rsidR="00C652BA" w:rsidRPr="006901D9">
              <w:rPr>
                <w:rFonts w:cs="Arial"/>
                <w:b w:val="0"/>
                <w:bCs w:val="0"/>
                <w:szCs w:val="24"/>
              </w:rPr>
              <w:t>hough this would be highly useful)</w:t>
            </w:r>
            <w:r w:rsidR="009B5C87" w:rsidRPr="006901D9">
              <w:rPr>
                <w:rFonts w:cs="Arial"/>
                <w:b w:val="0"/>
                <w:bCs w:val="0"/>
                <w:szCs w:val="24"/>
              </w:rPr>
              <w:t xml:space="preserve">, but the </w:t>
            </w:r>
            <w:proofErr w:type="spellStart"/>
            <w:r w:rsidR="009B5C87" w:rsidRPr="006901D9">
              <w:rPr>
                <w:rFonts w:cs="Arial"/>
                <w:b w:val="0"/>
                <w:bCs w:val="0"/>
                <w:szCs w:val="24"/>
              </w:rPr>
              <w:t>ExA</w:t>
            </w:r>
            <w:proofErr w:type="spellEnd"/>
            <w:r w:rsidR="009B5C87" w:rsidRPr="006901D9">
              <w:rPr>
                <w:rFonts w:cs="Arial"/>
                <w:b w:val="0"/>
                <w:bCs w:val="0"/>
                <w:szCs w:val="24"/>
              </w:rPr>
              <w:t xml:space="preserve"> assumes </w:t>
            </w:r>
            <w:r w:rsidR="000C738F" w:rsidRPr="006901D9">
              <w:rPr>
                <w:rFonts w:cs="Arial"/>
                <w:b w:val="0"/>
                <w:bCs w:val="0"/>
                <w:szCs w:val="24"/>
              </w:rPr>
              <w:t xml:space="preserve">that the field parcels shown in </w:t>
            </w:r>
            <w:r w:rsidR="00197FB7" w:rsidRPr="006901D9">
              <w:rPr>
                <w:rFonts w:cs="Arial"/>
                <w:b w:val="0"/>
                <w:bCs w:val="0"/>
                <w:szCs w:val="24"/>
              </w:rPr>
              <w:t xml:space="preserve">ES </w:t>
            </w:r>
            <w:r w:rsidR="00CF0E29" w:rsidRPr="006901D9">
              <w:rPr>
                <w:rFonts w:cs="Arial"/>
                <w:b w:val="0"/>
                <w:bCs w:val="0"/>
                <w:szCs w:val="24"/>
              </w:rPr>
              <w:t xml:space="preserve">Figure </w:t>
            </w:r>
            <w:r w:rsidR="00BD6A9F" w:rsidRPr="006901D9">
              <w:rPr>
                <w:rFonts w:cs="Arial"/>
                <w:b w:val="0"/>
                <w:bCs w:val="0"/>
                <w:szCs w:val="24"/>
              </w:rPr>
              <w:t>4-4</w:t>
            </w:r>
            <w:r w:rsidR="00197FB7" w:rsidRPr="006901D9">
              <w:rPr>
                <w:rFonts w:cs="Arial"/>
                <w:b w:val="0"/>
                <w:bCs w:val="0"/>
                <w:szCs w:val="24"/>
              </w:rPr>
              <w:t xml:space="preserve"> [</w:t>
            </w:r>
            <w:hyperlink r:id="rId96" w:history="1">
              <w:r w:rsidR="00BD6A9F" w:rsidRPr="00DF5181">
                <w:rPr>
                  <w:rStyle w:val="Hyperlink"/>
                  <w:b w:val="0"/>
                </w:rPr>
                <w:t>APP-</w:t>
              </w:r>
              <w:r w:rsidR="00DF5181" w:rsidRPr="00DF5181">
                <w:rPr>
                  <w:rStyle w:val="Hyperlink"/>
                  <w:b w:val="0"/>
                </w:rPr>
                <w:t>088</w:t>
              </w:r>
            </w:hyperlink>
            <w:r w:rsidR="00DF5181">
              <w:rPr>
                <w:b w:val="0"/>
              </w:rPr>
              <w:t xml:space="preserve">] </w:t>
            </w:r>
            <w:r w:rsidR="004911D3" w:rsidRPr="006901D9">
              <w:rPr>
                <w:rFonts w:cs="Arial"/>
                <w:b w:val="0"/>
                <w:bCs w:val="0"/>
                <w:szCs w:val="24"/>
              </w:rPr>
              <w:t xml:space="preserve">correspond with the field parcels referred to in </w:t>
            </w:r>
            <w:r w:rsidR="00566B6A" w:rsidRPr="006901D9">
              <w:rPr>
                <w:rFonts w:cs="Arial"/>
                <w:b w:val="0"/>
                <w:bCs w:val="0"/>
                <w:szCs w:val="24"/>
              </w:rPr>
              <w:t xml:space="preserve">section 12.9 of ES Chapter 12. </w:t>
            </w:r>
            <w:r w:rsidR="002A502D" w:rsidRPr="006901D9">
              <w:rPr>
                <w:rFonts w:cs="Arial"/>
                <w:b w:val="0"/>
                <w:bCs w:val="0"/>
                <w:szCs w:val="24"/>
              </w:rPr>
              <w:t>Please confirm or provide a relevant plan.</w:t>
            </w:r>
          </w:p>
          <w:p w14:paraId="30717966" w14:textId="4DC5C7FD" w:rsidR="00F138EF" w:rsidRPr="006901D9" w:rsidRDefault="00130655" w:rsidP="00112E51">
            <w:pPr>
              <w:pStyle w:val="QuestionMainBodyTextBold"/>
              <w:rPr>
                <w:rFonts w:cs="Arial"/>
                <w:b w:val="0"/>
                <w:bCs w:val="0"/>
                <w:szCs w:val="24"/>
              </w:rPr>
            </w:pPr>
            <w:r w:rsidRPr="006901D9">
              <w:rPr>
                <w:rFonts w:cs="Arial"/>
                <w:b w:val="0"/>
                <w:bCs w:val="0"/>
                <w:szCs w:val="24"/>
              </w:rPr>
              <w:t>C</w:t>
            </w:r>
            <w:r w:rsidR="00566B6A" w:rsidRPr="006901D9">
              <w:rPr>
                <w:rFonts w:cs="Arial"/>
                <w:b w:val="0"/>
                <w:bCs w:val="0"/>
                <w:szCs w:val="24"/>
              </w:rPr>
              <w:t xml:space="preserve">an the </w:t>
            </w:r>
            <w:r w:rsidR="00142F2C" w:rsidRPr="006901D9">
              <w:rPr>
                <w:rFonts w:cs="Arial"/>
                <w:b w:val="0"/>
                <w:bCs w:val="0"/>
                <w:szCs w:val="24"/>
              </w:rPr>
              <w:t>a</w:t>
            </w:r>
            <w:r w:rsidR="00566B6A" w:rsidRPr="006901D9">
              <w:rPr>
                <w:rFonts w:cs="Arial"/>
                <w:b w:val="0"/>
                <w:bCs w:val="0"/>
                <w:szCs w:val="24"/>
              </w:rPr>
              <w:t>pplicant explain</w:t>
            </w:r>
            <w:r w:rsidR="007C26C1" w:rsidRPr="006901D9">
              <w:rPr>
                <w:rFonts w:cs="Arial"/>
                <w:b w:val="0"/>
                <w:bCs w:val="0"/>
                <w:szCs w:val="24"/>
              </w:rPr>
              <w:t xml:space="preserve"> why the full extent of</w:t>
            </w:r>
            <w:r w:rsidR="00CE0172" w:rsidRPr="006901D9">
              <w:rPr>
                <w:rFonts w:cs="Arial"/>
                <w:b w:val="0"/>
                <w:bCs w:val="0"/>
                <w:szCs w:val="24"/>
              </w:rPr>
              <w:t xml:space="preserve"> those </w:t>
            </w:r>
            <w:r w:rsidR="008A01C9" w:rsidRPr="006901D9">
              <w:rPr>
                <w:rFonts w:cs="Arial"/>
                <w:b w:val="0"/>
                <w:bCs w:val="0"/>
                <w:szCs w:val="24"/>
              </w:rPr>
              <w:t xml:space="preserve">panel-free </w:t>
            </w:r>
            <w:r w:rsidR="00CE0172" w:rsidRPr="006901D9">
              <w:rPr>
                <w:rFonts w:cs="Arial"/>
                <w:b w:val="0"/>
                <w:bCs w:val="0"/>
                <w:szCs w:val="24"/>
              </w:rPr>
              <w:t xml:space="preserve">parcels are being retained in the Order limits and </w:t>
            </w:r>
            <w:r w:rsidR="009A7D87" w:rsidRPr="006901D9">
              <w:rPr>
                <w:rFonts w:cs="Arial"/>
                <w:b w:val="0"/>
                <w:bCs w:val="0"/>
                <w:szCs w:val="24"/>
              </w:rPr>
              <w:t>for what purpose those field</w:t>
            </w:r>
            <w:r w:rsidR="00FA42DB" w:rsidRPr="006901D9">
              <w:rPr>
                <w:rFonts w:cs="Arial"/>
                <w:b w:val="0"/>
                <w:bCs w:val="0"/>
                <w:szCs w:val="24"/>
              </w:rPr>
              <w:t>s</w:t>
            </w:r>
            <w:r w:rsidR="009A7D87" w:rsidRPr="006901D9">
              <w:rPr>
                <w:rFonts w:cs="Arial"/>
                <w:b w:val="0"/>
                <w:bCs w:val="0"/>
                <w:szCs w:val="24"/>
              </w:rPr>
              <w:t xml:space="preserve"> </w:t>
            </w:r>
            <w:r w:rsidR="00EE21E8">
              <w:rPr>
                <w:rFonts w:cs="Arial"/>
                <w:b w:val="0"/>
                <w:bCs w:val="0"/>
                <w:szCs w:val="24"/>
              </w:rPr>
              <w:t>would</w:t>
            </w:r>
            <w:r w:rsidR="007C26C1" w:rsidRPr="006901D9">
              <w:rPr>
                <w:rFonts w:cs="Arial"/>
                <w:b w:val="0"/>
                <w:bCs w:val="0"/>
                <w:szCs w:val="24"/>
              </w:rPr>
              <w:t xml:space="preserve"> </w:t>
            </w:r>
            <w:r w:rsidR="009A7D87" w:rsidRPr="006901D9">
              <w:rPr>
                <w:rFonts w:cs="Arial"/>
                <w:b w:val="0"/>
                <w:bCs w:val="0"/>
                <w:szCs w:val="24"/>
              </w:rPr>
              <w:t>be used?</w:t>
            </w:r>
            <w:r w:rsidR="000D291C" w:rsidRPr="006901D9">
              <w:rPr>
                <w:rFonts w:cs="Arial"/>
                <w:b w:val="0"/>
                <w:bCs w:val="0"/>
                <w:szCs w:val="24"/>
              </w:rPr>
              <w:t xml:space="preserve"> </w:t>
            </w:r>
          </w:p>
          <w:p w14:paraId="4059DA59" w14:textId="70E8DCF4" w:rsidR="000B198E" w:rsidRPr="006901D9" w:rsidRDefault="000D291C" w:rsidP="00112E51">
            <w:pPr>
              <w:pStyle w:val="QuestionMainBodyTextBold"/>
              <w:rPr>
                <w:rFonts w:cs="Arial"/>
                <w:b w:val="0"/>
                <w:bCs w:val="0"/>
                <w:szCs w:val="24"/>
              </w:rPr>
            </w:pPr>
            <w:r w:rsidRPr="006901D9">
              <w:rPr>
                <w:rFonts w:cs="Arial"/>
                <w:b w:val="0"/>
                <w:bCs w:val="0"/>
                <w:szCs w:val="24"/>
              </w:rPr>
              <w:t xml:space="preserve">For the avoidance of doubt, </w:t>
            </w:r>
            <w:r w:rsidR="00F57914" w:rsidRPr="006901D9">
              <w:rPr>
                <w:rFonts w:cs="Arial"/>
                <w:b w:val="0"/>
                <w:bCs w:val="0"/>
                <w:szCs w:val="24"/>
              </w:rPr>
              <w:t xml:space="preserve">this question relates to the </w:t>
            </w:r>
            <w:r w:rsidR="00D16E20" w:rsidRPr="006901D9">
              <w:rPr>
                <w:rFonts w:cs="Arial"/>
                <w:b w:val="0"/>
                <w:bCs w:val="0"/>
                <w:szCs w:val="24"/>
              </w:rPr>
              <w:t xml:space="preserve">stated </w:t>
            </w:r>
            <w:r w:rsidR="00E45B4F" w:rsidRPr="00F57914">
              <w:rPr>
                <w:b w:val="0"/>
              </w:rPr>
              <w:t>partial removal of proposed solar PV Panels from fields A1, A4, B6, B11, C9, C10, C15, C21, C23, C31, D4, D6, D11 and E1, and entire removal of solar PV panels from fields A8, A11, A12, B1, B12, C1, C2, C3, C4, C6, C8, C13, C16, C20, C24, C25, C26, C27, C28, C35, D9, D10, E5, E7, E8, E9, E10, E16, E22 and E30 as a result of heritage or archaeological sensitivities</w:t>
            </w:r>
            <w:r w:rsidR="00F57914" w:rsidRPr="00F57914">
              <w:rPr>
                <w:b w:val="0"/>
              </w:rPr>
              <w:t>.</w:t>
            </w:r>
          </w:p>
        </w:tc>
      </w:tr>
      <w:tr w:rsidR="00E85DDB" w:rsidRPr="008C59AE" w14:paraId="61F8B8EC" w14:textId="77777777" w:rsidTr="00D62652">
        <w:tc>
          <w:tcPr>
            <w:tcW w:w="1264" w:type="dxa"/>
            <w:shd w:val="clear" w:color="auto" w:fill="FFFFFF" w:themeFill="background1"/>
          </w:tcPr>
          <w:p w14:paraId="50434BD0" w14:textId="5D8AA804" w:rsidR="00E85DDB" w:rsidRPr="00F75628" w:rsidRDefault="00FE74EE" w:rsidP="00637896">
            <w:pPr>
              <w:pStyle w:val="Heading3"/>
              <w:numPr>
                <w:ilvl w:val="0"/>
                <w:numId w:val="0"/>
              </w:numPr>
              <w:rPr>
                <w:rFonts w:cs="Arial"/>
                <w:szCs w:val="24"/>
              </w:rPr>
            </w:pPr>
            <w:r w:rsidRPr="00F75628">
              <w:rPr>
                <w:rFonts w:cs="Arial"/>
                <w:szCs w:val="24"/>
              </w:rPr>
              <w:t>CH</w:t>
            </w:r>
            <w:r w:rsidR="00F56C00" w:rsidRPr="00F75628">
              <w:rPr>
                <w:rFonts w:cs="Arial"/>
                <w:szCs w:val="24"/>
              </w:rPr>
              <w:t>1.</w:t>
            </w:r>
            <w:r w:rsidR="0026390E" w:rsidRPr="00F75628">
              <w:rPr>
                <w:rFonts w:cs="Arial"/>
                <w:szCs w:val="24"/>
              </w:rPr>
              <w:t>2</w:t>
            </w:r>
          </w:p>
        </w:tc>
        <w:tc>
          <w:tcPr>
            <w:tcW w:w="3630" w:type="dxa"/>
            <w:shd w:val="clear" w:color="auto" w:fill="FFFFFF" w:themeFill="background1"/>
          </w:tcPr>
          <w:p w14:paraId="60769A26" w14:textId="77777777" w:rsidR="00E85DDB" w:rsidRPr="006901D9" w:rsidRDefault="00FE74EE" w:rsidP="00662E85">
            <w:pPr>
              <w:rPr>
                <w:rFonts w:cs="Arial"/>
                <w:szCs w:val="24"/>
              </w:rPr>
            </w:pPr>
            <w:r w:rsidRPr="006901D9">
              <w:rPr>
                <w:rFonts w:cs="Arial"/>
                <w:szCs w:val="24"/>
              </w:rPr>
              <w:t>The Applicant</w:t>
            </w:r>
          </w:p>
          <w:p w14:paraId="41048942" w14:textId="77777777" w:rsidR="00FE74EE" w:rsidRPr="006901D9" w:rsidRDefault="00FE74EE" w:rsidP="00FE74EE">
            <w:pPr>
              <w:rPr>
                <w:rFonts w:cs="Arial"/>
                <w:szCs w:val="24"/>
              </w:rPr>
            </w:pPr>
            <w:r w:rsidRPr="006901D9">
              <w:rPr>
                <w:rFonts w:cs="Arial"/>
                <w:szCs w:val="24"/>
              </w:rPr>
              <w:t>Historic England</w:t>
            </w:r>
          </w:p>
          <w:p w14:paraId="40C0509D" w14:textId="66128091" w:rsidR="00FE74EE" w:rsidRPr="006901D9" w:rsidRDefault="00FE74EE" w:rsidP="00FE74EE">
            <w:pPr>
              <w:rPr>
                <w:rFonts w:cs="Arial"/>
                <w:szCs w:val="24"/>
              </w:rPr>
            </w:pPr>
            <w:r w:rsidRPr="006901D9">
              <w:rPr>
                <w:rFonts w:cs="Arial"/>
                <w:szCs w:val="24"/>
              </w:rPr>
              <w:t>Wiltshire Council</w:t>
            </w:r>
          </w:p>
        </w:tc>
        <w:tc>
          <w:tcPr>
            <w:tcW w:w="16931" w:type="dxa"/>
            <w:shd w:val="clear" w:color="auto" w:fill="FFFFFF" w:themeFill="background1"/>
          </w:tcPr>
          <w:p w14:paraId="5EFC98A9" w14:textId="21CFF6AB" w:rsidR="00E85DDB" w:rsidRPr="006901D9" w:rsidRDefault="00E85DDB" w:rsidP="00112E51">
            <w:pPr>
              <w:pStyle w:val="QuestionMainBodyTextBold"/>
              <w:rPr>
                <w:rFonts w:cs="Arial"/>
                <w:b w:val="0"/>
                <w:bCs w:val="0"/>
                <w:szCs w:val="24"/>
              </w:rPr>
            </w:pPr>
            <w:r w:rsidRPr="006901D9">
              <w:rPr>
                <w:rFonts w:cs="Arial"/>
                <w:szCs w:val="24"/>
              </w:rPr>
              <w:t xml:space="preserve">Heritage </w:t>
            </w:r>
            <w:r w:rsidR="00FE74EE" w:rsidRPr="006901D9">
              <w:rPr>
                <w:rFonts w:cs="Arial"/>
                <w:szCs w:val="24"/>
              </w:rPr>
              <w:t>Visualisations</w:t>
            </w:r>
            <w:r w:rsidR="00685307" w:rsidRPr="006901D9">
              <w:rPr>
                <w:rFonts w:cs="Arial"/>
                <w:szCs w:val="24"/>
              </w:rPr>
              <w:t xml:space="preserve"> 1</w:t>
            </w:r>
          </w:p>
          <w:p w14:paraId="333C4835" w14:textId="093A9037" w:rsidR="00FE74EE" w:rsidRPr="006901D9" w:rsidRDefault="00FE74EE" w:rsidP="00112E51">
            <w:pPr>
              <w:pStyle w:val="QuestionMainBodyTextBold"/>
              <w:rPr>
                <w:rFonts w:cs="Arial"/>
                <w:b w:val="0"/>
                <w:bCs w:val="0"/>
                <w:szCs w:val="24"/>
              </w:rPr>
            </w:pPr>
            <w:r w:rsidRPr="006901D9">
              <w:rPr>
                <w:rFonts w:cs="Arial"/>
                <w:b w:val="0"/>
                <w:bCs w:val="0"/>
                <w:szCs w:val="24"/>
              </w:rPr>
              <w:t>Paragraph 4.5.1 of ES Appendix 12-1 (Heritage Statement) [</w:t>
            </w:r>
            <w:hyperlink r:id="rId97" w:history="1">
              <w:r w:rsidRPr="006901D9">
                <w:rPr>
                  <w:rStyle w:val="Hyperlink"/>
                  <w:rFonts w:cs="Arial"/>
                  <w:b w:val="0"/>
                  <w:bCs w:val="0"/>
                  <w:szCs w:val="24"/>
                </w:rPr>
                <w:t>APP-219</w:t>
              </w:r>
            </w:hyperlink>
            <w:r w:rsidRPr="006901D9">
              <w:rPr>
                <w:rFonts w:cs="Arial"/>
                <w:b w:val="0"/>
                <w:bCs w:val="0"/>
                <w:szCs w:val="24"/>
              </w:rPr>
              <w:t xml:space="preserve">] states that heritage visualisations were agreed with </w:t>
            </w:r>
            <w:r w:rsidR="00811C52" w:rsidRPr="006901D9">
              <w:rPr>
                <w:rFonts w:cs="Arial"/>
                <w:b w:val="0"/>
                <w:bCs w:val="0"/>
                <w:szCs w:val="24"/>
              </w:rPr>
              <w:t>Wiltshire Council on January 2024 (Annex E). However, Annex E only provides a list of heritage viewpoints</w:t>
            </w:r>
            <w:r w:rsidR="00A53AAA" w:rsidRPr="006901D9">
              <w:rPr>
                <w:rFonts w:cs="Arial"/>
                <w:b w:val="0"/>
                <w:bCs w:val="0"/>
                <w:szCs w:val="24"/>
              </w:rPr>
              <w:t xml:space="preserve">. Can the </w:t>
            </w:r>
            <w:r w:rsidR="003A1E0C" w:rsidRPr="006901D9">
              <w:rPr>
                <w:rFonts w:cs="Arial"/>
                <w:b w:val="0"/>
                <w:bCs w:val="0"/>
                <w:szCs w:val="24"/>
              </w:rPr>
              <w:t>applicant</w:t>
            </w:r>
            <w:r w:rsidR="00A53AAA" w:rsidRPr="006901D9">
              <w:rPr>
                <w:rFonts w:cs="Arial"/>
                <w:b w:val="0"/>
                <w:bCs w:val="0"/>
                <w:szCs w:val="24"/>
              </w:rPr>
              <w:t xml:space="preserve"> please direct the </w:t>
            </w:r>
            <w:proofErr w:type="spellStart"/>
            <w:r w:rsidR="00A53AAA" w:rsidRPr="006901D9">
              <w:rPr>
                <w:rFonts w:cs="Arial"/>
                <w:b w:val="0"/>
                <w:bCs w:val="0"/>
                <w:szCs w:val="24"/>
              </w:rPr>
              <w:t>ExA</w:t>
            </w:r>
            <w:proofErr w:type="spellEnd"/>
            <w:r w:rsidR="00A53AAA" w:rsidRPr="006901D9">
              <w:rPr>
                <w:rFonts w:cs="Arial"/>
                <w:b w:val="0"/>
                <w:bCs w:val="0"/>
                <w:szCs w:val="24"/>
              </w:rPr>
              <w:t xml:space="preserve"> to where the visualisations for these viewpoints are provided?</w:t>
            </w:r>
            <w:r w:rsidR="00002797" w:rsidRPr="006901D9">
              <w:rPr>
                <w:rFonts w:cs="Arial"/>
                <w:b w:val="0"/>
                <w:bCs w:val="0"/>
                <w:szCs w:val="24"/>
              </w:rPr>
              <w:t xml:space="preserve"> If they have not been provided with the application material</w:t>
            </w:r>
            <w:r w:rsidR="00C570B2">
              <w:rPr>
                <w:rFonts w:cs="Arial"/>
                <w:b w:val="0"/>
                <w:bCs w:val="0"/>
                <w:szCs w:val="24"/>
              </w:rPr>
              <w:t>,</w:t>
            </w:r>
            <w:r w:rsidR="00002797" w:rsidRPr="006901D9">
              <w:rPr>
                <w:rFonts w:cs="Arial"/>
                <w:b w:val="0"/>
                <w:bCs w:val="0"/>
                <w:szCs w:val="24"/>
              </w:rPr>
              <w:t xml:space="preserve"> then these are to be provided </w:t>
            </w:r>
            <w:r w:rsidR="00D53417" w:rsidRPr="006901D9">
              <w:rPr>
                <w:rFonts w:cs="Arial"/>
                <w:b w:val="0"/>
                <w:bCs w:val="0"/>
                <w:szCs w:val="24"/>
              </w:rPr>
              <w:t xml:space="preserve">in response to </w:t>
            </w:r>
            <w:r w:rsidR="00795232">
              <w:rPr>
                <w:rFonts w:cs="Arial"/>
                <w:b w:val="0"/>
                <w:bCs w:val="0"/>
                <w:szCs w:val="24"/>
              </w:rPr>
              <w:t xml:space="preserve">this </w:t>
            </w:r>
            <w:proofErr w:type="spellStart"/>
            <w:r w:rsidR="00795232">
              <w:rPr>
                <w:rFonts w:cs="Arial"/>
                <w:b w:val="0"/>
                <w:bCs w:val="0"/>
                <w:szCs w:val="24"/>
              </w:rPr>
              <w:t>ExQ</w:t>
            </w:r>
            <w:proofErr w:type="spellEnd"/>
            <w:r w:rsidR="00D53417" w:rsidRPr="006901D9">
              <w:rPr>
                <w:rFonts w:cs="Arial"/>
                <w:b w:val="0"/>
                <w:bCs w:val="0"/>
                <w:szCs w:val="24"/>
              </w:rPr>
              <w:t>.</w:t>
            </w:r>
          </w:p>
          <w:p w14:paraId="2CE18003" w14:textId="71177920" w:rsidR="00E85DDB" w:rsidRPr="006901D9" w:rsidRDefault="00E85DDB" w:rsidP="00112E51">
            <w:pPr>
              <w:pStyle w:val="QuestionMainBodyTextBold"/>
              <w:rPr>
                <w:rFonts w:cs="Arial"/>
                <w:szCs w:val="24"/>
              </w:rPr>
            </w:pPr>
            <w:r w:rsidRPr="006901D9">
              <w:rPr>
                <w:rFonts w:cs="Arial"/>
                <w:b w:val="0"/>
                <w:bCs w:val="0"/>
                <w:szCs w:val="24"/>
              </w:rPr>
              <w:t>Historic England and Wiltshire Council are</w:t>
            </w:r>
            <w:r w:rsidR="00D53417" w:rsidRPr="006901D9">
              <w:rPr>
                <w:rFonts w:cs="Arial"/>
                <w:b w:val="0"/>
                <w:bCs w:val="0"/>
                <w:szCs w:val="24"/>
              </w:rPr>
              <w:t xml:space="preserve"> also</w:t>
            </w:r>
            <w:r w:rsidRPr="006901D9">
              <w:rPr>
                <w:rFonts w:cs="Arial"/>
                <w:b w:val="0"/>
                <w:bCs w:val="0"/>
                <w:szCs w:val="24"/>
              </w:rPr>
              <w:t xml:space="preserve"> invited to suggest additional visualisations which they consider </w:t>
            </w:r>
            <w:r w:rsidR="00804D7B" w:rsidRPr="006901D9">
              <w:rPr>
                <w:rFonts w:cs="Arial"/>
                <w:b w:val="0"/>
                <w:bCs w:val="0"/>
                <w:szCs w:val="24"/>
              </w:rPr>
              <w:t>should be provided by the applicant to</w:t>
            </w:r>
            <w:r w:rsidRPr="006901D9">
              <w:rPr>
                <w:rFonts w:cs="Arial"/>
                <w:b w:val="0"/>
                <w:bCs w:val="0"/>
                <w:szCs w:val="24"/>
              </w:rPr>
              <w:t xml:space="preserve"> assist the </w:t>
            </w:r>
            <w:r w:rsidR="0067556B">
              <w:rPr>
                <w:rFonts w:cs="Arial"/>
                <w:b w:val="0"/>
                <w:bCs w:val="0"/>
                <w:szCs w:val="24"/>
              </w:rPr>
              <w:t>e</w:t>
            </w:r>
            <w:r w:rsidRPr="006901D9">
              <w:rPr>
                <w:rFonts w:cs="Arial"/>
                <w:b w:val="0"/>
                <w:bCs w:val="0"/>
                <w:szCs w:val="24"/>
              </w:rPr>
              <w:t>xamination, and may find the following documents helpful to inform their consideration – ES Figure 8-10 [</w:t>
            </w:r>
            <w:hyperlink r:id="rId98" w:history="1">
              <w:r w:rsidRPr="006901D9">
                <w:rPr>
                  <w:rStyle w:val="Hyperlink"/>
                  <w:rFonts w:cs="Arial"/>
                  <w:b w:val="0"/>
                  <w:bCs w:val="0"/>
                  <w:szCs w:val="24"/>
                </w:rPr>
                <w:t>APP-099</w:t>
              </w:r>
            </w:hyperlink>
            <w:r w:rsidRPr="006901D9">
              <w:rPr>
                <w:rFonts w:cs="Arial"/>
                <w:b w:val="0"/>
                <w:bCs w:val="0"/>
                <w:szCs w:val="24"/>
              </w:rPr>
              <w:t xml:space="preserve">] and </w:t>
            </w:r>
            <w:r w:rsidR="00E62BBF" w:rsidRPr="006901D9">
              <w:rPr>
                <w:rFonts w:cs="Arial"/>
                <w:b w:val="0"/>
                <w:bCs w:val="0"/>
                <w:szCs w:val="24"/>
              </w:rPr>
              <w:t xml:space="preserve">ES Figure 12-1 </w:t>
            </w:r>
            <w:r w:rsidR="007E5BDC" w:rsidRPr="006901D9">
              <w:rPr>
                <w:rFonts w:cs="Arial"/>
                <w:b w:val="0"/>
                <w:bCs w:val="0"/>
                <w:szCs w:val="24"/>
              </w:rPr>
              <w:t>[</w:t>
            </w:r>
            <w:hyperlink r:id="rId99" w:history="1">
              <w:r w:rsidR="007E5BDC" w:rsidRPr="006901D9">
                <w:rPr>
                  <w:rStyle w:val="Hyperlink"/>
                  <w:rFonts w:cs="Arial"/>
                  <w:b w:val="0"/>
                  <w:bCs w:val="0"/>
                  <w:szCs w:val="24"/>
                </w:rPr>
                <w:t>APP-143</w:t>
              </w:r>
            </w:hyperlink>
            <w:r w:rsidR="007E5BDC" w:rsidRPr="006901D9">
              <w:rPr>
                <w:rFonts w:cs="Arial"/>
                <w:b w:val="0"/>
                <w:bCs w:val="0"/>
                <w:szCs w:val="24"/>
              </w:rPr>
              <w:t>]</w:t>
            </w:r>
            <w:r w:rsidR="00002797" w:rsidRPr="006901D9">
              <w:rPr>
                <w:rFonts w:cs="Arial"/>
                <w:b w:val="0"/>
                <w:bCs w:val="0"/>
                <w:szCs w:val="24"/>
              </w:rPr>
              <w:t>.</w:t>
            </w:r>
            <w:r w:rsidR="00DA1B76" w:rsidRPr="006901D9">
              <w:rPr>
                <w:rFonts w:cs="Arial"/>
                <w:b w:val="0"/>
                <w:bCs w:val="0"/>
                <w:szCs w:val="24"/>
              </w:rPr>
              <w:t xml:space="preserve"> The applicant is subsequently requested to provide the additional visualisations or </w:t>
            </w:r>
            <w:r w:rsidR="00DE509E" w:rsidRPr="006901D9">
              <w:rPr>
                <w:rFonts w:cs="Arial"/>
                <w:b w:val="0"/>
                <w:bCs w:val="0"/>
                <w:szCs w:val="24"/>
              </w:rPr>
              <w:t>justification as to why not.</w:t>
            </w:r>
          </w:p>
        </w:tc>
      </w:tr>
      <w:tr w:rsidR="00A00CD4" w:rsidRPr="008C59AE" w14:paraId="6DD3E68B" w14:textId="77777777" w:rsidTr="00D62652">
        <w:tc>
          <w:tcPr>
            <w:tcW w:w="1264" w:type="dxa"/>
            <w:shd w:val="clear" w:color="auto" w:fill="FFFFFF" w:themeFill="background1"/>
          </w:tcPr>
          <w:p w14:paraId="551B5920" w14:textId="5A738826" w:rsidR="00A00CD4" w:rsidRPr="00127622" w:rsidRDefault="00F75628" w:rsidP="00637896">
            <w:pPr>
              <w:pStyle w:val="Heading3"/>
              <w:numPr>
                <w:ilvl w:val="0"/>
                <w:numId w:val="0"/>
              </w:numPr>
              <w:rPr>
                <w:rFonts w:cs="Arial"/>
                <w:szCs w:val="24"/>
              </w:rPr>
            </w:pPr>
            <w:r w:rsidRPr="00F75628">
              <w:rPr>
                <w:rFonts w:cs="Arial"/>
                <w:szCs w:val="24"/>
              </w:rPr>
              <w:t>CH1.3</w:t>
            </w:r>
          </w:p>
        </w:tc>
        <w:tc>
          <w:tcPr>
            <w:tcW w:w="3630" w:type="dxa"/>
            <w:shd w:val="clear" w:color="auto" w:fill="FFFFFF" w:themeFill="background1"/>
          </w:tcPr>
          <w:p w14:paraId="15370495" w14:textId="136341CC" w:rsidR="00A00CD4" w:rsidRDefault="001F4982" w:rsidP="00662E85">
            <w:pPr>
              <w:rPr>
                <w:rFonts w:cs="Arial"/>
                <w:szCs w:val="24"/>
              </w:rPr>
            </w:pPr>
            <w:r w:rsidRPr="00127622">
              <w:rPr>
                <w:rFonts w:cs="Arial"/>
                <w:szCs w:val="24"/>
              </w:rPr>
              <w:t>T</w:t>
            </w:r>
            <w:r w:rsidR="00127622" w:rsidRPr="00127622">
              <w:rPr>
                <w:rFonts w:cs="Arial"/>
                <w:szCs w:val="24"/>
              </w:rPr>
              <w:t>he</w:t>
            </w:r>
            <w:r w:rsidRPr="00127622">
              <w:rPr>
                <w:rFonts w:cs="Arial"/>
                <w:szCs w:val="24"/>
              </w:rPr>
              <w:t xml:space="preserve"> Applicant</w:t>
            </w:r>
          </w:p>
        </w:tc>
        <w:tc>
          <w:tcPr>
            <w:tcW w:w="16931" w:type="dxa"/>
            <w:shd w:val="clear" w:color="auto" w:fill="FFFFFF" w:themeFill="background1"/>
          </w:tcPr>
          <w:p w14:paraId="76EB35E6" w14:textId="77777777" w:rsidR="00A00CD4" w:rsidRPr="00127622" w:rsidRDefault="00606453" w:rsidP="00112E51">
            <w:pPr>
              <w:pStyle w:val="QuestionMainBodyTextBold"/>
              <w:rPr>
                <w:rFonts w:cs="Arial"/>
                <w:szCs w:val="24"/>
              </w:rPr>
            </w:pPr>
            <w:r w:rsidRPr="00127622">
              <w:rPr>
                <w:rFonts w:cs="Arial"/>
                <w:szCs w:val="24"/>
              </w:rPr>
              <w:t>Bradfield Manor Visualisations</w:t>
            </w:r>
          </w:p>
          <w:p w14:paraId="7AB78771" w14:textId="42AD7E47" w:rsidR="00A00CD4" w:rsidRPr="00127622" w:rsidRDefault="00F14D36" w:rsidP="00112E51">
            <w:pPr>
              <w:pStyle w:val="QuestionMainBodyTextBold"/>
              <w:rPr>
                <w:rFonts w:cs="Arial"/>
                <w:b w:val="0"/>
                <w:szCs w:val="24"/>
              </w:rPr>
            </w:pPr>
            <w:r w:rsidRPr="00127622">
              <w:rPr>
                <w:rFonts w:cs="Arial"/>
                <w:b w:val="0"/>
                <w:szCs w:val="24"/>
              </w:rPr>
              <w:t xml:space="preserve">At </w:t>
            </w:r>
            <w:r w:rsidR="00C01525">
              <w:rPr>
                <w:rFonts w:cs="Arial"/>
                <w:b w:val="0"/>
                <w:szCs w:val="24"/>
              </w:rPr>
              <w:t>D1A</w:t>
            </w:r>
            <w:r w:rsidR="00D44E43">
              <w:rPr>
                <w:rFonts w:cs="Arial"/>
                <w:b w:val="0"/>
                <w:szCs w:val="24"/>
              </w:rPr>
              <w:t xml:space="preserve"> </w:t>
            </w:r>
            <w:r w:rsidRPr="00127622">
              <w:rPr>
                <w:rFonts w:cs="Arial"/>
                <w:b w:val="0"/>
                <w:szCs w:val="24"/>
              </w:rPr>
              <w:t>the applicant submitted visualis</w:t>
            </w:r>
            <w:r w:rsidR="007D4E0D" w:rsidRPr="00127622">
              <w:rPr>
                <w:rFonts w:cs="Arial"/>
                <w:b w:val="0"/>
                <w:szCs w:val="24"/>
              </w:rPr>
              <w:t xml:space="preserve">ations showing the view of the proposed development from Bradfield Manor </w:t>
            </w:r>
            <w:r w:rsidR="007D4E0D" w:rsidRPr="0036579D">
              <w:rPr>
                <w:rFonts w:cs="Arial"/>
                <w:b w:val="0"/>
                <w:szCs w:val="24"/>
              </w:rPr>
              <w:t>[</w:t>
            </w:r>
            <w:hyperlink r:id="rId100" w:history="1">
              <w:r w:rsidR="007D4E0D" w:rsidRPr="0036579D">
                <w:rPr>
                  <w:rStyle w:val="Hyperlink"/>
                  <w:rFonts w:cs="Arial"/>
                  <w:b w:val="0"/>
                  <w:szCs w:val="24"/>
                </w:rPr>
                <w:t>REP1A-014</w:t>
              </w:r>
            </w:hyperlink>
            <w:r w:rsidR="007D4E0D" w:rsidRPr="0036579D">
              <w:rPr>
                <w:rFonts w:cs="Arial"/>
                <w:b w:val="0"/>
                <w:szCs w:val="24"/>
              </w:rPr>
              <w:t>].</w:t>
            </w:r>
            <w:r w:rsidR="007D4E0D" w:rsidRPr="00127622">
              <w:rPr>
                <w:rFonts w:cs="Arial"/>
                <w:b w:val="0"/>
                <w:szCs w:val="24"/>
              </w:rPr>
              <w:t xml:space="preserve"> The visualisations appear to </w:t>
            </w:r>
            <w:r w:rsidR="009917DA" w:rsidRPr="00127622">
              <w:rPr>
                <w:rFonts w:cs="Arial"/>
                <w:b w:val="0"/>
                <w:szCs w:val="24"/>
              </w:rPr>
              <w:t xml:space="preserve">just highlight the </w:t>
            </w:r>
            <w:r w:rsidR="000E67C1" w:rsidRPr="00127622">
              <w:rPr>
                <w:rFonts w:cs="Arial"/>
                <w:b w:val="0"/>
                <w:szCs w:val="24"/>
              </w:rPr>
              <w:t>footprint of</w:t>
            </w:r>
            <w:r w:rsidR="009917DA" w:rsidRPr="00127622">
              <w:rPr>
                <w:rFonts w:cs="Arial"/>
                <w:b w:val="0"/>
                <w:szCs w:val="24"/>
              </w:rPr>
              <w:t xml:space="preserve"> where solar development would be located</w:t>
            </w:r>
            <w:r w:rsidR="000E67C1" w:rsidRPr="00127622">
              <w:rPr>
                <w:rFonts w:cs="Arial"/>
                <w:b w:val="0"/>
                <w:szCs w:val="24"/>
              </w:rPr>
              <w:t xml:space="preserve">. Given the </w:t>
            </w:r>
            <w:r w:rsidR="002F1E89" w:rsidRPr="00127622">
              <w:rPr>
                <w:rFonts w:cs="Arial"/>
                <w:b w:val="0"/>
                <w:szCs w:val="24"/>
              </w:rPr>
              <w:t>height</w:t>
            </w:r>
            <w:r w:rsidR="008E0EF6" w:rsidRPr="00127622">
              <w:rPr>
                <w:rFonts w:cs="Arial"/>
                <w:b w:val="0"/>
                <w:szCs w:val="24"/>
              </w:rPr>
              <w:t xml:space="preserve"> of the s</w:t>
            </w:r>
            <w:r w:rsidR="00A65E6F" w:rsidRPr="00127622">
              <w:rPr>
                <w:rFonts w:cs="Arial"/>
                <w:b w:val="0"/>
                <w:szCs w:val="24"/>
              </w:rPr>
              <w:t>olar PV panels, the applicant is asked</w:t>
            </w:r>
            <w:r w:rsidR="00CC4D87" w:rsidRPr="00127622">
              <w:rPr>
                <w:rFonts w:cs="Arial"/>
                <w:b w:val="0"/>
                <w:szCs w:val="24"/>
              </w:rPr>
              <w:t xml:space="preserve"> whether</w:t>
            </w:r>
            <w:r w:rsidR="001F4982" w:rsidRPr="00127622">
              <w:rPr>
                <w:rFonts w:cs="Arial"/>
                <w:b w:val="0"/>
                <w:szCs w:val="24"/>
              </w:rPr>
              <w:t>, at both year 1 and year 15,</w:t>
            </w:r>
            <w:r w:rsidR="00CC4D87" w:rsidRPr="00127622">
              <w:rPr>
                <w:rFonts w:cs="Arial"/>
                <w:b w:val="0"/>
                <w:szCs w:val="24"/>
              </w:rPr>
              <w:t xml:space="preserve"> the existing field pattern would be legible </w:t>
            </w:r>
            <w:r w:rsidR="00EE026B">
              <w:rPr>
                <w:rFonts w:cs="Arial"/>
                <w:b w:val="0"/>
                <w:szCs w:val="24"/>
              </w:rPr>
              <w:t xml:space="preserve">from these views </w:t>
            </w:r>
            <w:r w:rsidR="00CC4D87" w:rsidRPr="00127622">
              <w:rPr>
                <w:rFonts w:cs="Arial"/>
                <w:b w:val="0"/>
                <w:szCs w:val="24"/>
              </w:rPr>
              <w:t xml:space="preserve">or would </w:t>
            </w:r>
            <w:r w:rsidR="0039497D" w:rsidRPr="00127622">
              <w:rPr>
                <w:rFonts w:cs="Arial"/>
                <w:b w:val="0"/>
                <w:szCs w:val="24"/>
              </w:rPr>
              <w:t xml:space="preserve">the collection of fields where solar PV panels are proposed appear as a single mass of </w:t>
            </w:r>
            <w:r w:rsidR="002F1E89" w:rsidRPr="00127622">
              <w:rPr>
                <w:rFonts w:cs="Arial"/>
                <w:b w:val="0"/>
                <w:szCs w:val="24"/>
              </w:rPr>
              <w:t>solar development?</w:t>
            </w:r>
            <w:r w:rsidR="00EE026B">
              <w:rPr>
                <w:rFonts w:cs="Arial"/>
                <w:b w:val="0"/>
                <w:szCs w:val="24"/>
              </w:rPr>
              <w:t xml:space="preserve"> </w:t>
            </w:r>
          </w:p>
        </w:tc>
      </w:tr>
      <w:tr w:rsidR="009F4C14" w:rsidRPr="008C59AE" w14:paraId="317D06E1" w14:textId="77777777" w:rsidTr="00D62652">
        <w:tc>
          <w:tcPr>
            <w:tcW w:w="1264" w:type="dxa"/>
            <w:shd w:val="clear" w:color="auto" w:fill="FFFFFF" w:themeFill="background1"/>
          </w:tcPr>
          <w:p w14:paraId="542D2010" w14:textId="1D3AFB70" w:rsidR="009F4C14" w:rsidRPr="00F75628" w:rsidRDefault="009F4C14" w:rsidP="00637896">
            <w:pPr>
              <w:pStyle w:val="Heading3"/>
              <w:numPr>
                <w:ilvl w:val="0"/>
                <w:numId w:val="0"/>
              </w:numPr>
              <w:rPr>
                <w:rFonts w:cs="Arial"/>
                <w:szCs w:val="24"/>
              </w:rPr>
            </w:pPr>
            <w:r w:rsidRPr="00F75628">
              <w:rPr>
                <w:rFonts w:cs="Arial"/>
                <w:szCs w:val="24"/>
              </w:rPr>
              <w:t>CH</w:t>
            </w:r>
            <w:r w:rsidR="00F56C00" w:rsidRPr="00F75628">
              <w:rPr>
                <w:rFonts w:cs="Arial"/>
                <w:szCs w:val="24"/>
              </w:rPr>
              <w:t>1.</w:t>
            </w:r>
            <w:r w:rsidR="00F75628" w:rsidRPr="00F75628">
              <w:rPr>
                <w:rFonts w:cs="Arial"/>
                <w:szCs w:val="24"/>
              </w:rPr>
              <w:t>4</w:t>
            </w:r>
          </w:p>
        </w:tc>
        <w:tc>
          <w:tcPr>
            <w:tcW w:w="3630" w:type="dxa"/>
            <w:shd w:val="clear" w:color="auto" w:fill="FFFFFF" w:themeFill="background1"/>
          </w:tcPr>
          <w:p w14:paraId="6233F23B" w14:textId="7C5ACC15" w:rsidR="009F4C14" w:rsidRPr="006901D9" w:rsidRDefault="009F4C14" w:rsidP="00662E85">
            <w:pPr>
              <w:rPr>
                <w:rFonts w:cs="Arial"/>
                <w:szCs w:val="24"/>
              </w:rPr>
            </w:pPr>
            <w:r w:rsidRPr="006901D9">
              <w:rPr>
                <w:rFonts w:cs="Arial"/>
                <w:szCs w:val="24"/>
              </w:rPr>
              <w:t>The Applicant</w:t>
            </w:r>
          </w:p>
        </w:tc>
        <w:tc>
          <w:tcPr>
            <w:tcW w:w="16931" w:type="dxa"/>
            <w:shd w:val="clear" w:color="auto" w:fill="FFFFFF" w:themeFill="background1"/>
          </w:tcPr>
          <w:p w14:paraId="5EA44557" w14:textId="2CEB4455" w:rsidR="009F4C14" w:rsidRPr="006901D9" w:rsidRDefault="00685307" w:rsidP="00112E51">
            <w:pPr>
              <w:pStyle w:val="QuestionMainBodyTextBold"/>
              <w:rPr>
                <w:rFonts w:cs="Arial"/>
                <w:szCs w:val="24"/>
              </w:rPr>
            </w:pPr>
            <w:r w:rsidRPr="006901D9">
              <w:rPr>
                <w:rFonts w:cs="Arial"/>
                <w:szCs w:val="24"/>
              </w:rPr>
              <w:t xml:space="preserve">Heritage </w:t>
            </w:r>
            <w:r w:rsidR="00A23262" w:rsidRPr="006901D9">
              <w:rPr>
                <w:rFonts w:cs="Arial"/>
                <w:szCs w:val="24"/>
              </w:rPr>
              <w:t xml:space="preserve">Mitigations Plan </w:t>
            </w:r>
          </w:p>
          <w:p w14:paraId="7DE0BB43" w14:textId="2DC9D581" w:rsidR="00685307" w:rsidRPr="006901D9" w:rsidRDefault="00685307" w:rsidP="004C105D">
            <w:pPr>
              <w:pStyle w:val="QuestionMainBodyTextBold"/>
              <w:rPr>
                <w:rFonts w:cs="Arial"/>
                <w:b w:val="0"/>
                <w:bCs w:val="0"/>
                <w:szCs w:val="24"/>
              </w:rPr>
            </w:pPr>
            <w:r w:rsidRPr="006901D9">
              <w:rPr>
                <w:rFonts w:cs="Arial"/>
                <w:b w:val="0"/>
                <w:bCs w:val="0"/>
                <w:szCs w:val="24"/>
              </w:rPr>
              <w:t xml:space="preserve">Paragraphs </w:t>
            </w:r>
            <w:r w:rsidR="00416D5E" w:rsidRPr="006901D9">
              <w:rPr>
                <w:rFonts w:cs="Arial"/>
                <w:b w:val="0"/>
                <w:bCs w:val="0"/>
                <w:szCs w:val="24"/>
              </w:rPr>
              <w:t>12.9.6 and 12.9.7 of ES Chapter 12 [</w:t>
            </w:r>
            <w:hyperlink r:id="rId101" w:history="1">
              <w:r w:rsidR="00416D5E" w:rsidRPr="006901D9">
                <w:rPr>
                  <w:rStyle w:val="Hyperlink"/>
                  <w:rFonts w:cs="Arial"/>
                  <w:b w:val="0"/>
                  <w:bCs w:val="0"/>
                  <w:szCs w:val="24"/>
                </w:rPr>
                <w:t>APP-064</w:t>
              </w:r>
            </w:hyperlink>
            <w:r w:rsidR="00416D5E" w:rsidRPr="006901D9">
              <w:rPr>
                <w:rFonts w:cs="Arial"/>
                <w:b w:val="0"/>
                <w:bCs w:val="0"/>
                <w:szCs w:val="24"/>
              </w:rPr>
              <w:t>] refer to enhanced visual screening</w:t>
            </w:r>
            <w:r w:rsidR="00D935C9" w:rsidRPr="006901D9">
              <w:rPr>
                <w:rFonts w:cs="Arial"/>
                <w:b w:val="0"/>
                <w:bCs w:val="0"/>
                <w:szCs w:val="24"/>
              </w:rPr>
              <w:t xml:space="preserve"> and landscap</w:t>
            </w:r>
            <w:r w:rsidR="00C02072" w:rsidRPr="006901D9">
              <w:rPr>
                <w:rFonts w:cs="Arial"/>
                <w:b w:val="0"/>
                <w:bCs w:val="0"/>
                <w:szCs w:val="24"/>
              </w:rPr>
              <w:t>ing</w:t>
            </w:r>
            <w:r w:rsidR="00D935C9" w:rsidRPr="006901D9">
              <w:rPr>
                <w:rFonts w:cs="Arial"/>
                <w:b w:val="0"/>
                <w:bCs w:val="0"/>
                <w:szCs w:val="24"/>
              </w:rPr>
              <w:t xml:space="preserve"> (including planting of shelter belts and scattered trees for example) to </w:t>
            </w:r>
            <w:r w:rsidR="00C02072" w:rsidRPr="006901D9">
              <w:rPr>
                <w:rFonts w:cs="Arial"/>
                <w:b w:val="0"/>
                <w:bCs w:val="0"/>
                <w:szCs w:val="24"/>
              </w:rPr>
              <w:t xml:space="preserve">mitigate potential adverse effects upon heritage assets. </w:t>
            </w:r>
            <w:r w:rsidR="00A23262" w:rsidRPr="006901D9">
              <w:rPr>
                <w:rFonts w:cs="Arial"/>
                <w:b w:val="0"/>
                <w:bCs w:val="0"/>
                <w:szCs w:val="24"/>
              </w:rPr>
              <w:t xml:space="preserve">The applicant </w:t>
            </w:r>
            <w:r w:rsidR="00B558FD" w:rsidRPr="006901D9">
              <w:rPr>
                <w:rFonts w:cs="Arial"/>
                <w:b w:val="0"/>
                <w:bCs w:val="0"/>
                <w:szCs w:val="24"/>
              </w:rPr>
              <w:t>refers to these mitigations as Code OFF and LM in</w:t>
            </w:r>
            <w:r w:rsidR="006D67CD" w:rsidRPr="006901D9">
              <w:rPr>
                <w:rFonts w:cs="Arial"/>
                <w:b w:val="0"/>
                <w:bCs w:val="0"/>
                <w:szCs w:val="24"/>
              </w:rPr>
              <w:t xml:space="preserve"> Tables 5 to 9 in ES Appendix 12-8 </w:t>
            </w:r>
            <w:r w:rsidR="004C105D" w:rsidRPr="006901D9">
              <w:rPr>
                <w:rFonts w:cs="Arial"/>
                <w:b w:val="0"/>
                <w:bCs w:val="0"/>
                <w:szCs w:val="24"/>
              </w:rPr>
              <w:t xml:space="preserve">(Cultural Heritage Impact Assessment Tables) </w:t>
            </w:r>
            <w:r w:rsidR="006D67CD" w:rsidRPr="006901D9">
              <w:rPr>
                <w:rFonts w:cs="Arial"/>
                <w:b w:val="0"/>
                <w:bCs w:val="0"/>
                <w:szCs w:val="24"/>
              </w:rPr>
              <w:t>[</w:t>
            </w:r>
            <w:hyperlink r:id="rId102" w:history="1">
              <w:r w:rsidR="006D67CD" w:rsidRPr="006901D9">
                <w:rPr>
                  <w:rStyle w:val="Hyperlink"/>
                  <w:rFonts w:cs="Arial"/>
                  <w:b w:val="0"/>
                  <w:bCs w:val="0"/>
                  <w:szCs w:val="24"/>
                </w:rPr>
                <w:t>APP-232</w:t>
              </w:r>
            </w:hyperlink>
            <w:r w:rsidR="006D67CD" w:rsidRPr="006901D9">
              <w:rPr>
                <w:rFonts w:cs="Arial"/>
                <w:b w:val="0"/>
                <w:bCs w:val="0"/>
                <w:szCs w:val="24"/>
              </w:rPr>
              <w:t>]</w:t>
            </w:r>
            <w:r w:rsidR="004C105D" w:rsidRPr="006901D9">
              <w:rPr>
                <w:rFonts w:cs="Arial"/>
                <w:b w:val="0"/>
                <w:bCs w:val="0"/>
                <w:szCs w:val="24"/>
              </w:rPr>
              <w:t xml:space="preserve">. The applicant </w:t>
            </w:r>
            <w:r w:rsidR="00A23262" w:rsidRPr="006901D9">
              <w:rPr>
                <w:rFonts w:cs="Arial"/>
                <w:b w:val="0"/>
                <w:bCs w:val="0"/>
                <w:szCs w:val="24"/>
              </w:rPr>
              <w:t xml:space="preserve">is requested to provide </w:t>
            </w:r>
            <w:r w:rsidR="00556E19" w:rsidRPr="006901D9">
              <w:rPr>
                <w:rFonts w:cs="Arial"/>
                <w:b w:val="0"/>
                <w:bCs w:val="0"/>
                <w:szCs w:val="24"/>
              </w:rPr>
              <w:t xml:space="preserve">a set of plans </w:t>
            </w:r>
            <w:r w:rsidR="005243C1" w:rsidRPr="006901D9">
              <w:rPr>
                <w:rFonts w:cs="Arial"/>
                <w:b w:val="0"/>
                <w:bCs w:val="0"/>
                <w:szCs w:val="24"/>
              </w:rPr>
              <w:t>to accompany ES Appendix 12-8</w:t>
            </w:r>
            <w:r w:rsidR="00113BC9" w:rsidRPr="006901D9">
              <w:rPr>
                <w:rFonts w:cs="Arial"/>
                <w:b w:val="0"/>
                <w:bCs w:val="0"/>
                <w:szCs w:val="24"/>
              </w:rPr>
              <w:t xml:space="preserve"> to</w:t>
            </w:r>
            <w:r w:rsidR="00182B72" w:rsidRPr="006901D9">
              <w:rPr>
                <w:rFonts w:cs="Arial"/>
                <w:b w:val="0"/>
                <w:bCs w:val="0"/>
                <w:szCs w:val="24"/>
              </w:rPr>
              <w:t xml:space="preserve"> show </w:t>
            </w:r>
            <w:r w:rsidR="00E5541A" w:rsidRPr="006901D9">
              <w:rPr>
                <w:rFonts w:cs="Arial"/>
                <w:b w:val="0"/>
                <w:bCs w:val="0"/>
                <w:szCs w:val="24"/>
              </w:rPr>
              <w:t>where Code</w:t>
            </w:r>
            <w:r w:rsidR="00113BC9" w:rsidRPr="006901D9">
              <w:rPr>
                <w:rFonts w:cs="Arial"/>
                <w:b w:val="0"/>
                <w:bCs w:val="0"/>
                <w:szCs w:val="24"/>
              </w:rPr>
              <w:t>s</w:t>
            </w:r>
            <w:r w:rsidR="00E5541A" w:rsidRPr="006901D9">
              <w:rPr>
                <w:rFonts w:cs="Arial"/>
                <w:b w:val="0"/>
                <w:bCs w:val="0"/>
                <w:szCs w:val="24"/>
              </w:rPr>
              <w:t xml:space="preserve"> OFF and LM would be applied</w:t>
            </w:r>
            <w:r w:rsidR="00113BC9" w:rsidRPr="006901D9">
              <w:rPr>
                <w:rFonts w:cs="Arial"/>
                <w:b w:val="0"/>
                <w:bCs w:val="0"/>
                <w:szCs w:val="24"/>
              </w:rPr>
              <w:t xml:space="preserve">. </w:t>
            </w:r>
            <w:r w:rsidR="004E1433" w:rsidRPr="006901D9">
              <w:rPr>
                <w:rFonts w:cs="Arial"/>
                <w:b w:val="0"/>
                <w:bCs w:val="0"/>
                <w:szCs w:val="24"/>
              </w:rPr>
              <w:t xml:space="preserve">The plans should </w:t>
            </w:r>
            <w:r w:rsidR="00B430AC" w:rsidRPr="006901D9">
              <w:rPr>
                <w:rFonts w:cs="Arial"/>
                <w:b w:val="0"/>
                <w:bCs w:val="0"/>
                <w:szCs w:val="24"/>
              </w:rPr>
              <w:t xml:space="preserve">show numbered field parcels to align with the </w:t>
            </w:r>
            <w:r w:rsidR="00AE215D" w:rsidRPr="006901D9">
              <w:rPr>
                <w:rFonts w:cs="Arial"/>
                <w:b w:val="0"/>
                <w:bCs w:val="0"/>
                <w:szCs w:val="24"/>
              </w:rPr>
              <w:t xml:space="preserve">commitments drafted in the </w:t>
            </w:r>
            <w:proofErr w:type="spellStart"/>
            <w:r w:rsidR="0067556B">
              <w:rPr>
                <w:rFonts w:cs="Arial"/>
                <w:b w:val="0"/>
                <w:bCs w:val="0"/>
                <w:szCs w:val="24"/>
              </w:rPr>
              <w:t>oCEMP</w:t>
            </w:r>
            <w:proofErr w:type="spellEnd"/>
            <w:r w:rsidR="00AE215D" w:rsidRPr="006901D9">
              <w:rPr>
                <w:rFonts w:cs="Arial"/>
                <w:b w:val="0"/>
                <w:bCs w:val="0"/>
                <w:szCs w:val="24"/>
              </w:rPr>
              <w:t xml:space="preserve"> [</w:t>
            </w:r>
            <w:hyperlink r:id="rId103" w:history="1">
              <w:r w:rsidR="00D44E43">
                <w:rPr>
                  <w:rStyle w:val="Hyperlink"/>
                  <w:rFonts w:cs="Arial"/>
                  <w:b w:val="0"/>
                  <w:bCs w:val="0"/>
                  <w:szCs w:val="24"/>
                </w:rPr>
                <w:t>REP1-096</w:t>
              </w:r>
            </w:hyperlink>
            <w:r w:rsidR="00FD4E67" w:rsidRPr="006901D9">
              <w:rPr>
                <w:rFonts w:cs="Arial"/>
                <w:b w:val="0"/>
                <w:bCs w:val="0"/>
                <w:szCs w:val="24"/>
              </w:rPr>
              <w:t>].</w:t>
            </w:r>
          </w:p>
        </w:tc>
      </w:tr>
      <w:tr w:rsidR="00846EEB" w:rsidRPr="008C59AE" w14:paraId="5C27DBC8" w14:textId="77777777" w:rsidTr="00D62652">
        <w:tc>
          <w:tcPr>
            <w:tcW w:w="1264" w:type="dxa"/>
            <w:shd w:val="clear" w:color="auto" w:fill="FFFFFF" w:themeFill="background1"/>
          </w:tcPr>
          <w:p w14:paraId="7735C460" w14:textId="5AAC7AFC" w:rsidR="00846EEB" w:rsidRPr="00F75628" w:rsidRDefault="00896911" w:rsidP="00637896">
            <w:pPr>
              <w:pStyle w:val="Heading3"/>
              <w:numPr>
                <w:ilvl w:val="0"/>
                <w:numId w:val="0"/>
              </w:numPr>
              <w:rPr>
                <w:rFonts w:cs="Arial"/>
                <w:szCs w:val="24"/>
              </w:rPr>
            </w:pPr>
            <w:r w:rsidRPr="00F75628">
              <w:rPr>
                <w:rFonts w:cs="Arial"/>
                <w:szCs w:val="24"/>
              </w:rPr>
              <w:lastRenderedPageBreak/>
              <w:t>CH1.</w:t>
            </w:r>
            <w:r w:rsidR="00F75628" w:rsidRPr="00F75628">
              <w:rPr>
                <w:rFonts w:cs="Arial"/>
                <w:szCs w:val="24"/>
              </w:rPr>
              <w:t>5</w:t>
            </w:r>
          </w:p>
        </w:tc>
        <w:tc>
          <w:tcPr>
            <w:tcW w:w="3630" w:type="dxa"/>
            <w:shd w:val="clear" w:color="auto" w:fill="FFFFFF" w:themeFill="background1"/>
          </w:tcPr>
          <w:p w14:paraId="64BB9B0C" w14:textId="0508DA2C" w:rsidR="00846EEB" w:rsidRPr="006901D9" w:rsidRDefault="00896911" w:rsidP="00662E85">
            <w:pPr>
              <w:rPr>
                <w:rFonts w:cs="Arial"/>
                <w:szCs w:val="24"/>
              </w:rPr>
            </w:pPr>
            <w:r w:rsidRPr="006901D9">
              <w:rPr>
                <w:rFonts w:cs="Arial"/>
                <w:szCs w:val="24"/>
              </w:rPr>
              <w:t>The Applicant</w:t>
            </w:r>
          </w:p>
        </w:tc>
        <w:tc>
          <w:tcPr>
            <w:tcW w:w="16931" w:type="dxa"/>
            <w:shd w:val="clear" w:color="auto" w:fill="FFFFFF" w:themeFill="background1"/>
          </w:tcPr>
          <w:p w14:paraId="3D6D8BF0" w14:textId="77777777" w:rsidR="00846EEB" w:rsidRPr="006901D9" w:rsidRDefault="00AB22A5" w:rsidP="00112E51">
            <w:pPr>
              <w:pStyle w:val="QuestionMainBodyTextBold"/>
              <w:rPr>
                <w:rFonts w:cs="Arial"/>
                <w:szCs w:val="24"/>
              </w:rPr>
            </w:pPr>
            <w:r w:rsidRPr="006901D9">
              <w:rPr>
                <w:rFonts w:cs="Arial"/>
                <w:szCs w:val="24"/>
              </w:rPr>
              <w:t>Sensitivity of Receptor</w:t>
            </w:r>
          </w:p>
          <w:p w14:paraId="0C380516" w14:textId="4735FB1A" w:rsidR="006572D1" w:rsidRPr="006901D9" w:rsidRDefault="006572D1" w:rsidP="00112E51">
            <w:pPr>
              <w:pStyle w:val="QuestionMainBodyTextBold"/>
              <w:rPr>
                <w:rFonts w:cs="Arial"/>
                <w:b w:val="0"/>
                <w:bCs w:val="0"/>
                <w:i/>
                <w:iCs/>
                <w:szCs w:val="24"/>
              </w:rPr>
            </w:pPr>
            <w:r w:rsidRPr="006901D9">
              <w:rPr>
                <w:rFonts w:cs="Arial"/>
                <w:b w:val="0"/>
                <w:bCs w:val="0"/>
                <w:szCs w:val="24"/>
              </w:rPr>
              <w:t xml:space="preserve">Table 12-3 of ES Chapter </w:t>
            </w:r>
            <w:r w:rsidR="00AD28CA" w:rsidRPr="006901D9">
              <w:rPr>
                <w:rFonts w:cs="Arial"/>
                <w:b w:val="0"/>
                <w:bCs w:val="0"/>
                <w:szCs w:val="24"/>
              </w:rPr>
              <w:t>12 [</w:t>
            </w:r>
            <w:hyperlink r:id="rId104" w:history="1">
              <w:r w:rsidR="00AD28CA" w:rsidRPr="006901D9">
                <w:rPr>
                  <w:rStyle w:val="Hyperlink"/>
                  <w:rFonts w:cs="Arial"/>
                  <w:b w:val="0"/>
                  <w:bCs w:val="0"/>
                  <w:szCs w:val="24"/>
                </w:rPr>
                <w:t>APP-064</w:t>
              </w:r>
            </w:hyperlink>
            <w:r w:rsidR="00AD28CA" w:rsidRPr="006901D9">
              <w:rPr>
                <w:rFonts w:cs="Arial"/>
                <w:b w:val="0"/>
                <w:bCs w:val="0"/>
                <w:szCs w:val="24"/>
              </w:rPr>
              <w:t>]</w:t>
            </w:r>
            <w:r w:rsidR="00473800" w:rsidRPr="006901D9">
              <w:rPr>
                <w:rFonts w:cs="Arial"/>
                <w:b w:val="0"/>
                <w:bCs w:val="0"/>
                <w:szCs w:val="24"/>
              </w:rPr>
              <w:t xml:space="preserve"> sets out the </w:t>
            </w:r>
            <w:r w:rsidR="00533BCB" w:rsidRPr="006901D9">
              <w:rPr>
                <w:rFonts w:cs="Arial"/>
                <w:b w:val="0"/>
                <w:bCs w:val="0"/>
                <w:szCs w:val="24"/>
              </w:rPr>
              <w:t>sensitivity level for types of heritage assets. In the medium sensitiv</w:t>
            </w:r>
            <w:r w:rsidR="00FB4380" w:rsidRPr="006901D9">
              <w:rPr>
                <w:rFonts w:cs="Arial"/>
                <w:b w:val="0"/>
                <w:bCs w:val="0"/>
                <w:szCs w:val="24"/>
              </w:rPr>
              <w:t>ity category</w:t>
            </w:r>
            <w:r w:rsidR="00D33238" w:rsidRPr="006901D9">
              <w:rPr>
                <w:rFonts w:cs="Arial"/>
                <w:b w:val="0"/>
                <w:bCs w:val="0"/>
                <w:szCs w:val="24"/>
              </w:rPr>
              <w:t>,</w:t>
            </w:r>
            <w:r w:rsidR="00FB4380" w:rsidRPr="006901D9">
              <w:rPr>
                <w:rFonts w:cs="Arial"/>
                <w:b w:val="0"/>
                <w:bCs w:val="0"/>
                <w:szCs w:val="24"/>
              </w:rPr>
              <w:t xml:space="preserve"> should the fourth bullet point </w:t>
            </w:r>
            <w:r w:rsidR="00AB177D" w:rsidRPr="006901D9">
              <w:rPr>
                <w:rFonts w:cs="Arial"/>
                <w:b w:val="0"/>
                <w:bCs w:val="0"/>
                <w:szCs w:val="24"/>
              </w:rPr>
              <w:t>say</w:t>
            </w:r>
            <w:r w:rsidR="00FB4380" w:rsidRPr="006901D9">
              <w:rPr>
                <w:rFonts w:cs="Arial"/>
                <w:b w:val="0"/>
                <w:bCs w:val="0"/>
                <w:szCs w:val="24"/>
              </w:rPr>
              <w:t xml:space="preserve"> </w:t>
            </w:r>
            <w:r w:rsidR="00BE6993">
              <w:rPr>
                <w:rFonts w:cs="Arial"/>
                <w:b w:val="0"/>
                <w:bCs w:val="0"/>
                <w:i/>
                <w:iCs/>
                <w:szCs w:val="24"/>
              </w:rPr>
              <w:t>‘</w:t>
            </w:r>
            <w:r w:rsidR="00FB4380" w:rsidRPr="006901D9">
              <w:rPr>
                <w:rFonts w:cs="Arial"/>
                <w:b w:val="0"/>
                <w:bCs w:val="0"/>
                <w:i/>
                <w:iCs/>
                <w:szCs w:val="24"/>
              </w:rPr>
              <w:t>Regionally important archaeologica</w:t>
            </w:r>
            <w:r w:rsidR="00FB4380" w:rsidRPr="006901D9">
              <w:rPr>
                <w:rFonts w:cs="Arial"/>
                <w:i/>
                <w:iCs/>
                <w:szCs w:val="24"/>
              </w:rPr>
              <w:t>l</w:t>
            </w:r>
            <w:r w:rsidR="00697786" w:rsidRPr="006901D9">
              <w:rPr>
                <w:rFonts w:cs="Arial"/>
                <w:i/>
                <w:iCs/>
                <w:szCs w:val="24"/>
              </w:rPr>
              <w:t xml:space="preserve"> features</w:t>
            </w:r>
            <w:r w:rsidR="003B0C9E" w:rsidRPr="006901D9">
              <w:rPr>
                <w:rFonts w:cs="Arial"/>
                <w:i/>
                <w:iCs/>
                <w:szCs w:val="24"/>
              </w:rPr>
              <w:t xml:space="preserve">, </w:t>
            </w:r>
            <w:r w:rsidR="00697786" w:rsidRPr="006901D9">
              <w:rPr>
                <w:rFonts w:cs="Arial"/>
                <w:i/>
                <w:iCs/>
                <w:szCs w:val="24"/>
              </w:rPr>
              <w:t>sites</w:t>
            </w:r>
            <w:r w:rsidR="00697786" w:rsidRPr="006901D9">
              <w:rPr>
                <w:rFonts w:cs="Arial"/>
                <w:b w:val="0"/>
                <w:bCs w:val="0"/>
                <w:i/>
                <w:iCs/>
                <w:szCs w:val="24"/>
              </w:rPr>
              <w:t xml:space="preserve"> and areas</w:t>
            </w:r>
            <w:r w:rsidR="003B0C9E" w:rsidRPr="006901D9">
              <w:rPr>
                <w:rFonts w:cs="Arial"/>
                <w:b w:val="0"/>
                <w:bCs w:val="0"/>
                <w:i/>
                <w:iCs/>
                <w:szCs w:val="24"/>
              </w:rPr>
              <w:t xml:space="preserve"> (as defined in the HER)</w:t>
            </w:r>
            <w:r w:rsidR="00BE6993">
              <w:rPr>
                <w:rFonts w:cs="Arial"/>
                <w:b w:val="0"/>
                <w:bCs w:val="0"/>
                <w:i/>
                <w:iCs/>
                <w:szCs w:val="24"/>
              </w:rPr>
              <w:t>’</w:t>
            </w:r>
            <w:r w:rsidR="00AB177D" w:rsidRPr="006901D9">
              <w:rPr>
                <w:rFonts w:cs="Arial"/>
                <w:b w:val="0"/>
                <w:bCs w:val="0"/>
                <w:i/>
                <w:iCs/>
                <w:szCs w:val="24"/>
              </w:rPr>
              <w:t xml:space="preserve">? </w:t>
            </w:r>
            <w:r w:rsidR="00AB177D" w:rsidRPr="006901D9">
              <w:rPr>
                <w:rFonts w:cs="Arial"/>
                <w:b w:val="0"/>
                <w:bCs w:val="0"/>
                <w:szCs w:val="24"/>
              </w:rPr>
              <w:t>In addition, in the low sensitivity category</w:t>
            </w:r>
            <w:r w:rsidR="00D33238" w:rsidRPr="006901D9">
              <w:rPr>
                <w:rFonts w:cs="Arial"/>
                <w:b w:val="0"/>
                <w:bCs w:val="0"/>
                <w:szCs w:val="24"/>
              </w:rPr>
              <w:t>,</w:t>
            </w:r>
            <w:r w:rsidR="00AB177D" w:rsidRPr="006901D9">
              <w:rPr>
                <w:rFonts w:cs="Arial"/>
                <w:b w:val="0"/>
                <w:bCs w:val="0"/>
                <w:szCs w:val="24"/>
              </w:rPr>
              <w:t xml:space="preserve"> should the second bullet say </w:t>
            </w:r>
            <w:r w:rsidR="00BE6993">
              <w:rPr>
                <w:rFonts w:cs="Arial"/>
                <w:b w:val="0"/>
                <w:bCs w:val="0"/>
                <w:i/>
                <w:iCs/>
                <w:szCs w:val="24"/>
              </w:rPr>
              <w:t>‘</w:t>
            </w:r>
            <w:r w:rsidR="00D7420B" w:rsidRPr="006901D9">
              <w:rPr>
                <w:rFonts w:cs="Arial"/>
                <w:b w:val="0"/>
                <w:bCs w:val="0"/>
                <w:i/>
                <w:iCs/>
                <w:szCs w:val="24"/>
              </w:rPr>
              <w:t xml:space="preserve">Non-designated archaeological </w:t>
            </w:r>
            <w:r w:rsidR="00D7420B" w:rsidRPr="006901D9">
              <w:rPr>
                <w:rFonts w:cs="Arial"/>
                <w:i/>
                <w:iCs/>
                <w:szCs w:val="24"/>
              </w:rPr>
              <w:t xml:space="preserve">features and </w:t>
            </w:r>
            <w:r w:rsidR="00D7420B" w:rsidRPr="006901D9">
              <w:rPr>
                <w:rFonts w:cs="Arial"/>
                <w:b w:val="0"/>
                <w:bCs w:val="0"/>
                <w:i/>
                <w:iCs/>
                <w:szCs w:val="24"/>
              </w:rPr>
              <w:t>sites of local value, and/ or potential to contribute to local research objectives?</w:t>
            </w:r>
            <w:r w:rsidR="00BE6993">
              <w:rPr>
                <w:rFonts w:cs="Arial"/>
                <w:b w:val="0"/>
                <w:bCs w:val="0"/>
                <w:i/>
                <w:iCs/>
                <w:szCs w:val="24"/>
              </w:rPr>
              <w:t>’</w:t>
            </w:r>
            <w:r w:rsidR="000A2BB8" w:rsidRPr="006901D9">
              <w:rPr>
                <w:rFonts w:cs="Arial"/>
                <w:b w:val="0"/>
                <w:bCs w:val="0"/>
                <w:i/>
                <w:iCs/>
                <w:szCs w:val="24"/>
              </w:rPr>
              <w:t xml:space="preserve"> (</w:t>
            </w:r>
            <w:r w:rsidR="000A2BB8" w:rsidRPr="006901D9">
              <w:rPr>
                <w:rFonts w:cs="Arial"/>
                <w:i/>
                <w:iCs/>
                <w:szCs w:val="24"/>
              </w:rPr>
              <w:t>Bold</w:t>
            </w:r>
            <w:r w:rsidR="000A2BB8" w:rsidRPr="006901D9">
              <w:rPr>
                <w:rFonts w:cs="Arial"/>
                <w:b w:val="0"/>
                <w:bCs w:val="0"/>
                <w:i/>
                <w:iCs/>
                <w:szCs w:val="24"/>
              </w:rPr>
              <w:t xml:space="preserve"> text is </w:t>
            </w:r>
            <w:proofErr w:type="spellStart"/>
            <w:r w:rsidR="000A2BB8" w:rsidRPr="006901D9">
              <w:rPr>
                <w:rFonts w:cs="Arial"/>
                <w:b w:val="0"/>
                <w:bCs w:val="0"/>
                <w:i/>
                <w:iCs/>
                <w:szCs w:val="24"/>
              </w:rPr>
              <w:t>ExA’s</w:t>
            </w:r>
            <w:proofErr w:type="spellEnd"/>
            <w:r w:rsidR="000A2BB8" w:rsidRPr="006901D9">
              <w:rPr>
                <w:rFonts w:cs="Arial"/>
                <w:b w:val="0"/>
                <w:bCs w:val="0"/>
                <w:i/>
                <w:iCs/>
                <w:szCs w:val="24"/>
              </w:rPr>
              <w:t xml:space="preserve"> emphasis)</w:t>
            </w:r>
          </w:p>
        </w:tc>
      </w:tr>
      <w:tr w:rsidR="00896911" w:rsidRPr="008C59AE" w14:paraId="3F410C5B" w14:textId="77777777" w:rsidTr="00D62652">
        <w:tc>
          <w:tcPr>
            <w:tcW w:w="1264" w:type="dxa"/>
            <w:shd w:val="clear" w:color="auto" w:fill="FFFFFF" w:themeFill="background1"/>
          </w:tcPr>
          <w:p w14:paraId="564056C4" w14:textId="25F6F9A7" w:rsidR="00896911" w:rsidRPr="00F75628" w:rsidRDefault="00257B28" w:rsidP="00637896">
            <w:pPr>
              <w:pStyle w:val="Heading3"/>
              <w:numPr>
                <w:ilvl w:val="0"/>
                <w:numId w:val="0"/>
              </w:numPr>
              <w:rPr>
                <w:rFonts w:cs="Arial"/>
                <w:szCs w:val="24"/>
              </w:rPr>
            </w:pPr>
            <w:r w:rsidRPr="00F75628">
              <w:rPr>
                <w:rFonts w:cs="Arial"/>
                <w:szCs w:val="24"/>
              </w:rPr>
              <w:t>CH</w:t>
            </w:r>
            <w:r w:rsidR="00F56C00" w:rsidRPr="00F75628">
              <w:rPr>
                <w:rFonts w:cs="Arial"/>
                <w:szCs w:val="24"/>
              </w:rPr>
              <w:t>1.</w:t>
            </w:r>
            <w:r w:rsidR="00F75628" w:rsidRPr="00F75628">
              <w:rPr>
                <w:rFonts w:cs="Arial"/>
                <w:szCs w:val="24"/>
              </w:rPr>
              <w:t>6</w:t>
            </w:r>
          </w:p>
        </w:tc>
        <w:tc>
          <w:tcPr>
            <w:tcW w:w="3630" w:type="dxa"/>
            <w:shd w:val="clear" w:color="auto" w:fill="FFFFFF" w:themeFill="background1"/>
          </w:tcPr>
          <w:p w14:paraId="28FF5DB6" w14:textId="77777777" w:rsidR="00E5076A" w:rsidRPr="006901D9" w:rsidRDefault="00E5076A" w:rsidP="00662E85">
            <w:pPr>
              <w:rPr>
                <w:rFonts w:cs="Arial"/>
                <w:szCs w:val="24"/>
              </w:rPr>
            </w:pPr>
            <w:r w:rsidRPr="006901D9">
              <w:rPr>
                <w:rFonts w:cs="Arial"/>
                <w:szCs w:val="24"/>
              </w:rPr>
              <w:t xml:space="preserve">Historic England </w:t>
            </w:r>
          </w:p>
          <w:p w14:paraId="7D4D8187" w14:textId="18F97367" w:rsidR="00E5076A" w:rsidRPr="006901D9" w:rsidRDefault="00E5076A" w:rsidP="00662E85">
            <w:pPr>
              <w:rPr>
                <w:rFonts w:cs="Arial"/>
                <w:szCs w:val="24"/>
              </w:rPr>
            </w:pPr>
            <w:r w:rsidRPr="006901D9">
              <w:rPr>
                <w:rFonts w:cs="Arial"/>
                <w:szCs w:val="24"/>
              </w:rPr>
              <w:t>Wiltshire Council</w:t>
            </w:r>
          </w:p>
        </w:tc>
        <w:tc>
          <w:tcPr>
            <w:tcW w:w="16931" w:type="dxa"/>
            <w:shd w:val="clear" w:color="auto" w:fill="FFFFFF" w:themeFill="background1"/>
          </w:tcPr>
          <w:p w14:paraId="0BF2EBB4" w14:textId="77777777" w:rsidR="00896911" w:rsidRPr="006901D9" w:rsidRDefault="00E5076A" w:rsidP="00112E51">
            <w:pPr>
              <w:pStyle w:val="QuestionMainBodyTextBold"/>
              <w:rPr>
                <w:rFonts w:cs="Arial"/>
                <w:b w:val="0"/>
                <w:bCs w:val="0"/>
                <w:szCs w:val="24"/>
              </w:rPr>
            </w:pPr>
            <w:r w:rsidRPr="006901D9">
              <w:rPr>
                <w:rFonts w:cs="Arial"/>
                <w:szCs w:val="24"/>
              </w:rPr>
              <w:t>Magnitude of Effects</w:t>
            </w:r>
          </w:p>
          <w:p w14:paraId="216F2091" w14:textId="4893A6E0" w:rsidR="00E5076A" w:rsidRPr="006901D9" w:rsidRDefault="00E5076A" w:rsidP="00112E51">
            <w:pPr>
              <w:pStyle w:val="QuestionMainBodyTextBold"/>
              <w:rPr>
                <w:rFonts w:cs="Arial"/>
                <w:b w:val="0"/>
                <w:bCs w:val="0"/>
                <w:szCs w:val="24"/>
              </w:rPr>
            </w:pPr>
            <w:r w:rsidRPr="006901D9">
              <w:rPr>
                <w:rFonts w:cs="Arial"/>
                <w:b w:val="0"/>
                <w:bCs w:val="0"/>
                <w:szCs w:val="24"/>
              </w:rPr>
              <w:t xml:space="preserve">Can Historic England and Wiltshire Council confirm </w:t>
            </w:r>
            <w:r w:rsidR="00F40049" w:rsidRPr="006901D9">
              <w:rPr>
                <w:rFonts w:cs="Arial"/>
                <w:b w:val="0"/>
                <w:bCs w:val="0"/>
                <w:szCs w:val="24"/>
              </w:rPr>
              <w:t xml:space="preserve">if they are satisfied with the applicant’s methodology for assessing the impact of the proposed development on heritage assets, particularly the </w:t>
            </w:r>
            <w:r w:rsidR="00484910" w:rsidRPr="006901D9">
              <w:rPr>
                <w:rFonts w:cs="Arial"/>
                <w:b w:val="0"/>
                <w:bCs w:val="0"/>
                <w:szCs w:val="24"/>
              </w:rPr>
              <w:t>criteria for determining the magnitude of effects, as set out in Table 12-4 of ES Chapter 12</w:t>
            </w:r>
            <w:r w:rsidR="00EB01FF" w:rsidRPr="006901D9">
              <w:rPr>
                <w:rFonts w:cs="Arial"/>
                <w:b w:val="0"/>
                <w:bCs w:val="0"/>
                <w:szCs w:val="24"/>
              </w:rPr>
              <w:t xml:space="preserve"> [</w:t>
            </w:r>
            <w:hyperlink r:id="rId105" w:history="1">
              <w:r w:rsidR="00EB01FF" w:rsidRPr="006901D9">
                <w:rPr>
                  <w:rStyle w:val="Hyperlink"/>
                  <w:rFonts w:cs="Arial"/>
                  <w:b w:val="0"/>
                  <w:bCs w:val="0"/>
                  <w:szCs w:val="24"/>
                </w:rPr>
                <w:t>APP-064</w:t>
              </w:r>
            </w:hyperlink>
            <w:r w:rsidR="00EB01FF" w:rsidRPr="006901D9">
              <w:rPr>
                <w:rFonts w:cs="Arial"/>
                <w:b w:val="0"/>
                <w:bCs w:val="0"/>
                <w:szCs w:val="24"/>
              </w:rPr>
              <w:t>]</w:t>
            </w:r>
            <w:r w:rsidR="00484910" w:rsidRPr="006901D9">
              <w:rPr>
                <w:rFonts w:cs="Arial"/>
                <w:b w:val="0"/>
                <w:bCs w:val="0"/>
                <w:szCs w:val="24"/>
              </w:rPr>
              <w:t>?</w:t>
            </w:r>
            <w:r w:rsidR="00EB01FF" w:rsidRPr="006901D9">
              <w:rPr>
                <w:rFonts w:cs="Arial"/>
                <w:b w:val="0"/>
                <w:bCs w:val="0"/>
                <w:szCs w:val="24"/>
              </w:rPr>
              <w:t xml:space="preserve"> </w:t>
            </w:r>
          </w:p>
        </w:tc>
      </w:tr>
      <w:tr w:rsidR="006C521E" w:rsidRPr="008C59AE" w14:paraId="3C8CED8F" w14:textId="77777777" w:rsidTr="00D62652">
        <w:tc>
          <w:tcPr>
            <w:tcW w:w="1264" w:type="dxa"/>
            <w:shd w:val="clear" w:color="auto" w:fill="FFFFFF" w:themeFill="background1"/>
          </w:tcPr>
          <w:p w14:paraId="187A1597" w14:textId="35752C50" w:rsidR="006C521E" w:rsidRPr="00F75628" w:rsidRDefault="0055755B" w:rsidP="00637896">
            <w:pPr>
              <w:pStyle w:val="Heading3"/>
              <w:numPr>
                <w:ilvl w:val="0"/>
                <w:numId w:val="0"/>
              </w:numPr>
              <w:rPr>
                <w:rFonts w:cs="Arial"/>
                <w:szCs w:val="24"/>
              </w:rPr>
            </w:pPr>
            <w:r w:rsidRPr="00F75628">
              <w:rPr>
                <w:rFonts w:cs="Arial"/>
                <w:szCs w:val="24"/>
              </w:rPr>
              <w:t>CH</w:t>
            </w:r>
            <w:r w:rsidR="00F56C00" w:rsidRPr="00F75628">
              <w:rPr>
                <w:rFonts w:cs="Arial"/>
                <w:szCs w:val="24"/>
              </w:rPr>
              <w:t>1.</w:t>
            </w:r>
            <w:r w:rsidR="00F75628" w:rsidRPr="00F75628">
              <w:rPr>
                <w:rFonts w:cs="Arial"/>
                <w:szCs w:val="24"/>
              </w:rPr>
              <w:t>7</w:t>
            </w:r>
          </w:p>
        </w:tc>
        <w:tc>
          <w:tcPr>
            <w:tcW w:w="3630" w:type="dxa"/>
            <w:shd w:val="clear" w:color="auto" w:fill="FFFFFF" w:themeFill="background1"/>
          </w:tcPr>
          <w:p w14:paraId="1E9B05D1" w14:textId="5FF85DE5" w:rsidR="006C521E" w:rsidRPr="006901D9" w:rsidRDefault="0055755B" w:rsidP="00662E85">
            <w:pPr>
              <w:rPr>
                <w:rFonts w:cs="Arial"/>
                <w:szCs w:val="24"/>
              </w:rPr>
            </w:pPr>
            <w:r w:rsidRPr="006901D9">
              <w:rPr>
                <w:rFonts w:cs="Arial"/>
                <w:szCs w:val="24"/>
              </w:rPr>
              <w:t xml:space="preserve">The </w:t>
            </w:r>
            <w:r w:rsidR="00545F8F" w:rsidRPr="006901D9">
              <w:rPr>
                <w:rFonts w:cs="Arial"/>
                <w:szCs w:val="24"/>
              </w:rPr>
              <w:t>A</w:t>
            </w:r>
            <w:r w:rsidRPr="006901D9">
              <w:rPr>
                <w:rFonts w:cs="Arial"/>
                <w:szCs w:val="24"/>
              </w:rPr>
              <w:t>pplicant</w:t>
            </w:r>
          </w:p>
        </w:tc>
        <w:tc>
          <w:tcPr>
            <w:tcW w:w="16931" w:type="dxa"/>
            <w:shd w:val="clear" w:color="auto" w:fill="FFFFFF" w:themeFill="background1"/>
          </w:tcPr>
          <w:p w14:paraId="6EC1CFA2" w14:textId="77777777" w:rsidR="006C521E" w:rsidRPr="006901D9" w:rsidRDefault="0055755B" w:rsidP="00112E51">
            <w:pPr>
              <w:pStyle w:val="QuestionMainBodyTextBold"/>
              <w:rPr>
                <w:rFonts w:cs="Arial"/>
                <w:b w:val="0"/>
                <w:bCs w:val="0"/>
                <w:szCs w:val="24"/>
              </w:rPr>
            </w:pPr>
            <w:r w:rsidRPr="006901D9">
              <w:rPr>
                <w:rFonts w:cs="Arial"/>
                <w:szCs w:val="24"/>
              </w:rPr>
              <w:t>Less than Substantial Harm</w:t>
            </w:r>
          </w:p>
          <w:p w14:paraId="6A5A198C" w14:textId="309F6C8A" w:rsidR="0055755B" w:rsidRPr="006901D9" w:rsidRDefault="001D1A47" w:rsidP="00112E51">
            <w:pPr>
              <w:pStyle w:val="QuestionMainBodyTextBold"/>
              <w:rPr>
                <w:rFonts w:cs="Arial"/>
                <w:b w:val="0"/>
                <w:bCs w:val="0"/>
                <w:szCs w:val="24"/>
              </w:rPr>
            </w:pPr>
            <w:r w:rsidRPr="006901D9">
              <w:rPr>
                <w:rFonts w:cs="Arial"/>
                <w:b w:val="0"/>
                <w:bCs w:val="0"/>
                <w:szCs w:val="24"/>
              </w:rPr>
              <w:t xml:space="preserve">The applicant acknowledges that there is no direct correlation between the level of </w:t>
            </w:r>
            <w:r w:rsidR="008F60D8" w:rsidRPr="006901D9">
              <w:rPr>
                <w:rFonts w:cs="Arial"/>
                <w:b w:val="0"/>
                <w:bCs w:val="0"/>
                <w:szCs w:val="24"/>
              </w:rPr>
              <w:t>harm caused to a heritage asset (in NPS terms) and the significance of effects (in EIA terms)</w:t>
            </w:r>
            <w:r w:rsidR="00402CE6" w:rsidRPr="006901D9">
              <w:rPr>
                <w:rFonts w:cs="Arial"/>
                <w:b w:val="0"/>
                <w:bCs w:val="0"/>
                <w:szCs w:val="24"/>
              </w:rPr>
              <w:t xml:space="preserve">. In that regard it considers negligible, minor and moderate/minor effects as not significant in </w:t>
            </w:r>
            <w:r w:rsidR="009977DE">
              <w:rPr>
                <w:rFonts w:cs="Arial"/>
                <w:b w:val="0"/>
                <w:bCs w:val="0"/>
                <w:szCs w:val="24"/>
              </w:rPr>
              <w:t>Environmental Impact Assessment (</w:t>
            </w:r>
            <w:r w:rsidR="00402CE6" w:rsidRPr="006901D9">
              <w:rPr>
                <w:rFonts w:cs="Arial"/>
                <w:b w:val="0"/>
                <w:bCs w:val="0"/>
                <w:szCs w:val="24"/>
              </w:rPr>
              <w:t>EIA</w:t>
            </w:r>
            <w:r w:rsidR="009977DE">
              <w:rPr>
                <w:rFonts w:cs="Arial"/>
                <w:b w:val="0"/>
                <w:bCs w:val="0"/>
                <w:szCs w:val="24"/>
              </w:rPr>
              <w:t>)</w:t>
            </w:r>
            <w:r w:rsidR="00402CE6" w:rsidRPr="006901D9">
              <w:rPr>
                <w:rFonts w:cs="Arial"/>
                <w:b w:val="0"/>
                <w:bCs w:val="0"/>
                <w:szCs w:val="24"/>
              </w:rPr>
              <w:t xml:space="preserve"> terms</w:t>
            </w:r>
            <w:r w:rsidR="00903E5D" w:rsidRPr="006901D9">
              <w:rPr>
                <w:rFonts w:cs="Arial"/>
                <w:b w:val="0"/>
                <w:bCs w:val="0"/>
                <w:szCs w:val="24"/>
              </w:rPr>
              <w:t xml:space="preserve">. However, the applicant is explicitly asked to confirm if it regards negligible, minor and moderate/minor effects as less than substantial harm in </w:t>
            </w:r>
            <w:r w:rsidR="00DC79FA" w:rsidRPr="006901D9">
              <w:rPr>
                <w:rFonts w:cs="Arial"/>
                <w:b w:val="0"/>
                <w:bCs w:val="0"/>
                <w:szCs w:val="24"/>
              </w:rPr>
              <w:t xml:space="preserve">policy terms? </w:t>
            </w:r>
          </w:p>
          <w:p w14:paraId="3C3AF31A" w14:textId="6989DD18" w:rsidR="00A55E35" w:rsidRPr="006901D9" w:rsidRDefault="00DB1D39" w:rsidP="00112E51">
            <w:pPr>
              <w:pStyle w:val="QuestionMainBodyTextBold"/>
              <w:rPr>
                <w:rFonts w:cs="Arial"/>
                <w:b w:val="0"/>
                <w:bCs w:val="0"/>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452B89" w:rsidRPr="006901D9">
              <w:rPr>
                <w:rFonts w:cs="Arial"/>
                <w:b w:val="0"/>
                <w:bCs w:val="0"/>
                <w:szCs w:val="24"/>
              </w:rPr>
              <w:t xml:space="preserve"> that caselaw </w:t>
            </w:r>
            <w:r w:rsidR="006403F3" w:rsidRPr="006901D9">
              <w:rPr>
                <w:rFonts w:cs="Arial"/>
                <w:b w:val="0"/>
                <w:bCs w:val="0"/>
                <w:szCs w:val="24"/>
              </w:rPr>
              <w:t>(</w:t>
            </w:r>
            <w:r w:rsidR="006403F3" w:rsidRPr="00C90832">
              <w:rPr>
                <w:rFonts w:cs="Arial"/>
                <w:b w:val="0"/>
                <w:bCs w:val="0"/>
                <w:i/>
                <w:iCs/>
                <w:szCs w:val="24"/>
              </w:rPr>
              <w:t>R.(</w:t>
            </w:r>
            <w:proofErr w:type="spellStart"/>
            <w:r w:rsidR="006403F3" w:rsidRPr="00C90832">
              <w:rPr>
                <w:rFonts w:cs="Arial"/>
                <w:b w:val="0"/>
                <w:bCs w:val="0"/>
                <w:i/>
                <w:iCs/>
                <w:szCs w:val="24"/>
              </w:rPr>
              <w:t>oao</w:t>
            </w:r>
            <w:proofErr w:type="spellEnd"/>
            <w:r w:rsidR="006403F3" w:rsidRPr="00C90832">
              <w:rPr>
                <w:rFonts w:cs="Arial"/>
                <w:b w:val="0"/>
                <w:bCs w:val="0"/>
                <w:i/>
                <w:iCs/>
                <w:szCs w:val="24"/>
              </w:rPr>
              <w:t xml:space="preserve"> James Hall and Company Limited) v City of Bradford Metropolitan District Council and Co-Operative Group Limited [2019] EWHC 2899 (Admin</w:t>
            </w:r>
            <w:r w:rsidR="006403F3" w:rsidRPr="001F1A1D">
              <w:rPr>
                <w:rFonts w:cs="Arial"/>
                <w:b w:val="0"/>
                <w:bCs w:val="0"/>
                <w:i/>
                <w:iCs/>
                <w:szCs w:val="24"/>
              </w:rPr>
              <w:t>)</w:t>
            </w:r>
            <w:r w:rsidR="006403F3" w:rsidRPr="006901D9">
              <w:rPr>
                <w:rFonts w:cs="Arial"/>
                <w:b w:val="0"/>
                <w:bCs w:val="0"/>
                <w:szCs w:val="24"/>
              </w:rPr>
              <w:t xml:space="preserve">) </w:t>
            </w:r>
            <w:r w:rsidR="00452B89" w:rsidRPr="006901D9">
              <w:rPr>
                <w:rFonts w:cs="Arial"/>
                <w:b w:val="0"/>
                <w:bCs w:val="0"/>
                <w:szCs w:val="24"/>
              </w:rPr>
              <w:t xml:space="preserve">has established </w:t>
            </w:r>
            <w:r w:rsidR="006403F3" w:rsidRPr="006901D9">
              <w:rPr>
                <w:rFonts w:cs="Arial"/>
                <w:b w:val="0"/>
                <w:bCs w:val="0"/>
                <w:szCs w:val="24"/>
              </w:rPr>
              <w:t xml:space="preserve">that </w:t>
            </w:r>
            <w:r w:rsidR="00FA299C" w:rsidRPr="006901D9">
              <w:rPr>
                <w:rFonts w:cs="Arial"/>
                <w:b w:val="0"/>
                <w:bCs w:val="0"/>
                <w:szCs w:val="24"/>
              </w:rPr>
              <w:t xml:space="preserve">even limited or negligible harm to a heritage asset </w:t>
            </w:r>
            <w:r w:rsidR="0000701A" w:rsidRPr="006901D9">
              <w:rPr>
                <w:rFonts w:cs="Arial"/>
                <w:b w:val="0"/>
                <w:bCs w:val="0"/>
                <w:szCs w:val="24"/>
              </w:rPr>
              <w:t>is</w:t>
            </w:r>
            <w:r w:rsidR="00FA299C" w:rsidRPr="006901D9">
              <w:rPr>
                <w:rFonts w:cs="Arial"/>
                <w:b w:val="0"/>
                <w:bCs w:val="0"/>
                <w:szCs w:val="24"/>
              </w:rPr>
              <w:t xml:space="preserve"> enough to fall within the </w:t>
            </w:r>
            <w:r w:rsidR="00580050">
              <w:rPr>
                <w:rFonts w:cs="Arial"/>
                <w:b w:val="0"/>
                <w:bCs w:val="0"/>
                <w:szCs w:val="24"/>
              </w:rPr>
              <w:t>remit</w:t>
            </w:r>
            <w:r w:rsidR="00FA299C" w:rsidRPr="006901D9">
              <w:rPr>
                <w:rFonts w:cs="Arial"/>
                <w:b w:val="0"/>
                <w:bCs w:val="0"/>
                <w:szCs w:val="24"/>
              </w:rPr>
              <w:t xml:space="preserve"> of ‘less than substantial harm’</w:t>
            </w:r>
            <w:r w:rsidR="0073229D" w:rsidRPr="006901D9">
              <w:rPr>
                <w:rFonts w:cs="Arial"/>
                <w:b w:val="0"/>
                <w:bCs w:val="0"/>
                <w:szCs w:val="24"/>
              </w:rPr>
              <w:t xml:space="preserve">. </w:t>
            </w:r>
            <w:r w:rsidR="00137342" w:rsidRPr="006901D9">
              <w:rPr>
                <w:rFonts w:cs="Arial"/>
                <w:b w:val="0"/>
                <w:bCs w:val="0"/>
                <w:szCs w:val="24"/>
              </w:rPr>
              <w:t xml:space="preserve">The </w:t>
            </w:r>
            <w:proofErr w:type="spellStart"/>
            <w:r w:rsidR="00137342" w:rsidRPr="006901D9">
              <w:rPr>
                <w:rFonts w:cs="Arial"/>
                <w:b w:val="0"/>
                <w:bCs w:val="0"/>
                <w:szCs w:val="24"/>
              </w:rPr>
              <w:t>ExA</w:t>
            </w:r>
            <w:proofErr w:type="spellEnd"/>
            <w:r w:rsidR="00137342" w:rsidRPr="006901D9">
              <w:rPr>
                <w:rFonts w:cs="Arial"/>
                <w:b w:val="0"/>
                <w:bCs w:val="0"/>
                <w:szCs w:val="24"/>
              </w:rPr>
              <w:t xml:space="preserve"> therefore seeks clarification as to how many </w:t>
            </w:r>
            <w:r w:rsidR="007355CD" w:rsidRPr="006901D9">
              <w:rPr>
                <w:rFonts w:cs="Arial"/>
                <w:b w:val="0"/>
                <w:bCs w:val="0"/>
                <w:szCs w:val="24"/>
              </w:rPr>
              <w:t xml:space="preserve">(if any) </w:t>
            </w:r>
            <w:r w:rsidR="00137342" w:rsidRPr="006901D9">
              <w:rPr>
                <w:rFonts w:cs="Arial"/>
                <w:b w:val="0"/>
                <w:bCs w:val="0"/>
                <w:szCs w:val="24"/>
              </w:rPr>
              <w:t xml:space="preserve">heritage assets </w:t>
            </w:r>
            <w:r w:rsidR="008B0368" w:rsidRPr="006901D9">
              <w:rPr>
                <w:rFonts w:cs="Arial"/>
                <w:b w:val="0"/>
                <w:bCs w:val="0"/>
                <w:szCs w:val="24"/>
              </w:rPr>
              <w:t xml:space="preserve">(and which ones) </w:t>
            </w:r>
            <w:r w:rsidR="00137342" w:rsidRPr="006901D9">
              <w:rPr>
                <w:rFonts w:cs="Arial"/>
                <w:b w:val="0"/>
                <w:bCs w:val="0"/>
                <w:szCs w:val="24"/>
              </w:rPr>
              <w:t xml:space="preserve">were scoped out of the heritage assessment because of a </w:t>
            </w:r>
            <w:r w:rsidR="008B0368" w:rsidRPr="006901D9">
              <w:rPr>
                <w:rFonts w:cs="Arial"/>
                <w:b w:val="0"/>
                <w:bCs w:val="0"/>
                <w:szCs w:val="24"/>
              </w:rPr>
              <w:t>judgement that they would only experience negligible, minor and moderate/minor effects.</w:t>
            </w:r>
          </w:p>
        </w:tc>
      </w:tr>
      <w:tr w:rsidR="003A1742" w:rsidRPr="008C59AE" w14:paraId="3FE85871" w14:textId="77777777" w:rsidTr="00D62652">
        <w:tc>
          <w:tcPr>
            <w:tcW w:w="1264" w:type="dxa"/>
            <w:shd w:val="clear" w:color="auto" w:fill="FFFFFF" w:themeFill="background1"/>
          </w:tcPr>
          <w:p w14:paraId="3274AD7E" w14:textId="6B31D513" w:rsidR="003A1742" w:rsidRPr="00F75628" w:rsidRDefault="00356DA9" w:rsidP="00637896">
            <w:pPr>
              <w:pStyle w:val="Heading3"/>
              <w:numPr>
                <w:ilvl w:val="0"/>
                <w:numId w:val="0"/>
              </w:numPr>
              <w:rPr>
                <w:rFonts w:cs="Arial"/>
                <w:szCs w:val="24"/>
              </w:rPr>
            </w:pPr>
            <w:r w:rsidRPr="00F75628">
              <w:rPr>
                <w:rFonts w:cs="Arial"/>
                <w:szCs w:val="24"/>
              </w:rPr>
              <w:t>CH</w:t>
            </w:r>
            <w:r w:rsidR="00F56C00" w:rsidRPr="00F75628">
              <w:rPr>
                <w:rFonts w:cs="Arial"/>
                <w:szCs w:val="24"/>
              </w:rPr>
              <w:t>1.</w:t>
            </w:r>
            <w:r w:rsidR="00F75628" w:rsidRPr="00F75628">
              <w:rPr>
                <w:rFonts w:cs="Arial"/>
                <w:szCs w:val="24"/>
              </w:rPr>
              <w:t>8</w:t>
            </w:r>
          </w:p>
        </w:tc>
        <w:tc>
          <w:tcPr>
            <w:tcW w:w="3630" w:type="dxa"/>
            <w:shd w:val="clear" w:color="auto" w:fill="FFFFFF" w:themeFill="background1"/>
          </w:tcPr>
          <w:p w14:paraId="413076F1" w14:textId="16315EF2" w:rsidR="003A1742" w:rsidRPr="006901D9" w:rsidRDefault="00356DA9" w:rsidP="00662E85">
            <w:pPr>
              <w:rPr>
                <w:rFonts w:cs="Arial"/>
                <w:szCs w:val="24"/>
              </w:rPr>
            </w:pPr>
            <w:r w:rsidRPr="006901D9">
              <w:rPr>
                <w:rFonts w:cs="Arial"/>
                <w:szCs w:val="24"/>
              </w:rPr>
              <w:t>The Applicant</w:t>
            </w:r>
          </w:p>
        </w:tc>
        <w:tc>
          <w:tcPr>
            <w:tcW w:w="16931" w:type="dxa"/>
            <w:shd w:val="clear" w:color="auto" w:fill="FFFFFF" w:themeFill="background1"/>
          </w:tcPr>
          <w:p w14:paraId="06603381" w14:textId="77777777" w:rsidR="003A1742" w:rsidRPr="006901D9" w:rsidRDefault="00356DA9" w:rsidP="00112E51">
            <w:pPr>
              <w:pStyle w:val="QuestionMainBodyTextBold"/>
              <w:rPr>
                <w:rFonts w:cs="Arial"/>
                <w:b w:val="0"/>
                <w:bCs w:val="0"/>
                <w:szCs w:val="24"/>
              </w:rPr>
            </w:pPr>
            <w:r w:rsidRPr="006901D9">
              <w:rPr>
                <w:rFonts w:cs="Arial"/>
                <w:szCs w:val="24"/>
              </w:rPr>
              <w:t>Impact</w:t>
            </w:r>
          </w:p>
          <w:p w14:paraId="7B4FCFEB" w14:textId="387A73D1" w:rsidR="00356DA9" w:rsidRPr="006901D9" w:rsidRDefault="00356DA9" w:rsidP="00112E51">
            <w:pPr>
              <w:pStyle w:val="QuestionMainBodyTextBold"/>
              <w:rPr>
                <w:rFonts w:cs="Arial"/>
                <w:b w:val="0"/>
                <w:bCs w:val="0"/>
                <w:szCs w:val="24"/>
              </w:rPr>
            </w:pPr>
            <w:r w:rsidRPr="006901D9">
              <w:rPr>
                <w:rFonts w:cs="Arial"/>
                <w:b w:val="0"/>
                <w:bCs w:val="0"/>
                <w:szCs w:val="24"/>
              </w:rPr>
              <w:t xml:space="preserve">Paragraph </w:t>
            </w:r>
            <w:r w:rsidR="007759BF" w:rsidRPr="006901D9">
              <w:rPr>
                <w:rFonts w:cs="Arial"/>
                <w:b w:val="0"/>
                <w:bCs w:val="0"/>
                <w:szCs w:val="24"/>
              </w:rPr>
              <w:t>5.4.2 of ES Appendix 12-1 (Heritage Statement) [</w:t>
            </w:r>
            <w:hyperlink r:id="rId106" w:history="1">
              <w:r w:rsidR="007759BF" w:rsidRPr="006901D9">
                <w:rPr>
                  <w:rStyle w:val="Hyperlink"/>
                  <w:rFonts w:cs="Arial"/>
                  <w:b w:val="0"/>
                  <w:bCs w:val="0"/>
                  <w:szCs w:val="24"/>
                </w:rPr>
                <w:t>APP-219</w:t>
              </w:r>
            </w:hyperlink>
            <w:r w:rsidR="007759BF" w:rsidRPr="006901D9">
              <w:rPr>
                <w:rFonts w:cs="Arial"/>
                <w:b w:val="0"/>
                <w:bCs w:val="0"/>
                <w:szCs w:val="24"/>
              </w:rPr>
              <w:t xml:space="preserve">] states that impact is assessed according to different levels, </w:t>
            </w:r>
            <w:r w:rsidR="003A1E0C" w:rsidRPr="006901D9">
              <w:rPr>
                <w:rFonts w:cs="Arial"/>
                <w:b w:val="0"/>
                <w:bCs w:val="0"/>
                <w:szCs w:val="24"/>
              </w:rPr>
              <w:t>from</w:t>
            </w:r>
            <w:r w:rsidR="007759BF" w:rsidRPr="006901D9">
              <w:rPr>
                <w:rFonts w:cs="Arial"/>
                <w:b w:val="0"/>
                <w:bCs w:val="0"/>
                <w:szCs w:val="24"/>
              </w:rPr>
              <w:t xml:space="preserve"> neutral to beneficial with a range of degrees of harm, from slight to substantial. </w:t>
            </w:r>
            <w:r w:rsidR="003C6FB7" w:rsidRPr="006901D9">
              <w:rPr>
                <w:rFonts w:cs="Arial"/>
                <w:b w:val="0"/>
                <w:bCs w:val="0"/>
                <w:szCs w:val="24"/>
              </w:rPr>
              <w:t>As detailed in caselaw (</w:t>
            </w:r>
            <w:r w:rsidR="003C6FB7" w:rsidRPr="001F1A1D">
              <w:rPr>
                <w:rFonts w:cs="Arial"/>
                <w:b w:val="0"/>
                <w:bCs w:val="0"/>
                <w:i/>
                <w:iCs/>
                <w:szCs w:val="24"/>
              </w:rPr>
              <w:t>R.(</w:t>
            </w:r>
            <w:proofErr w:type="spellStart"/>
            <w:r w:rsidR="003C6FB7" w:rsidRPr="001F1A1D">
              <w:rPr>
                <w:rFonts w:cs="Arial"/>
                <w:b w:val="0"/>
                <w:bCs w:val="0"/>
                <w:i/>
                <w:iCs/>
                <w:szCs w:val="24"/>
              </w:rPr>
              <w:t>oao</w:t>
            </w:r>
            <w:proofErr w:type="spellEnd"/>
            <w:r w:rsidR="003C6FB7" w:rsidRPr="001F1A1D">
              <w:rPr>
                <w:rFonts w:cs="Arial"/>
                <w:b w:val="0"/>
                <w:bCs w:val="0"/>
                <w:i/>
                <w:iCs/>
                <w:szCs w:val="24"/>
              </w:rPr>
              <w:t xml:space="preserve"> James Hall and Company Limited) v City of Bradford Metropolitan District Council and Co-Operative Group Limited [2019] EWHC 2899 (Admin))</w:t>
            </w:r>
            <w:r w:rsidR="00A223EC" w:rsidRPr="001F1A1D">
              <w:rPr>
                <w:rFonts w:cs="Arial"/>
                <w:b w:val="0"/>
                <w:bCs w:val="0"/>
                <w:i/>
                <w:iCs/>
                <w:szCs w:val="24"/>
              </w:rPr>
              <w:t>,</w:t>
            </w:r>
            <w:r w:rsidR="00A223EC" w:rsidRPr="006901D9">
              <w:rPr>
                <w:rFonts w:cs="Arial"/>
                <w:b w:val="0"/>
                <w:bCs w:val="0"/>
                <w:szCs w:val="24"/>
              </w:rPr>
              <w:t xml:space="preserve"> there are only three gradations of harm in heritage terms</w:t>
            </w:r>
            <w:r w:rsidR="00FE2F5D" w:rsidRPr="006901D9">
              <w:rPr>
                <w:rFonts w:cs="Arial"/>
                <w:b w:val="0"/>
                <w:bCs w:val="0"/>
                <w:szCs w:val="24"/>
              </w:rPr>
              <w:t xml:space="preserve">. Her Honour Judge Belcher found that </w:t>
            </w:r>
            <w:r w:rsidR="00A015A4" w:rsidRPr="006901D9">
              <w:rPr>
                <w:rFonts w:cs="Arial"/>
                <w:b w:val="0"/>
                <w:bCs w:val="0"/>
                <w:szCs w:val="24"/>
              </w:rPr>
              <w:t>there is substantial harm, less than substantial harm and no harm</w:t>
            </w:r>
            <w:r w:rsidR="008B67E2" w:rsidRPr="006901D9">
              <w:rPr>
                <w:rFonts w:cs="Arial"/>
                <w:b w:val="0"/>
                <w:bCs w:val="0"/>
                <w:szCs w:val="24"/>
              </w:rPr>
              <w:t>, and that there are</w:t>
            </w:r>
            <w:r w:rsidR="00A015A4" w:rsidRPr="006901D9">
              <w:rPr>
                <w:rFonts w:cs="Arial"/>
                <w:b w:val="0"/>
                <w:bCs w:val="0"/>
                <w:szCs w:val="24"/>
              </w:rPr>
              <w:t xml:space="preserve"> no other grades or categories of harm</w:t>
            </w:r>
            <w:r w:rsidR="008B67E2" w:rsidRPr="006901D9">
              <w:rPr>
                <w:rFonts w:cs="Arial"/>
                <w:b w:val="0"/>
                <w:bCs w:val="0"/>
                <w:szCs w:val="24"/>
              </w:rPr>
              <w:t xml:space="preserve">. </w:t>
            </w:r>
            <w:r w:rsidR="003B3B1C" w:rsidRPr="006901D9">
              <w:rPr>
                <w:rFonts w:cs="Arial"/>
                <w:b w:val="0"/>
                <w:bCs w:val="0"/>
                <w:szCs w:val="24"/>
              </w:rPr>
              <w:t xml:space="preserve">The </w:t>
            </w:r>
            <w:proofErr w:type="spellStart"/>
            <w:r w:rsidR="003B3B1C" w:rsidRPr="006901D9">
              <w:rPr>
                <w:rFonts w:cs="Arial"/>
                <w:b w:val="0"/>
                <w:bCs w:val="0"/>
                <w:szCs w:val="24"/>
              </w:rPr>
              <w:t>ExA</w:t>
            </w:r>
            <w:proofErr w:type="spellEnd"/>
            <w:r w:rsidR="003B3B1C" w:rsidRPr="006901D9">
              <w:rPr>
                <w:rFonts w:cs="Arial"/>
                <w:b w:val="0"/>
                <w:bCs w:val="0"/>
                <w:szCs w:val="24"/>
              </w:rPr>
              <w:t xml:space="preserve"> therefore </w:t>
            </w:r>
            <w:r w:rsidR="003A1E0C" w:rsidRPr="006901D9">
              <w:rPr>
                <w:rFonts w:cs="Arial"/>
                <w:b w:val="0"/>
                <w:bCs w:val="0"/>
                <w:szCs w:val="24"/>
              </w:rPr>
              <w:t>requires clarification on</w:t>
            </w:r>
            <w:r w:rsidR="00610B9B" w:rsidRPr="006901D9">
              <w:rPr>
                <w:rFonts w:cs="Arial"/>
                <w:b w:val="0"/>
                <w:bCs w:val="0"/>
                <w:szCs w:val="24"/>
              </w:rPr>
              <w:t xml:space="preserve"> </w:t>
            </w:r>
            <w:r w:rsidR="007D4818" w:rsidRPr="006901D9">
              <w:rPr>
                <w:rFonts w:cs="Arial"/>
                <w:b w:val="0"/>
                <w:bCs w:val="0"/>
                <w:szCs w:val="24"/>
              </w:rPr>
              <w:t xml:space="preserve">the </w:t>
            </w:r>
            <w:r w:rsidR="009D662B" w:rsidRPr="006901D9">
              <w:rPr>
                <w:rFonts w:cs="Arial"/>
                <w:b w:val="0"/>
                <w:bCs w:val="0"/>
                <w:szCs w:val="24"/>
              </w:rPr>
              <w:t>reference to ‘slight’ harm in paragraph 5.4.2 of ES Appendix 12-1</w:t>
            </w:r>
            <w:r w:rsidR="003A1E0C" w:rsidRPr="006901D9">
              <w:rPr>
                <w:rFonts w:cs="Arial"/>
                <w:b w:val="0"/>
                <w:bCs w:val="0"/>
                <w:szCs w:val="24"/>
              </w:rPr>
              <w:t xml:space="preserve">. </w:t>
            </w:r>
          </w:p>
        </w:tc>
      </w:tr>
      <w:tr w:rsidR="00E26738" w:rsidRPr="008C59AE" w14:paraId="66FC363A" w14:textId="77777777" w:rsidTr="00D62652">
        <w:tc>
          <w:tcPr>
            <w:tcW w:w="1264" w:type="dxa"/>
            <w:shd w:val="clear" w:color="auto" w:fill="FFFFFF" w:themeFill="background1"/>
          </w:tcPr>
          <w:p w14:paraId="71067E63" w14:textId="71C8214D" w:rsidR="00E26738" w:rsidRPr="00F75628" w:rsidRDefault="00E26738" w:rsidP="00637896">
            <w:pPr>
              <w:pStyle w:val="Heading3"/>
              <w:numPr>
                <w:ilvl w:val="0"/>
                <w:numId w:val="0"/>
              </w:numPr>
              <w:rPr>
                <w:rFonts w:cs="Arial"/>
                <w:szCs w:val="24"/>
              </w:rPr>
            </w:pPr>
            <w:r w:rsidRPr="00F75628">
              <w:rPr>
                <w:rFonts w:cs="Arial"/>
                <w:szCs w:val="24"/>
              </w:rPr>
              <w:t>CH</w:t>
            </w:r>
            <w:r w:rsidR="00F56C00" w:rsidRPr="00F75628">
              <w:rPr>
                <w:rFonts w:cs="Arial"/>
                <w:szCs w:val="24"/>
              </w:rPr>
              <w:t>1.</w:t>
            </w:r>
            <w:r w:rsidR="00F75628" w:rsidRPr="00F75628">
              <w:rPr>
                <w:rFonts w:cs="Arial"/>
                <w:szCs w:val="24"/>
              </w:rPr>
              <w:t>9</w:t>
            </w:r>
          </w:p>
        </w:tc>
        <w:tc>
          <w:tcPr>
            <w:tcW w:w="3630" w:type="dxa"/>
            <w:shd w:val="clear" w:color="auto" w:fill="FFFFFF" w:themeFill="background1"/>
          </w:tcPr>
          <w:p w14:paraId="520148E9" w14:textId="77777777" w:rsidR="00E26738" w:rsidRPr="006901D9" w:rsidRDefault="00E26738" w:rsidP="00662E85">
            <w:pPr>
              <w:rPr>
                <w:rFonts w:cs="Arial"/>
                <w:szCs w:val="24"/>
              </w:rPr>
            </w:pPr>
            <w:r w:rsidRPr="006901D9">
              <w:rPr>
                <w:rFonts w:cs="Arial"/>
                <w:szCs w:val="24"/>
              </w:rPr>
              <w:t>The Applicant</w:t>
            </w:r>
          </w:p>
          <w:p w14:paraId="41E4B35F" w14:textId="77777777" w:rsidR="00E26738" w:rsidRPr="006901D9" w:rsidRDefault="00E26738" w:rsidP="00662E85">
            <w:pPr>
              <w:rPr>
                <w:rFonts w:cs="Arial"/>
                <w:szCs w:val="24"/>
              </w:rPr>
            </w:pPr>
            <w:r w:rsidRPr="006901D9">
              <w:rPr>
                <w:rFonts w:cs="Arial"/>
                <w:szCs w:val="24"/>
              </w:rPr>
              <w:t>Historic England</w:t>
            </w:r>
          </w:p>
          <w:p w14:paraId="212B8C82" w14:textId="75F7A418" w:rsidR="00E26738" w:rsidRPr="006901D9" w:rsidRDefault="00E26738" w:rsidP="00662E85">
            <w:pPr>
              <w:rPr>
                <w:rFonts w:cs="Arial"/>
                <w:szCs w:val="24"/>
              </w:rPr>
            </w:pPr>
            <w:r w:rsidRPr="006901D9">
              <w:rPr>
                <w:rFonts w:cs="Arial"/>
                <w:szCs w:val="24"/>
              </w:rPr>
              <w:t>Wiltshire Council</w:t>
            </w:r>
          </w:p>
        </w:tc>
        <w:tc>
          <w:tcPr>
            <w:tcW w:w="16931" w:type="dxa"/>
            <w:shd w:val="clear" w:color="auto" w:fill="FFFFFF" w:themeFill="background1"/>
          </w:tcPr>
          <w:p w14:paraId="02394720" w14:textId="77777777" w:rsidR="00E26738" w:rsidRPr="006901D9" w:rsidRDefault="00E26738" w:rsidP="00112E51">
            <w:pPr>
              <w:pStyle w:val="QuestionMainBodyTextBold"/>
              <w:rPr>
                <w:rFonts w:cs="Arial"/>
                <w:b w:val="0"/>
                <w:bCs w:val="0"/>
                <w:szCs w:val="24"/>
              </w:rPr>
            </w:pPr>
            <w:r w:rsidRPr="006901D9">
              <w:rPr>
                <w:rFonts w:cs="Arial"/>
                <w:szCs w:val="24"/>
              </w:rPr>
              <w:t>Duration of Harm</w:t>
            </w:r>
          </w:p>
          <w:p w14:paraId="08C74BFD" w14:textId="77777777" w:rsidR="00E26738" w:rsidRPr="006901D9" w:rsidRDefault="00E26738" w:rsidP="00112E51">
            <w:pPr>
              <w:pStyle w:val="QuestionMainBodyTextBold"/>
              <w:rPr>
                <w:rFonts w:cs="Arial"/>
                <w:b w:val="0"/>
                <w:bCs w:val="0"/>
                <w:szCs w:val="24"/>
              </w:rPr>
            </w:pPr>
            <w:r w:rsidRPr="006901D9">
              <w:rPr>
                <w:rFonts w:cs="Arial"/>
                <w:b w:val="0"/>
                <w:bCs w:val="0"/>
                <w:szCs w:val="24"/>
              </w:rPr>
              <w:t xml:space="preserve">The applicant states </w:t>
            </w:r>
            <w:r w:rsidR="00ED7401" w:rsidRPr="006901D9">
              <w:rPr>
                <w:rFonts w:cs="Arial"/>
                <w:b w:val="0"/>
                <w:bCs w:val="0"/>
                <w:szCs w:val="24"/>
              </w:rPr>
              <w:t xml:space="preserve">that the proposed development has the potential to indirectly impact heritage </w:t>
            </w:r>
            <w:r w:rsidR="004F09E6" w:rsidRPr="006901D9">
              <w:rPr>
                <w:rFonts w:cs="Arial"/>
                <w:b w:val="0"/>
                <w:bCs w:val="0"/>
                <w:szCs w:val="24"/>
              </w:rPr>
              <w:t>assets,</w:t>
            </w:r>
            <w:r w:rsidR="00ED7401" w:rsidRPr="006901D9">
              <w:rPr>
                <w:rFonts w:cs="Arial"/>
                <w:b w:val="0"/>
                <w:bCs w:val="0"/>
                <w:szCs w:val="24"/>
              </w:rPr>
              <w:t xml:space="preserve"> </w:t>
            </w:r>
            <w:r w:rsidR="001A50C7" w:rsidRPr="006901D9">
              <w:rPr>
                <w:rFonts w:cs="Arial"/>
                <w:b w:val="0"/>
                <w:bCs w:val="0"/>
                <w:szCs w:val="24"/>
              </w:rPr>
              <w:t xml:space="preserve">but any such effects would be reversible following decommissioning of the proposal. </w:t>
            </w:r>
            <w:r w:rsidR="00241DAC" w:rsidRPr="006901D9">
              <w:rPr>
                <w:rFonts w:cs="Arial"/>
                <w:b w:val="0"/>
                <w:bCs w:val="0"/>
                <w:szCs w:val="24"/>
              </w:rPr>
              <w:t xml:space="preserve">The </w:t>
            </w:r>
            <w:proofErr w:type="spellStart"/>
            <w:r w:rsidR="00241DAC" w:rsidRPr="006901D9">
              <w:rPr>
                <w:rFonts w:cs="Arial"/>
                <w:b w:val="0"/>
                <w:bCs w:val="0"/>
                <w:szCs w:val="24"/>
              </w:rPr>
              <w:t>ExA</w:t>
            </w:r>
            <w:proofErr w:type="spellEnd"/>
            <w:r w:rsidR="00241DAC" w:rsidRPr="006901D9">
              <w:rPr>
                <w:rFonts w:cs="Arial"/>
                <w:b w:val="0"/>
                <w:bCs w:val="0"/>
                <w:szCs w:val="24"/>
              </w:rPr>
              <w:t xml:space="preserve"> </w:t>
            </w:r>
            <w:r w:rsidR="00B868E3" w:rsidRPr="006901D9">
              <w:rPr>
                <w:rFonts w:cs="Arial"/>
                <w:b w:val="0"/>
                <w:bCs w:val="0"/>
                <w:szCs w:val="24"/>
              </w:rPr>
              <w:t xml:space="preserve">is concerned about the </w:t>
            </w:r>
            <w:r w:rsidR="00C81486" w:rsidRPr="006901D9">
              <w:rPr>
                <w:rFonts w:cs="Arial"/>
                <w:b w:val="0"/>
                <w:bCs w:val="0"/>
                <w:szCs w:val="24"/>
              </w:rPr>
              <w:t xml:space="preserve">inference </w:t>
            </w:r>
            <w:r w:rsidR="00B868E3" w:rsidRPr="006901D9">
              <w:rPr>
                <w:rFonts w:cs="Arial"/>
                <w:b w:val="0"/>
                <w:bCs w:val="0"/>
                <w:szCs w:val="24"/>
              </w:rPr>
              <w:t xml:space="preserve">that </w:t>
            </w:r>
            <w:r w:rsidR="003D5966" w:rsidRPr="006901D9">
              <w:rPr>
                <w:rFonts w:cs="Arial"/>
                <w:b w:val="0"/>
                <w:bCs w:val="0"/>
                <w:szCs w:val="24"/>
              </w:rPr>
              <w:t xml:space="preserve">because the proposal </w:t>
            </w:r>
            <w:r w:rsidR="0066324C" w:rsidRPr="006901D9">
              <w:rPr>
                <w:rFonts w:cs="Arial"/>
                <w:b w:val="0"/>
                <w:bCs w:val="0"/>
                <w:szCs w:val="24"/>
              </w:rPr>
              <w:t xml:space="preserve">has </w:t>
            </w:r>
            <w:r w:rsidR="00241DAC" w:rsidRPr="006901D9">
              <w:rPr>
                <w:rFonts w:cs="Arial"/>
                <w:b w:val="0"/>
                <w:bCs w:val="0"/>
                <w:szCs w:val="24"/>
              </w:rPr>
              <w:t xml:space="preserve">a </w:t>
            </w:r>
            <w:r w:rsidR="004162DC" w:rsidRPr="006901D9">
              <w:rPr>
                <w:rFonts w:cs="Arial"/>
                <w:b w:val="0"/>
                <w:bCs w:val="0"/>
                <w:szCs w:val="24"/>
              </w:rPr>
              <w:t xml:space="preserve">capped </w:t>
            </w:r>
            <w:r w:rsidR="00241DAC" w:rsidRPr="006901D9">
              <w:rPr>
                <w:rFonts w:cs="Arial"/>
                <w:b w:val="0"/>
                <w:bCs w:val="0"/>
                <w:szCs w:val="24"/>
              </w:rPr>
              <w:t xml:space="preserve">60 year </w:t>
            </w:r>
            <w:r w:rsidR="004162DC" w:rsidRPr="006901D9">
              <w:rPr>
                <w:rFonts w:cs="Arial"/>
                <w:b w:val="0"/>
                <w:bCs w:val="0"/>
                <w:szCs w:val="24"/>
              </w:rPr>
              <w:t>duration</w:t>
            </w:r>
            <w:r w:rsidR="00385F53" w:rsidRPr="006901D9">
              <w:rPr>
                <w:rFonts w:cs="Arial"/>
                <w:b w:val="0"/>
                <w:bCs w:val="0"/>
                <w:szCs w:val="24"/>
              </w:rPr>
              <w:t xml:space="preserve">, </w:t>
            </w:r>
            <w:r w:rsidR="0066324C" w:rsidRPr="006901D9">
              <w:rPr>
                <w:rFonts w:cs="Arial"/>
                <w:b w:val="0"/>
                <w:bCs w:val="0"/>
                <w:szCs w:val="24"/>
              </w:rPr>
              <w:t xml:space="preserve">the </w:t>
            </w:r>
            <w:r w:rsidR="00B868E3" w:rsidRPr="006901D9">
              <w:rPr>
                <w:rFonts w:cs="Arial"/>
                <w:b w:val="0"/>
                <w:bCs w:val="0"/>
                <w:szCs w:val="24"/>
              </w:rPr>
              <w:t xml:space="preserve">ensuing </w:t>
            </w:r>
            <w:r w:rsidR="004162DC" w:rsidRPr="006901D9">
              <w:rPr>
                <w:rFonts w:cs="Arial"/>
                <w:b w:val="0"/>
                <w:bCs w:val="0"/>
                <w:szCs w:val="24"/>
              </w:rPr>
              <w:t>harm</w:t>
            </w:r>
            <w:r w:rsidR="0066324C" w:rsidRPr="006901D9">
              <w:rPr>
                <w:rFonts w:cs="Arial"/>
                <w:b w:val="0"/>
                <w:bCs w:val="0"/>
                <w:szCs w:val="24"/>
              </w:rPr>
              <w:t xml:space="preserve"> </w:t>
            </w:r>
            <w:r w:rsidR="00C81486" w:rsidRPr="006901D9">
              <w:rPr>
                <w:rFonts w:cs="Arial"/>
                <w:b w:val="0"/>
                <w:bCs w:val="0"/>
                <w:szCs w:val="24"/>
              </w:rPr>
              <w:t xml:space="preserve">to heritage assets </w:t>
            </w:r>
            <w:r w:rsidR="0066324C" w:rsidRPr="006901D9">
              <w:rPr>
                <w:rFonts w:cs="Arial"/>
                <w:b w:val="0"/>
                <w:bCs w:val="0"/>
                <w:szCs w:val="24"/>
              </w:rPr>
              <w:t xml:space="preserve">is </w:t>
            </w:r>
            <w:r w:rsidR="006D581C" w:rsidRPr="006901D9">
              <w:rPr>
                <w:rFonts w:cs="Arial"/>
                <w:b w:val="0"/>
                <w:bCs w:val="0"/>
                <w:szCs w:val="24"/>
              </w:rPr>
              <w:t xml:space="preserve">somehow </w:t>
            </w:r>
            <w:r w:rsidR="0066324C" w:rsidRPr="006901D9">
              <w:rPr>
                <w:rFonts w:cs="Arial"/>
                <w:b w:val="0"/>
                <w:bCs w:val="0"/>
                <w:szCs w:val="24"/>
              </w:rPr>
              <w:t>nullified</w:t>
            </w:r>
            <w:r w:rsidR="004162DC" w:rsidRPr="006901D9">
              <w:rPr>
                <w:rFonts w:cs="Arial"/>
                <w:b w:val="0"/>
                <w:bCs w:val="0"/>
                <w:szCs w:val="24"/>
              </w:rPr>
              <w:t xml:space="preserve">. </w:t>
            </w:r>
            <w:r w:rsidR="00385F53" w:rsidRPr="006901D9">
              <w:rPr>
                <w:rFonts w:cs="Arial"/>
                <w:b w:val="0"/>
                <w:bCs w:val="0"/>
                <w:szCs w:val="24"/>
              </w:rPr>
              <w:t xml:space="preserve">The issue around </w:t>
            </w:r>
            <w:r w:rsidR="00FA395A" w:rsidRPr="006901D9">
              <w:rPr>
                <w:rFonts w:cs="Arial"/>
                <w:b w:val="0"/>
                <w:bCs w:val="0"/>
                <w:szCs w:val="24"/>
              </w:rPr>
              <w:t>whether a 60 year use is ‘temporary’ cuts across most</w:t>
            </w:r>
            <w:r w:rsidR="00FA0A16" w:rsidRPr="006901D9">
              <w:rPr>
                <w:rFonts w:cs="Arial"/>
                <w:b w:val="0"/>
                <w:bCs w:val="0"/>
                <w:szCs w:val="24"/>
              </w:rPr>
              <w:t xml:space="preserve"> topic areas, however, specifically for heritage, t</w:t>
            </w:r>
            <w:r w:rsidR="005B2E6D" w:rsidRPr="006901D9">
              <w:rPr>
                <w:rFonts w:cs="Arial"/>
                <w:b w:val="0"/>
                <w:bCs w:val="0"/>
                <w:szCs w:val="24"/>
              </w:rPr>
              <w:t xml:space="preserve">he </w:t>
            </w:r>
            <w:proofErr w:type="spellStart"/>
            <w:r w:rsidR="005B2E6D" w:rsidRPr="006901D9">
              <w:rPr>
                <w:rFonts w:cs="Arial"/>
                <w:b w:val="0"/>
                <w:bCs w:val="0"/>
                <w:szCs w:val="24"/>
              </w:rPr>
              <w:t>ExA</w:t>
            </w:r>
            <w:proofErr w:type="spellEnd"/>
            <w:r w:rsidR="005B2E6D" w:rsidRPr="006901D9">
              <w:rPr>
                <w:rFonts w:cs="Arial"/>
                <w:b w:val="0"/>
                <w:bCs w:val="0"/>
                <w:szCs w:val="24"/>
              </w:rPr>
              <w:t xml:space="preserve"> </w:t>
            </w:r>
            <w:r w:rsidR="00DF0B4D" w:rsidRPr="006901D9">
              <w:rPr>
                <w:rFonts w:cs="Arial"/>
                <w:b w:val="0"/>
                <w:bCs w:val="0"/>
                <w:szCs w:val="24"/>
              </w:rPr>
              <w:t xml:space="preserve">requires a clear position from the applicant </w:t>
            </w:r>
            <w:r w:rsidR="00627C3E" w:rsidRPr="006901D9">
              <w:rPr>
                <w:rFonts w:cs="Arial"/>
                <w:b w:val="0"/>
                <w:bCs w:val="0"/>
                <w:szCs w:val="24"/>
              </w:rPr>
              <w:t xml:space="preserve">on the weight they have </w:t>
            </w:r>
            <w:r w:rsidR="0091547B" w:rsidRPr="006901D9">
              <w:rPr>
                <w:rFonts w:cs="Arial"/>
                <w:b w:val="0"/>
                <w:bCs w:val="0"/>
                <w:szCs w:val="24"/>
              </w:rPr>
              <w:t>ascribed</w:t>
            </w:r>
            <w:r w:rsidR="00627C3E" w:rsidRPr="006901D9">
              <w:rPr>
                <w:rFonts w:cs="Arial"/>
                <w:b w:val="0"/>
                <w:bCs w:val="0"/>
                <w:szCs w:val="24"/>
              </w:rPr>
              <w:t xml:space="preserve"> to </w:t>
            </w:r>
            <w:r w:rsidR="003E5103" w:rsidRPr="006901D9">
              <w:rPr>
                <w:rFonts w:cs="Arial"/>
                <w:b w:val="0"/>
                <w:bCs w:val="0"/>
                <w:szCs w:val="24"/>
              </w:rPr>
              <w:t>a time capped</w:t>
            </w:r>
            <w:r w:rsidR="002013C8" w:rsidRPr="006901D9">
              <w:rPr>
                <w:rFonts w:cs="Arial"/>
                <w:b w:val="0"/>
                <w:bCs w:val="0"/>
                <w:szCs w:val="24"/>
              </w:rPr>
              <w:t xml:space="preserve"> DCO when assessing </w:t>
            </w:r>
            <w:r w:rsidR="00A3071C" w:rsidRPr="006901D9">
              <w:rPr>
                <w:rFonts w:cs="Arial"/>
                <w:b w:val="0"/>
                <w:bCs w:val="0"/>
                <w:szCs w:val="24"/>
              </w:rPr>
              <w:t xml:space="preserve">the level of </w:t>
            </w:r>
            <w:r w:rsidR="00E55169" w:rsidRPr="006901D9">
              <w:rPr>
                <w:rFonts w:cs="Arial"/>
                <w:b w:val="0"/>
                <w:bCs w:val="0"/>
                <w:szCs w:val="24"/>
              </w:rPr>
              <w:t>harm to heritage assets.</w:t>
            </w:r>
            <w:r w:rsidR="00073315" w:rsidRPr="006901D9">
              <w:rPr>
                <w:rFonts w:cs="Arial"/>
                <w:b w:val="0"/>
                <w:bCs w:val="0"/>
                <w:szCs w:val="24"/>
              </w:rPr>
              <w:t xml:space="preserve"> </w:t>
            </w:r>
          </w:p>
          <w:p w14:paraId="1EBA2A79" w14:textId="3C20E330" w:rsidR="00174447" w:rsidRPr="006901D9" w:rsidRDefault="00174447" w:rsidP="00112E51">
            <w:pPr>
              <w:pStyle w:val="QuestionMainBodyTextBold"/>
              <w:rPr>
                <w:rFonts w:cs="Arial"/>
                <w:b w:val="0"/>
                <w:bCs w:val="0"/>
                <w:szCs w:val="24"/>
              </w:rPr>
            </w:pPr>
            <w:r w:rsidRPr="006901D9">
              <w:rPr>
                <w:rFonts w:cs="Arial"/>
                <w:b w:val="0"/>
                <w:bCs w:val="0"/>
                <w:szCs w:val="24"/>
              </w:rPr>
              <w:t>Historic England and Wiltshire Council may also wish to comment</w:t>
            </w:r>
            <w:r w:rsidR="00880BF2" w:rsidRPr="006901D9">
              <w:rPr>
                <w:rFonts w:cs="Arial"/>
                <w:b w:val="0"/>
                <w:bCs w:val="0"/>
                <w:szCs w:val="24"/>
              </w:rPr>
              <w:t xml:space="preserve"> on this matter.</w:t>
            </w:r>
          </w:p>
        </w:tc>
      </w:tr>
      <w:tr w:rsidR="0055755B" w:rsidRPr="008C59AE" w14:paraId="1C21C7C8" w14:textId="77777777" w:rsidTr="00D62652">
        <w:tc>
          <w:tcPr>
            <w:tcW w:w="1264" w:type="dxa"/>
            <w:shd w:val="clear" w:color="auto" w:fill="FFFFFF" w:themeFill="background1"/>
          </w:tcPr>
          <w:p w14:paraId="63377CA0" w14:textId="4B0A3157" w:rsidR="0055755B" w:rsidRPr="00F75628" w:rsidRDefault="00545F8F" w:rsidP="00637896">
            <w:pPr>
              <w:pStyle w:val="Heading3"/>
              <w:numPr>
                <w:ilvl w:val="0"/>
                <w:numId w:val="0"/>
              </w:numPr>
              <w:rPr>
                <w:rFonts w:cs="Arial"/>
                <w:szCs w:val="24"/>
              </w:rPr>
            </w:pPr>
            <w:r w:rsidRPr="00F75628">
              <w:rPr>
                <w:rFonts w:cs="Arial"/>
                <w:szCs w:val="24"/>
              </w:rPr>
              <w:t>CH</w:t>
            </w:r>
            <w:r w:rsidR="00F56C00" w:rsidRPr="00F75628">
              <w:rPr>
                <w:rFonts w:cs="Arial"/>
                <w:szCs w:val="24"/>
              </w:rPr>
              <w:t>1.</w:t>
            </w:r>
            <w:r w:rsidR="00F75628" w:rsidRPr="00F75628">
              <w:rPr>
                <w:rFonts w:cs="Arial"/>
                <w:szCs w:val="24"/>
              </w:rPr>
              <w:t>10</w:t>
            </w:r>
          </w:p>
        </w:tc>
        <w:tc>
          <w:tcPr>
            <w:tcW w:w="3630" w:type="dxa"/>
            <w:shd w:val="clear" w:color="auto" w:fill="FFFFFF" w:themeFill="background1"/>
          </w:tcPr>
          <w:p w14:paraId="62B4E369" w14:textId="49507B4D" w:rsidR="0055755B" w:rsidRPr="006901D9" w:rsidRDefault="00E711FE" w:rsidP="00662E85">
            <w:pPr>
              <w:rPr>
                <w:rFonts w:cs="Arial"/>
                <w:szCs w:val="24"/>
              </w:rPr>
            </w:pPr>
            <w:r w:rsidRPr="006901D9">
              <w:rPr>
                <w:rFonts w:cs="Arial"/>
                <w:szCs w:val="24"/>
              </w:rPr>
              <w:t>The Applicant</w:t>
            </w:r>
          </w:p>
        </w:tc>
        <w:tc>
          <w:tcPr>
            <w:tcW w:w="16931" w:type="dxa"/>
            <w:shd w:val="clear" w:color="auto" w:fill="FFFFFF" w:themeFill="background1"/>
          </w:tcPr>
          <w:p w14:paraId="3F9E5934" w14:textId="77777777" w:rsidR="0055755B" w:rsidRPr="006901D9" w:rsidRDefault="00A76324" w:rsidP="00112E51">
            <w:pPr>
              <w:pStyle w:val="QuestionMainBodyTextBold"/>
              <w:rPr>
                <w:rFonts w:cs="Arial"/>
                <w:b w:val="0"/>
                <w:bCs w:val="0"/>
                <w:szCs w:val="24"/>
              </w:rPr>
            </w:pPr>
            <w:r w:rsidRPr="006901D9">
              <w:rPr>
                <w:rFonts w:cs="Arial"/>
                <w:szCs w:val="24"/>
              </w:rPr>
              <w:t>Heritage Scoping Tables</w:t>
            </w:r>
          </w:p>
          <w:p w14:paraId="50851274" w14:textId="04B8E772" w:rsidR="00A76324" w:rsidRPr="006901D9" w:rsidRDefault="00A76324" w:rsidP="00112E51">
            <w:pPr>
              <w:pStyle w:val="QuestionMainBodyTextBold"/>
              <w:rPr>
                <w:rFonts w:cs="Arial"/>
                <w:b w:val="0"/>
                <w:bCs w:val="0"/>
                <w:szCs w:val="24"/>
              </w:rPr>
            </w:pPr>
            <w:r w:rsidRPr="006901D9">
              <w:rPr>
                <w:rFonts w:cs="Arial"/>
                <w:b w:val="0"/>
                <w:bCs w:val="0"/>
                <w:szCs w:val="24"/>
              </w:rPr>
              <w:t xml:space="preserve">Paragraph </w:t>
            </w:r>
            <w:r w:rsidR="002758E8" w:rsidRPr="006901D9">
              <w:rPr>
                <w:rFonts w:cs="Arial"/>
                <w:b w:val="0"/>
                <w:bCs w:val="0"/>
                <w:szCs w:val="24"/>
              </w:rPr>
              <w:t>12.7.3 of ES Chapter 12 [</w:t>
            </w:r>
            <w:hyperlink r:id="rId107" w:history="1">
              <w:r w:rsidR="002758E8" w:rsidRPr="006901D9">
                <w:rPr>
                  <w:rStyle w:val="Hyperlink"/>
                  <w:rFonts w:cs="Arial"/>
                  <w:b w:val="0"/>
                  <w:bCs w:val="0"/>
                  <w:szCs w:val="24"/>
                </w:rPr>
                <w:t>APP-064</w:t>
              </w:r>
            </w:hyperlink>
            <w:r w:rsidR="002758E8" w:rsidRPr="006901D9">
              <w:rPr>
                <w:rFonts w:cs="Arial"/>
                <w:b w:val="0"/>
                <w:bCs w:val="0"/>
                <w:szCs w:val="24"/>
              </w:rPr>
              <w:t xml:space="preserve">] states that numerous heritage assets and Conservation Areas within the study area </w:t>
            </w:r>
            <w:r w:rsidR="004C5601" w:rsidRPr="006901D9">
              <w:rPr>
                <w:rFonts w:cs="Arial"/>
                <w:b w:val="0"/>
                <w:bCs w:val="0"/>
                <w:szCs w:val="24"/>
              </w:rPr>
              <w:t xml:space="preserve">were scoped out either due to lack of intervisibility or historical association between the assets and </w:t>
            </w:r>
            <w:r w:rsidR="002C38A8" w:rsidRPr="006901D9">
              <w:rPr>
                <w:rFonts w:cs="Arial"/>
                <w:b w:val="0"/>
                <w:bCs w:val="0"/>
                <w:szCs w:val="24"/>
              </w:rPr>
              <w:t xml:space="preserve">land within </w:t>
            </w:r>
            <w:r w:rsidR="004C5601" w:rsidRPr="006901D9">
              <w:rPr>
                <w:rFonts w:cs="Arial"/>
                <w:b w:val="0"/>
                <w:bCs w:val="0"/>
                <w:szCs w:val="24"/>
              </w:rPr>
              <w:t xml:space="preserve">the Order limits. </w:t>
            </w:r>
            <w:r w:rsidR="002C38A8" w:rsidRPr="006901D9">
              <w:rPr>
                <w:rFonts w:cs="Arial"/>
                <w:b w:val="0"/>
                <w:bCs w:val="0"/>
                <w:szCs w:val="24"/>
              </w:rPr>
              <w:t xml:space="preserve">The paragraph cross refers </w:t>
            </w:r>
            <w:r w:rsidR="000B0FA1" w:rsidRPr="006901D9">
              <w:rPr>
                <w:rFonts w:cs="Arial"/>
                <w:b w:val="0"/>
                <w:bCs w:val="0"/>
                <w:szCs w:val="24"/>
              </w:rPr>
              <w:t xml:space="preserve">the reader </w:t>
            </w:r>
            <w:r w:rsidR="002C38A8" w:rsidRPr="006901D9">
              <w:rPr>
                <w:rFonts w:cs="Arial"/>
                <w:b w:val="0"/>
                <w:bCs w:val="0"/>
                <w:szCs w:val="24"/>
              </w:rPr>
              <w:t xml:space="preserve">to </w:t>
            </w:r>
            <w:r w:rsidR="000B0FA1" w:rsidRPr="006901D9">
              <w:rPr>
                <w:rFonts w:cs="Arial"/>
                <w:b w:val="0"/>
                <w:bCs w:val="0"/>
                <w:szCs w:val="24"/>
              </w:rPr>
              <w:t xml:space="preserve">the scoping tables in </w:t>
            </w:r>
            <w:r w:rsidR="002C38A8" w:rsidRPr="006901D9">
              <w:rPr>
                <w:rFonts w:cs="Arial"/>
                <w:b w:val="0"/>
                <w:bCs w:val="0"/>
                <w:szCs w:val="24"/>
              </w:rPr>
              <w:t>Appendix 1 of ES Appendix 12-1 (Heritage Statement) [</w:t>
            </w:r>
            <w:hyperlink r:id="rId108" w:history="1">
              <w:r w:rsidR="002C38A8" w:rsidRPr="006901D9">
                <w:rPr>
                  <w:rStyle w:val="Hyperlink"/>
                  <w:rFonts w:cs="Arial"/>
                  <w:b w:val="0"/>
                  <w:bCs w:val="0"/>
                  <w:szCs w:val="24"/>
                </w:rPr>
                <w:t>APP-219</w:t>
              </w:r>
            </w:hyperlink>
            <w:r w:rsidR="002C38A8" w:rsidRPr="006901D9">
              <w:rPr>
                <w:rFonts w:cs="Arial"/>
                <w:b w:val="0"/>
                <w:bCs w:val="0"/>
                <w:szCs w:val="24"/>
              </w:rPr>
              <w:t>]</w:t>
            </w:r>
            <w:r w:rsidR="00F35409" w:rsidRPr="006901D9">
              <w:rPr>
                <w:rFonts w:cs="Arial"/>
                <w:b w:val="0"/>
                <w:bCs w:val="0"/>
                <w:szCs w:val="24"/>
              </w:rPr>
              <w:t>, h</w:t>
            </w:r>
            <w:r w:rsidR="002C38A8" w:rsidRPr="006901D9">
              <w:rPr>
                <w:rFonts w:cs="Arial"/>
                <w:b w:val="0"/>
                <w:bCs w:val="0"/>
                <w:szCs w:val="24"/>
              </w:rPr>
              <w:t xml:space="preserve">owever, there is no Appendix 1 within that document. The </w:t>
            </w:r>
            <w:proofErr w:type="spellStart"/>
            <w:r w:rsidR="007914D1" w:rsidRPr="006901D9">
              <w:rPr>
                <w:rFonts w:cs="Arial"/>
                <w:b w:val="0"/>
                <w:bCs w:val="0"/>
                <w:szCs w:val="24"/>
              </w:rPr>
              <w:t>ExA</w:t>
            </w:r>
            <w:proofErr w:type="spellEnd"/>
            <w:r w:rsidR="007914D1" w:rsidRPr="006901D9">
              <w:rPr>
                <w:rFonts w:cs="Arial"/>
                <w:b w:val="0"/>
                <w:bCs w:val="0"/>
                <w:szCs w:val="24"/>
              </w:rPr>
              <w:t xml:space="preserve"> assumes that the reference in paragraph 12.7.3 of ES Chapter 12 should </w:t>
            </w:r>
            <w:r w:rsidR="0022047A" w:rsidRPr="006901D9">
              <w:rPr>
                <w:rFonts w:cs="Arial"/>
                <w:b w:val="0"/>
                <w:bCs w:val="0"/>
                <w:szCs w:val="24"/>
              </w:rPr>
              <w:t>be</w:t>
            </w:r>
            <w:r w:rsidR="007914D1" w:rsidRPr="006901D9">
              <w:rPr>
                <w:rFonts w:cs="Arial"/>
                <w:b w:val="0"/>
                <w:bCs w:val="0"/>
                <w:szCs w:val="24"/>
              </w:rPr>
              <w:t xml:space="preserve"> to Annexes C and D </w:t>
            </w:r>
            <w:r w:rsidR="005A375E" w:rsidRPr="006901D9">
              <w:rPr>
                <w:rFonts w:cs="Arial"/>
                <w:b w:val="0"/>
                <w:bCs w:val="0"/>
                <w:szCs w:val="24"/>
              </w:rPr>
              <w:t>of ES Appendix 12-1</w:t>
            </w:r>
            <w:r w:rsidR="0022047A" w:rsidRPr="006901D9">
              <w:rPr>
                <w:rFonts w:cs="Arial"/>
                <w:b w:val="0"/>
                <w:bCs w:val="0"/>
                <w:szCs w:val="24"/>
              </w:rPr>
              <w:t>;</w:t>
            </w:r>
            <w:r w:rsidR="005A375E" w:rsidRPr="006901D9">
              <w:rPr>
                <w:rFonts w:cs="Arial"/>
                <w:b w:val="0"/>
                <w:bCs w:val="0"/>
                <w:szCs w:val="24"/>
              </w:rPr>
              <w:t xml:space="preserve"> please confirm and correct the </w:t>
            </w:r>
            <w:r w:rsidR="00BA7246" w:rsidRPr="006901D9">
              <w:rPr>
                <w:rFonts w:cs="Arial"/>
                <w:b w:val="0"/>
                <w:bCs w:val="0"/>
                <w:szCs w:val="24"/>
              </w:rPr>
              <w:t xml:space="preserve">cross referencing error in paragraph 12.7.3. </w:t>
            </w:r>
          </w:p>
        </w:tc>
      </w:tr>
      <w:tr w:rsidR="00545F8F" w:rsidRPr="008C59AE" w14:paraId="62923C92" w14:textId="77777777" w:rsidTr="00D62652">
        <w:tc>
          <w:tcPr>
            <w:tcW w:w="1264" w:type="dxa"/>
            <w:shd w:val="clear" w:color="auto" w:fill="FFFFFF" w:themeFill="background1"/>
          </w:tcPr>
          <w:p w14:paraId="2FD67AD8" w14:textId="495C8E7E" w:rsidR="00545F8F" w:rsidRPr="00F75628" w:rsidRDefault="007D62BD" w:rsidP="00637896">
            <w:pPr>
              <w:pStyle w:val="Heading3"/>
              <w:numPr>
                <w:ilvl w:val="0"/>
                <w:numId w:val="0"/>
              </w:numPr>
              <w:rPr>
                <w:rFonts w:cs="Arial"/>
                <w:szCs w:val="24"/>
              </w:rPr>
            </w:pPr>
            <w:r w:rsidRPr="00F75628">
              <w:rPr>
                <w:rFonts w:cs="Arial"/>
                <w:szCs w:val="24"/>
              </w:rPr>
              <w:t>CH</w:t>
            </w:r>
            <w:r w:rsidR="00F56C00" w:rsidRPr="00F75628">
              <w:rPr>
                <w:rFonts w:cs="Arial"/>
                <w:szCs w:val="24"/>
              </w:rPr>
              <w:t>1.</w:t>
            </w:r>
            <w:r w:rsidR="00F75628" w:rsidRPr="00F75628">
              <w:rPr>
                <w:rFonts w:cs="Arial"/>
                <w:szCs w:val="24"/>
              </w:rPr>
              <w:t>11</w:t>
            </w:r>
          </w:p>
        </w:tc>
        <w:tc>
          <w:tcPr>
            <w:tcW w:w="3630" w:type="dxa"/>
            <w:shd w:val="clear" w:color="auto" w:fill="FFFFFF" w:themeFill="background1"/>
          </w:tcPr>
          <w:p w14:paraId="523385BD" w14:textId="389A2E82" w:rsidR="00545F8F" w:rsidRPr="006901D9" w:rsidRDefault="007D62BD" w:rsidP="00662E85">
            <w:pPr>
              <w:rPr>
                <w:rFonts w:cs="Arial"/>
                <w:szCs w:val="24"/>
              </w:rPr>
            </w:pPr>
            <w:r w:rsidRPr="006901D9">
              <w:rPr>
                <w:rFonts w:cs="Arial"/>
                <w:szCs w:val="24"/>
              </w:rPr>
              <w:t>The Applicant</w:t>
            </w:r>
          </w:p>
        </w:tc>
        <w:tc>
          <w:tcPr>
            <w:tcW w:w="16931" w:type="dxa"/>
            <w:shd w:val="clear" w:color="auto" w:fill="FFFFFF" w:themeFill="background1"/>
          </w:tcPr>
          <w:p w14:paraId="64B54EEC" w14:textId="10FE4735" w:rsidR="006C5536" w:rsidRPr="006901D9" w:rsidRDefault="009034BC" w:rsidP="00112E51">
            <w:pPr>
              <w:pStyle w:val="QuestionMainBodyTextBold"/>
              <w:rPr>
                <w:rFonts w:cs="Arial"/>
                <w:szCs w:val="24"/>
              </w:rPr>
            </w:pPr>
            <w:r w:rsidRPr="006901D9">
              <w:rPr>
                <w:rFonts w:cs="Arial"/>
                <w:szCs w:val="24"/>
              </w:rPr>
              <w:t xml:space="preserve">Construction Phase </w:t>
            </w:r>
            <w:r w:rsidR="006C5536" w:rsidRPr="006901D9">
              <w:rPr>
                <w:rFonts w:cs="Arial"/>
                <w:szCs w:val="24"/>
              </w:rPr>
              <w:t>and Direct Physical Impacts</w:t>
            </w:r>
          </w:p>
          <w:p w14:paraId="1D9E7243" w14:textId="692827A5" w:rsidR="00F01053" w:rsidRPr="006901D9" w:rsidRDefault="00F01053" w:rsidP="00112E51">
            <w:pPr>
              <w:pStyle w:val="QuestionMainBodyTextBold"/>
              <w:rPr>
                <w:rFonts w:cs="Arial"/>
                <w:b w:val="0"/>
                <w:bCs w:val="0"/>
                <w:szCs w:val="24"/>
              </w:rPr>
            </w:pPr>
            <w:r w:rsidRPr="006901D9">
              <w:rPr>
                <w:rFonts w:cs="Arial"/>
                <w:b w:val="0"/>
                <w:bCs w:val="0"/>
                <w:szCs w:val="24"/>
              </w:rPr>
              <w:t>Paragraph 12.</w:t>
            </w:r>
            <w:r w:rsidR="006C5536" w:rsidRPr="006901D9">
              <w:rPr>
                <w:rFonts w:cs="Arial"/>
                <w:b w:val="0"/>
                <w:bCs w:val="0"/>
                <w:szCs w:val="24"/>
              </w:rPr>
              <w:t>8.</w:t>
            </w:r>
            <w:r w:rsidR="00214967" w:rsidRPr="006901D9">
              <w:rPr>
                <w:rFonts w:cs="Arial"/>
                <w:b w:val="0"/>
                <w:bCs w:val="0"/>
                <w:szCs w:val="24"/>
              </w:rPr>
              <w:t>2</w:t>
            </w:r>
            <w:r w:rsidRPr="006901D9">
              <w:rPr>
                <w:rFonts w:cs="Arial"/>
                <w:b w:val="0"/>
                <w:bCs w:val="0"/>
                <w:szCs w:val="24"/>
              </w:rPr>
              <w:t xml:space="preserve"> of ES Chapter 12 [</w:t>
            </w:r>
            <w:hyperlink r:id="rId109" w:history="1">
              <w:r w:rsidRPr="006901D9">
                <w:rPr>
                  <w:rStyle w:val="Hyperlink"/>
                  <w:rFonts w:cs="Arial"/>
                  <w:b w:val="0"/>
                  <w:bCs w:val="0"/>
                  <w:szCs w:val="24"/>
                </w:rPr>
                <w:t>APP-064</w:t>
              </w:r>
            </w:hyperlink>
            <w:r w:rsidRPr="006901D9">
              <w:rPr>
                <w:rFonts w:cs="Arial"/>
                <w:b w:val="0"/>
                <w:bCs w:val="0"/>
                <w:szCs w:val="24"/>
              </w:rPr>
              <w:t xml:space="preserve">] </w:t>
            </w:r>
            <w:r w:rsidR="006C5536" w:rsidRPr="006901D9">
              <w:rPr>
                <w:rFonts w:cs="Arial"/>
                <w:b w:val="0"/>
                <w:bCs w:val="0"/>
                <w:szCs w:val="24"/>
              </w:rPr>
              <w:t xml:space="preserve">states that </w:t>
            </w:r>
            <w:r w:rsidR="00214967" w:rsidRPr="006901D9">
              <w:rPr>
                <w:rFonts w:cs="Arial"/>
                <w:b w:val="0"/>
                <w:bCs w:val="0"/>
                <w:szCs w:val="24"/>
              </w:rPr>
              <w:t xml:space="preserve">there is potential for swipes, strikes, or vibration from </w:t>
            </w:r>
            <w:r w:rsidR="001B6B42">
              <w:rPr>
                <w:rFonts w:cs="Arial"/>
                <w:b w:val="0"/>
                <w:bCs w:val="0"/>
                <w:szCs w:val="24"/>
              </w:rPr>
              <w:t>Heavy Goods Vehicle (</w:t>
            </w:r>
            <w:r w:rsidR="00214967" w:rsidRPr="006901D9">
              <w:rPr>
                <w:rFonts w:cs="Arial"/>
                <w:b w:val="0"/>
                <w:bCs w:val="0"/>
                <w:szCs w:val="24"/>
              </w:rPr>
              <w:t>HGV</w:t>
            </w:r>
            <w:r w:rsidR="001B6B42">
              <w:rPr>
                <w:rFonts w:cs="Arial"/>
                <w:b w:val="0"/>
                <w:bCs w:val="0"/>
                <w:szCs w:val="24"/>
              </w:rPr>
              <w:t>)</w:t>
            </w:r>
            <w:r w:rsidR="00214967" w:rsidRPr="006901D9">
              <w:rPr>
                <w:rFonts w:cs="Arial"/>
                <w:b w:val="0"/>
                <w:bCs w:val="0"/>
                <w:szCs w:val="24"/>
              </w:rPr>
              <w:t xml:space="preserve"> and construction traffic to cause direct physical impacts to heritage assets</w:t>
            </w:r>
            <w:r w:rsidR="001B61B0" w:rsidRPr="006901D9">
              <w:rPr>
                <w:rFonts w:cs="Arial"/>
                <w:b w:val="0"/>
                <w:bCs w:val="0"/>
                <w:szCs w:val="24"/>
              </w:rPr>
              <w:t xml:space="preserve">. The applicant is asked to clarify which heritage assets have the potential to be affected by </w:t>
            </w:r>
            <w:r w:rsidR="009F716B" w:rsidRPr="006901D9">
              <w:rPr>
                <w:rFonts w:cs="Arial"/>
                <w:b w:val="0"/>
                <w:bCs w:val="0"/>
                <w:szCs w:val="24"/>
              </w:rPr>
              <w:t>construction traffic on construction traffic routes</w:t>
            </w:r>
            <w:r w:rsidR="00423185">
              <w:rPr>
                <w:rFonts w:cs="Arial"/>
                <w:b w:val="0"/>
                <w:bCs w:val="0"/>
                <w:szCs w:val="24"/>
              </w:rPr>
              <w:t>.</w:t>
            </w:r>
          </w:p>
        </w:tc>
      </w:tr>
      <w:tr w:rsidR="009F4C14" w:rsidRPr="008C59AE" w14:paraId="5D30CDF6" w14:textId="77777777" w:rsidTr="00D62652">
        <w:tc>
          <w:tcPr>
            <w:tcW w:w="1264" w:type="dxa"/>
            <w:shd w:val="clear" w:color="auto" w:fill="FFFFFF" w:themeFill="background1"/>
          </w:tcPr>
          <w:p w14:paraId="0D37827C" w14:textId="0E6A0921" w:rsidR="009F4C14" w:rsidRPr="00F75628" w:rsidRDefault="00971AE5" w:rsidP="00637896">
            <w:pPr>
              <w:pStyle w:val="Heading3"/>
              <w:numPr>
                <w:ilvl w:val="0"/>
                <w:numId w:val="0"/>
              </w:numPr>
              <w:rPr>
                <w:rFonts w:cs="Arial"/>
                <w:szCs w:val="24"/>
              </w:rPr>
            </w:pPr>
            <w:r w:rsidRPr="00F75628">
              <w:rPr>
                <w:rFonts w:cs="Arial"/>
                <w:szCs w:val="24"/>
              </w:rPr>
              <w:t>CH1.</w:t>
            </w:r>
            <w:r w:rsidR="00F75628" w:rsidRPr="00F75628">
              <w:rPr>
                <w:rFonts w:cs="Arial"/>
                <w:szCs w:val="24"/>
              </w:rPr>
              <w:t>12</w:t>
            </w:r>
          </w:p>
        </w:tc>
        <w:tc>
          <w:tcPr>
            <w:tcW w:w="3630" w:type="dxa"/>
            <w:shd w:val="clear" w:color="auto" w:fill="FFFFFF" w:themeFill="background1"/>
          </w:tcPr>
          <w:p w14:paraId="506E84C6" w14:textId="77777777" w:rsidR="00CF63CF" w:rsidRPr="006901D9" w:rsidRDefault="00CF63CF" w:rsidP="00662E85">
            <w:pPr>
              <w:rPr>
                <w:rFonts w:cs="Arial"/>
                <w:szCs w:val="24"/>
              </w:rPr>
            </w:pPr>
            <w:r w:rsidRPr="006901D9">
              <w:rPr>
                <w:rFonts w:cs="Arial"/>
                <w:szCs w:val="24"/>
              </w:rPr>
              <w:t>The Applicant</w:t>
            </w:r>
          </w:p>
          <w:p w14:paraId="25957B12" w14:textId="4DCD3EF8" w:rsidR="00CF63CF" w:rsidRPr="006901D9" w:rsidRDefault="00CF63CF" w:rsidP="00662E85">
            <w:pPr>
              <w:rPr>
                <w:rFonts w:cs="Arial"/>
                <w:szCs w:val="24"/>
              </w:rPr>
            </w:pPr>
          </w:p>
        </w:tc>
        <w:tc>
          <w:tcPr>
            <w:tcW w:w="16931" w:type="dxa"/>
            <w:shd w:val="clear" w:color="auto" w:fill="FFFFFF" w:themeFill="background1"/>
          </w:tcPr>
          <w:p w14:paraId="716C7CD6" w14:textId="05FE6ADD" w:rsidR="00682B4A" w:rsidRPr="006901D9" w:rsidRDefault="00682B4A" w:rsidP="00112E51">
            <w:pPr>
              <w:pStyle w:val="QuestionMainBodyTextBold"/>
              <w:rPr>
                <w:rFonts w:cs="Arial"/>
                <w:b w:val="0"/>
                <w:bCs w:val="0"/>
                <w:szCs w:val="24"/>
              </w:rPr>
            </w:pPr>
            <w:proofErr w:type="spellStart"/>
            <w:r w:rsidRPr="006901D9">
              <w:rPr>
                <w:rFonts w:cs="Arial"/>
                <w:szCs w:val="24"/>
              </w:rPr>
              <w:t>Groundborne</w:t>
            </w:r>
            <w:proofErr w:type="spellEnd"/>
            <w:r w:rsidRPr="006901D9">
              <w:rPr>
                <w:rFonts w:cs="Arial"/>
                <w:szCs w:val="24"/>
              </w:rPr>
              <w:t xml:space="preserve"> Vibration</w:t>
            </w:r>
          </w:p>
          <w:p w14:paraId="729F1D37" w14:textId="5921B154" w:rsidR="00CF63CF" w:rsidRPr="006901D9" w:rsidRDefault="00520005" w:rsidP="00112E51">
            <w:pPr>
              <w:pStyle w:val="QuestionMainBodyTextBold"/>
              <w:rPr>
                <w:rFonts w:cs="Arial"/>
                <w:szCs w:val="24"/>
              </w:rPr>
            </w:pPr>
            <w:r w:rsidRPr="006901D9">
              <w:rPr>
                <w:rFonts w:cs="Arial"/>
                <w:b w:val="0"/>
                <w:bCs w:val="0"/>
                <w:szCs w:val="24"/>
              </w:rPr>
              <w:t>Paragraph 3.5.18 of ES Appendix 12-1 (Heritage Statement) [</w:t>
            </w:r>
            <w:hyperlink r:id="rId110" w:history="1">
              <w:r w:rsidRPr="006901D9">
                <w:rPr>
                  <w:rStyle w:val="Hyperlink"/>
                  <w:rFonts w:cs="Arial"/>
                  <w:b w:val="0"/>
                  <w:bCs w:val="0"/>
                  <w:szCs w:val="24"/>
                </w:rPr>
                <w:t>APP-219</w:t>
              </w:r>
            </w:hyperlink>
            <w:r w:rsidRPr="006901D9">
              <w:rPr>
                <w:rFonts w:cs="Arial"/>
                <w:b w:val="0"/>
                <w:bCs w:val="0"/>
                <w:szCs w:val="24"/>
              </w:rPr>
              <w:t xml:space="preserve">] states that </w:t>
            </w:r>
            <w:proofErr w:type="spellStart"/>
            <w:r w:rsidRPr="006901D9">
              <w:rPr>
                <w:rFonts w:cs="Arial"/>
                <w:b w:val="0"/>
                <w:bCs w:val="0"/>
                <w:szCs w:val="24"/>
              </w:rPr>
              <w:t>groundborne</w:t>
            </w:r>
            <w:proofErr w:type="spellEnd"/>
            <w:r w:rsidRPr="006901D9">
              <w:rPr>
                <w:rFonts w:cs="Arial"/>
                <w:b w:val="0"/>
                <w:bCs w:val="0"/>
                <w:szCs w:val="24"/>
              </w:rPr>
              <w:t xml:space="preserve"> vibration impacts have been scoped out on the basis that the resurfacing of the roadway as part of the scheme would result in a smoother </w:t>
            </w:r>
            <w:r w:rsidR="00CB2B14" w:rsidRPr="006901D9">
              <w:rPr>
                <w:rFonts w:cs="Arial"/>
                <w:b w:val="0"/>
                <w:bCs w:val="0"/>
                <w:szCs w:val="24"/>
              </w:rPr>
              <w:t xml:space="preserve">running surface and would therefore </w:t>
            </w:r>
            <w:r w:rsidR="003A1E0C" w:rsidRPr="006901D9">
              <w:rPr>
                <w:rFonts w:cs="Arial"/>
                <w:b w:val="0"/>
                <w:bCs w:val="0"/>
                <w:szCs w:val="24"/>
              </w:rPr>
              <w:t>reduce</w:t>
            </w:r>
            <w:r w:rsidR="00CB2B14" w:rsidRPr="006901D9">
              <w:rPr>
                <w:rFonts w:cs="Arial"/>
                <w:b w:val="0"/>
                <w:bCs w:val="0"/>
                <w:szCs w:val="24"/>
              </w:rPr>
              <w:t xml:space="preserve"> any existing vibration impact that may already exist. Can the applicant advise whether this means that vibration impact</w:t>
            </w:r>
            <w:r w:rsidR="00692BC5" w:rsidRPr="006901D9">
              <w:rPr>
                <w:rFonts w:cs="Arial"/>
                <w:b w:val="0"/>
                <w:bCs w:val="0"/>
                <w:szCs w:val="24"/>
              </w:rPr>
              <w:t>s</w:t>
            </w:r>
            <w:r w:rsidR="00CB2B14" w:rsidRPr="006901D9">
              <w:rPr>
                <w:rFonts w:cs="Arial"/>
                <w:b w:val="0"/>
                <w:bCs w:val="0"/>
                <w:szCs w:val="24"/>
              </w:rPr>
              <w:t xml:space="preserve"> </w:t>
            </w:r>
            <w:r w:rsidR="005A3A36" w:rsidRPr="006901D9">
              <w:rPr>
                <w:rFonts w:cs="Arial"/>
                <w:b w:val="0"/>
                <w:bCs w:val="0"/>
                <w:szCs w:val="24"/>
              </w:rPr>
              <w:t xml:space="preserve">on heritage assets </w:t>
            </w:r>
            <w:r w:rsidR="00CB2B14" w:rsidRPr="006901D9">
              <w:rPr>
                <w:rFonts w:cs="Arial"/>
                <w:b w:val="0"/>
                <w:bCs w:val="0"/>
                <w:szCs w:val="24"/>
              </w:rPr>
              <w:t xml:space="preserve">from other </w:t>
            </w:r>
            <w:proofErr w:type="spellStart"/>
            <w:r w:rsidR="00CB2B14" w:rsidRPr="006901D9">
              <w:rPr>
                <w:rFonts w:cs="Arial"/>
                <w:b w:val="0"/>
                <w:bCs w:val="0"/>
                <w:szCs w:val="24"/>
              </w:rPr>
              <w:t>groundborne</w:t>
            </w:r>
            <w:proofErr w:type="spellEnd"/>
            <w:r w:rsidR="00CB2B14" w:rsidRPr="006901D9">
              <w:rPr>
                <w:rFonts w:cs="Arial"/>
                <w:b w:val="0"/>
                <w:bCs w:val="0"/>
                <w:szCs w:val="24"/>
              </w:rPr>
              <w:t xml:space="preserve"> </w:t>
            </w:r>
            <w:r w:rsidR="009264AD" w:rsidRPr="006901D9">
              <w:rPr>
                <w:rFonts w:cs="Arial"/>
                <w:b w:val="0"/>
                <w:bCs w:val="0"/>
                <w:szCs w:val="24"/>
              </w:rPr>
              <w:t xml:space="preserve">activities, such as pile driving, </w:t>
            </w:r>
            <w:r w:rsidR="00692BC5" w:rsidRPr="006901D9">
              <w:rPr>
                <w:rFonts w:cs="Arial"/>
                <w:b w:val="0"/>
                <w:bCs w:val="0"/>
                <w:szCs w:val="24"/>
              </w:rPr>
              <w:t>have not been assessed?</w:t>
            </w:r>
          </w:p>
        </w:tc>
      </w:tr>
      <w:tr w:rsidR="007F3393" w:rsidRPr="008C59AE" w14:paraId="18E0EA35" w14:textId="77777777" w:rsidTr="00D62652">
        <w:tc>
          <w:tcPr>
            <w:tcW w:w="1264" w:type="dxa"/>
            <w:shd w:val="clear" w:color="auto" w:fill="FFFFFF" w:themeFill="background1"/>
          </w:tcPr>
          <w:p w14:paraId="19858D2D" w14:textId="615B9859" w:rsidR="007F3393" w:rsidRPr="00F75628" w:rsidRDefault="007F3393" w:rsidP="007F3393">
            <w:pPr>
              <w:pStyle w:val="Heading3"/>
              <w:numPr>
                <w:ilvl w:val="0"/>
                <w:numId w:val="0"/>
              </w:numPr>
              <w:rPr>
                <w:rFonts w:cs="Arial"/>
                <w:szCs w:val="24"/>
              </w:rPr>
            </w:pPr>
            <w:r w:rsidRPr="00F75628">
              <w:rPr>
                <w:rFonts w:cs="Arial"/>
                <w:szCs w:val="24"/>
              </w:rPr>
              <w:lastRenderedPageBreak/>
              <w:t>CH1.</w:t>
            </w:r>
            <w:r w:rsidR="00F75628" w:rsidRPr="00F75628">
              <w:rPr>
                <w:rFonts w:cs="Arial"/>
                <w:szCs w:val="24"/>
              </w:rPr>
              <w:t>13</w:t>
            </w:r>
          </w:p>
        </w:tc>
        <w:tc>
          <w:tcPr>
            <w:tcW w:w="3630" w:type="dxa"/>
            <w:shd w:val="clear" w:color="auto" w:fill="FFFFFF" w:themeFill="background1"/>
          </w:tcPr>
          <w:p w14:paraId="3385B3F7" w14:textId="08712D84" w:rsidR="007F3393" w:rsidRDefault="007F3393" w:rsidP="007F3393">
            <w:pPr>
              <w:rPr>
                <w:rFonts w:cs="Arial"/>
                <w:szCs w:val="24"/>
              </w:rPr>
            </w:pPr>
            <w:r>
              <w:rPr>
                <w:rFonts w:cs="Arial"/>
                <w:szCs w:val="24"/>
              </w:rPr>
              <w:t>The Applicant</w:t>
            </w:r>
          </w:p>
        </w:tc>
        <w:tc>
          <w:tcPr>
            <w:tcW w:w="16931" w:type="dxa"/>
            <w:shd w:val="clear" w:color="auto" w:fill="FFFFFF" w:themeFill="background1"/>
          </w:tcPr>
          <w:p w14:paraId="78EBE762" w14:textId="0C565304" w:rsidR="007F3393" w:rsidRDefault="007F3393" w:rsidP="007F3393">
            <w:pPr>
              <w:pStyle w:val="QuestionMainBodyTextBold"/>
              <w:rPr>
                <w:rFonts w:cs="Arial"/>
                <w:b w:val="0"/>
                <w:bCs w:val="0"/>
                <w:szCs w:val="24"/>
              </w:rPr>
            </w:pPr>
            <w:r w:rsidRPr="00BE4653">
              <w:rPr>
                <w:rFonts w:cs="Arial"/>
                <w:szCs w:val="24"/>
              </w:rPr>
              <w:t>Cable Route Corridor Geophysical Survey Update</w:t>
            </w:r>
          </w:p>
          <w:p w14:paraId="2B55E28C" w14:textId="0D1890EB" w:rsidR="007F3393" w:rsidRPr="00B676DC" w:rsidRDefault="007F3393" w:rsidP="007F3393">
            <w:pPr>
              <w:pStyle w:val="QuestionMainBodyTextBold"/>
              <w:rPr>
                <w:rFonts w:cs="Arial"/>
                <w:szCs w:val="24"/>
                <w:highlight w:val="yellow"/>
              </w:rPr>
            </w:pPr>
            <w:r>
              <w:rPr>
                <w:rFonts w:cs="Arial"/>
                <w:b w:val="0"/>
                <w:bCs w:val="0"/>
                <w:szCs w:val="24"/>
              </w:rPr>
              <w:t xml:space="preserve">The heritage assessment submitted with the application notes that a complete geophysical survey had not been completed on the entire </w:t>
            </w:r>
            <w:r w:rsidRPr="006901D9">
              <w:rPr>
                <w:rFonts w:cs="Arial"/>
                <w:b w:val="0"/>
                <w:bCs w:val="0"/>
                <w:szCs w:val="24"/>
              </w:rPr>
              <w:t>CRC</w:t>
            </w:r>
            <w:r>
              <w:rPr>
                <w:rFonts w:cs="Arial"/>
                <w:b w:val="0"/>
                <w:bCs w:val="0"/>
                <w:szCs w:val="24"/>
              </w:rPr>
              <w:t xml:space="preserve"> at the time of submission but that it was expected to be completed in the autumn of 2025. The applicant is required to provide the results in an updated ES Chapter 12 and an updated archaeological mitigation strategy to the </w:t>
            </w:r>
            <w:proofErr w:type="spellStart"/>
            <w:r>
              <w:rPr>
                <w:rFonts w:cs="Arial"/>
                <w:b w:val="0"/>
                <w:bCs w:val="0"/>
                <w:szCs w:val="24"/>
              </w:rPr>
              <w:t>ExA</w:t>
            </w:r>
            <w:proofErr w:type="spellEnd"/>
            <w:r>
              <w:rPr>
                <w:rFonts w:cs="Arial"/>
                <w:b w:val="0"/>
                <w:bCs w:val="0"/>
                <w:szCs w:val="24"/>
              </w:rPr>
              <w:t>, Historic England and Wiltshire Council without further delay.</w:t>
            </w:r>
          </w:p>
        </w:tc>
      </w:tr>
      <w:tr w:rsidR="007F3393" w:rsidRPr="008C59AE" w14:paraId="5A2EB9B2" w14:textId="77777777" w:rsidTr="00D62652">
        <w:tc>
          <w:tcPr>
            <w:tcW w:w="1264" w:type="dxa"/>
            <w:shd w:val="clear" w:color="auto" w:fill="FFFFFF" w:themeFill="background1"/>
          </w:tcPr>
          <w:p w14:paraId="0785A276" w14:textId="5037E1E1" w:rsidR="007F3393" w:rsidRPr="00F75628" w:rsidRDefault="007F3393" w:rsidP="007F3393">
            <w:pPr>
              <w:pStyle w:val="Heading3"/>
              <w:numPr>
                <w:ilvl w:val="0"/>
                <w:numId w:val="0"/>
              </w:numPr>
              <w:rPr>
                <w:rFonts w:cs="Arial"/>
                <w:szCs w:val="24"/>
              </w:rPr>
            </w:pPr>
            <w:r w:rsidRPr="00F75628">
              <w:rPr>
                <w:rFonts w:cs="Arial"/>
                <w:szCs w:val="24"/>
              </w:rPr>
              <w:t>CH1.</w:t>
            </w:r>
            <w:r w:rsidR="00F75628" w:rsidRPr="00F75628">
              <w:rPr>
                <w:rFonts w:cs="Arial"/>
                <w:szCs w:val="24"/>
              </w:rPr>
              <w:t>14</w:t>
            </w:r>
          </w:p>
        </w:tc>
        <w:tc>
          <w:tcPr>
            <w:tcW w:w="3630" w:type="dxa"/>
            <w:shd w:val="clear" w:color="auto" w:fill="FFFFFF" w:themeFill="background1"/>
          </w:tcPr>
          <w:p w14:paraId="32C32EED" w14:textId="77777777" w:rsidR="007F3393" w:rsidRDefault="007F3393" w:rsidP="007F3393">
            <w:pPr>
              <w:rPr>
                <w:rFonts w:cs="Arial"/>
                <w:szCs w:val="24"/>
              </w:rPr>
            </w:pPr>
            <w:r>
              <w:rPr>
                <w:rFonts w:cs="Arial"/>
                <w:szCs w:val="24"/>
              </w:rPr>
              <w:t>Wiltshire Council</w:t>
            </w:r>
          </w:p>
          <w:p w14:paraId="2CB64CFA" w14:textId="04EC0C86" w:rsidR="007F3393" w:rsidRDefault="007F3393" w:rsidP="007F3393">
            <w:pPr>
              <w:rPr>
                <w:rFonts w:cs="Arial"/>
                <w:szCs w:val="24"/>
              </w:rPr>
            </w:pPr>
            <w:r>
              <w:rPr>
                <w:rFonts w:cs="Arial"/>
                <w:szCs w:val="24"/>
              </w:rPr>
              <w:t>The Applicant</w:t>
            </w:r>
          </w:p>
        </w:tc>
        <w:tc>
          <w:tcPr>
            <w:tcW w:w="16931" w:type="dxa"/>
            <w:shd w:val="clear" w:color="auto" w:fill="FFFFFF" w:themeFill="background1"/>
          </w:tcPr>
          <w:p w14:paraId="6EA91CA9" w14:textId="40302513" w:rsidR="007F3393" w:rsidRDefault="007F3393" w:rsidP="007F3393">
            <w:pPr>
              <w:pStyle w:val="QuestionMainBodyTextBold"/>
              <w:rPr>
                <w:rFonts w:cs="Arial"/>
                <w:b w:val="0"/>
                <w:bCs w:val="0"/>
                <w:szCs w:val="24"/>
              </w:rPr>
            </w:pPr>
            <w:r>
              <w:rPr>
                <w:rFonts w:cs="Arial"/>
                <w:szCs w:val="24"/>
              </w:rPr>
              <w:t>Non-intrusive Construction Methodology</w:t>
            </w:r>
          </w:p>
          <w:p w14:paraId="68BD7122" w14:textId="77777777" w:rsidR="007F3393" w:rsidRPr="006901D9" w:rsidRDefault="007F3393" w:rsidP="007F3393">
            <w:pPr>
              <w:pStyle w:val="QuestionMainBodyTextBold"/>
              <w:rPr>
                <w:rFonts w:cs="Arial"/>
                <w:b w:val="0"/>
                <w:bCs w:val="0"/>
                <w:szCs w:val="24"/>
              </w:rPr>
            </w:pPr>
            <w:r>
              <w:rPr>
                <w:rFonts w:cs="Arial"/>
                <w:b w:val="0"/>
                <w:bCs w:val="0"/>
                <w:szCs w:val="24"/>
              </w:rPr>
              <w:t>Paragraph 12.9.10 of ES Chapter 12 [</w:t>
            </w:r>
            <w:hyperlink r:id="rId111" w:history="1">
              <w:r w:rsidRPr="00AD28CA">
                <w:rPr>
                  <w:rStyle w:val="Hyperlink"/>
                  <w:rFonts w:cs="Arial"/>
                  <w:b w:val="0"/>
                  <w:bCs w:val="0"/>
                  <w:szCs w:val="24"/>
                </w:rPr>
                <w:t>APP-064</w:t>
              </w:r>
            </w:hyperlink>
            <w:r>
              <w:rPr>
                <w:rFonts w:cs="Arial"/>
                <w:b w:val="0"/>
                <w:bCs w:val="0"/>
                <w:szCs w:val="24"/>
              </w:rPr>
              <w:t>] identifies the field parcels where non-intrusive construction methodology is proposed to protect identified buried archaeological remains. However, the paragraph seemingly reserves the right to employ strip, map and sample in those fields instead. This is repeated in paragraph 4.1.1 of ES Appendix 12-6 (</w:t>
            </w:r>
            <w:r w:rsidRPr="00D43876">
              <w:rPr>
                <w:rFonts w:cs="Arial"/>
                <w:b w:val="0"/>
                <w:bCs w:val="0"/>
                <w:szCs w:val="24"/>
              </w:rPr>
              <w:t>Outline Archaeological Mitigation Strategy</w:t>
            </w:r>
            <w:r>
              <w:rPr>
                <w:rFonts w:cs="Arial"/>
                <w:b w:val="0"/>
                <w:bCs w:val="0"/>
                <w:szCs w:val="24"/>
              </w:rPr>
              <w:t>) [</w:t>
            </w:r>
            <w:hyperlink r:id="rId112" w:history="1">
              <w:r w:rsidRPr="00043DA0">
                <w:rPr>
                  <w:rStyle w:val="Hyperlink"/>
                  <w:rFonts w:cs="Arial"/>
                  <w:b w:val="0"/>
                  <w:bCs w:val="0"/>
                  <w:szCs w:val="24"/>
                </w:rPr>
                <w:t>APP-230</w:t>
              </w:r>
            </w:hyperlink>
            <w:r>
              <w:rPr>
                <w:rFonts w:cs="Arial"/>
                <w:b w:val="0"/>
                <w:bCs w:val="0"/>
                <w:szCs w:val="24"/>
              </w:rPr>
              <w:t xml:space="preserve">]. </w:t>
            </w:r>
          </w:p>
          <w:p w14:paraId="46AA1B5D" w14:textId="77777777" w:rsidR="007F3393" w:rsidRPr="006901D9" w:rsidRDefault="007F3393" w:rsidP="007F3393">
            <w:pPr>
              <w:pStyle w:val="QuestionMainBodyTextBold"/>
              <w:rPr>
                <w:rFonts w:cs="Arial"/>
                <w:b w:val="0"/>
                <w:bCs w:val="0"/>
                <w:szCs w:val="24"/>
              </w:rPr>
            </w:pPr>
            <w:r w:rsidRPr="006901D9">
              <w:rPr>
                <w:rFonts w:cs="Arial"/>
                <w:b w:val="0"/>
                <w:bCs w:val="0"/>
                <w:szCs w:val="24"/>
                <w:u w:val="single"/>
              </w:rPr>
              <w:t>Wiltshire Council</w:t>
            </w:r>
            <w:r w:rsidRPr="006901D9">
              <w:rPr>
                <w:rFonts w:cs="Arial"/>
                <w:b w:val="0"/>
                <w:bCs w:val="0"/>
                <w:szCs w:val="24"/>
              </w:rPr>
              <w:t>:</w:t>
            </w:r>
          </w:p>
          <w:p w14:paraId="06E89BDA" w14:textId="1F1EF40D" w:rsidR="007F3393" w:rsidRDefault="007F3393" w:rsidP="007F3393">
            <w:pPr>
              <w:pStyle w:val="QuestionMainBodyTextBold"/>
              <w:rPr>
                <w:rFonts w:cs="Arial"/>
                <w:b w:val="0"/>
                <w:bCs w:val="0"/>
                <w:szCs w:val="24"/>
              </w:rPr>
            </w:pPr>
            <w:r>
              <w:rPr>
                <w:rFonts w:cs="Arial"/>
                <w:b w:val="0"/>
                <w:bCs w:val="0"/>
                <w:szCs w:val="24"/>
              </w:rPr>
              <w:t xml:space="preserve">Wiltshire Council is asked whether their agreement to this potential alternative method should be sought and secured through the </w:t>
            </w:r>
            <w:r w:rsidRPr="00D43876">
              <w:rPr>
                <w:rFonts w:cs="Arial"/>
                <w:b w:val="0"/>
                <w:bCs w:val="0"/>
                <w:szCs w:val="24"/>
              </w:rPr>
              <w:t>Outline Archaeological Mitigation Strategy</w:t>
            </w:r>
            <w:r>
              <w:rPr>
                <w:rFonts w:cs="Arial"/>
                <w:b w:val="0"/>
                <w:bCs w:val="0"/>
                <w:szCs w:val="24"/>
              </w:rPr>
              <w:t xml:space="preserve"> or the DCO</w:t>
            </w:r>
            <w:r w:rsidR="006E5F76">
              <w:rPr>
                <w:rFonts w:cs="Arial"/>
                <w:b w:val="0"/>
                <w:bCs w:val="0"/>
                <w:szCs w:val="24"/>
              </w:rPr>
              <w:t>.</w:t>
            </w:r>
          </w:p>
          <w:p w14:paraId="24AF9E3D" w14:textId="77777777" w:rsidR="007F3393" w:rsidRPr="006901D9" w:rsidRDefault="007F3393" w:rsidP="007F3393">
            <w:pPr>
              <w:pStyle w:val="QuestionMainBodyTextBold"/>
              <w:rPr>
                <w:rFonts w:cs="Arial"/>
                <w:b w:val="0"/>
                <w:bCs w:val="0"/>
                <w:szCs w:val="24"/>
              </w:rPr>
            </w:pPr>
            <w:r w:rsidRPr="006901D9">
              <w:rPr>
                <w:rFonts w:cs="Arial"/>
                <w:b w:val="0"/>
                <w:bCs w:val="0"/>
                <w:szCs w:val="24"/>
                <w:u w:val="single"/>
              </w:rPr>
              <w:t>The applicant</w:t>
            </w:r>
            <w:r w:rsidRPr="006901D9">
              <w:rPr>
                <w:rFonts w:cs="Arial"/>
                <w:b w:val="0"/>
                <w:bCs w:val="0"/>
                <w:szCs w:val="24"/>
              </w:rPr>
              <w:t>:</w:t>
            </w:r>
          </w:p>
          <w:p w14:paraId="68B3F0EE" w14:textId="35A21F48" w:rsidR="007F3393" w:rsidRPr="00B676DC" w:rsidRDefault="007F3393" w:rsidP="007F3393">
            <w:pPr>
              <w:pStyle w:val="QuestionMainBodyTextBold"/>
              <w:rPr>
                <w:rFonts w:cs="Arial"/>
                <w:szCs w:val="24"/>
                <w:highlight w:val="yellow"/>
              </w:rPr>
            </w:pPr>
            <w:r>
              <w:rPr>
                <w:rFonts w:cs="Arial"/>
                <w:b w:val="0"/>
                <w:bCs w:val="0"/>
                <w:szCs w:val="24"/>
              </w:rPr>
              <w:t xml:space="preserve">If the applicant considers that consultation with and </w:t>
            </w:r>
            <w:r w:rsidR="00372040">
              <w:rPr>
                <w:rFonts w:cs="Arial"/>
                <w:b w:val="0"/>
                <w:bCs w:val="0"/>
                <w:szCs w:val="24"/>
              </w:rPr>
              <w:t xml:space="preserve">consent </w:t>
            </w:r>
            <w:r>
              <w:rPr>
                <w:rFonts w:cs="Arial"/>
                <w:b w:val="0"/>
                <w:bCs w:val="0"/>
                <w:szCs w:val="24"/>
              </w:rPr>
              <w:t xml:space="preserve">of the Local Authority </w:t>
            </w:r>
            <w:r w:rsidR="00686B6A">
              <w:rPr>
                <w:rFonts w:cs="Arial"/>
                <w:b w:val="0"/>
                <w:bCs w:val="0"/>
                <w:szCs w:val="24"/>
              </w:rPr>
              <w:t xml:space="preserve">to this potential alternative method </w:t>
            </w:r>
            <w:r>
              <w:rPr>
                <w:rFonts w:cs="Arial"/>
                <w:b w:val="0"/>
                <w:bCs w:val="0"/>
                <w:szCs w:val="24"/>
              </w:rPr>
              <w:t xml:space="preserve">is </w:t>
            </w:r>
            <w:r w:rsidR="00686B6A">
              <w:rPr>
                <w:rFonts w:cs="Arial"/>
                <w:b w:val="0"/>
                <w:bCs w:val="0"/>
                <w:szCs w:val="24"/>
              </w:rPr>
              <w:t xml:space="preserve">already </w:t>
            </w:r>
            <w:r>
              <w:rPr>
                <w:rFonts w:cs="Arial"/>
                <w:b w:val="0"/>
                <w:bCs w:val="0"/>
                <w:szCs w:val="24"/>
              </w:rPr>
              <w:t xml:space="preserve">secured, please direct the </w:t>
            </w:r>
            <w:proofErr w:type="spellStart"/>
            <w:r>
              <w:rPr>
                <w:rFonts w:cs="Arial"/>
                <w:b w:val="0"/>
                <w:bCs w:val="0"/>
                <w:szCs w:val="24"/>
              </w:rPr>
              <w:t>ExA</w:t>
            </w:r>
            <w:proofErr w:type="spellEnd"/>
            <w:r>
              <w:rPr>
                <w:rFonts w:cs="Arial"/>
                <w:b w:val="0"/>
                <w:bCs w:val="0"/>
                <w:szCs w:val="24"/>
              </w:rPr>
              <w:t xml:space="preserve"> to the particular </w:t>
            </w:r>
            <w:r w:rsidR="00F22B6D">
              <w:rPr>
                <w:rFonts w:cs="Arial"/>
                <w:b w:val="0"/>
                <w:bCs w:val="0"/>
                <w:szCs w:val="24"/>
              </w:rPr>
              <w:t xml:space="preserve">control document or </w:t>
            </w:r>
            <w:proofErr w:type="spellStart"/>
            <w:r w:rsidR="00F22B6D">
              <w:rPr>
                <w:rFonts w:cs="Arial"/>
                <w:b w:val="0"/>
                <w:bCs w:val="0"/>
                <w:szCs w:val="24"/>
              </w:rPr>
              <w:t>dDCO</w:t>
            </w:r>
            <w:proofErr w:type="spellEnd"/>
            <w:r w:rsidR="00F22B6D">
              <w:rPr>
                <w:rFonts w:cs="Arial"/>
                <w:b w:val="0"/>
                <w:bCs w:val="0"/>
                <w:szCs w:val="24"/>
              </w:rPr>
              <w:t xml:space="preserve"> </w:t>
            </w:r>
            <w:r>
              <w:rPr>
                <w:rFonts w:cs="Arial"/>
                <w:b w:val="0"/>
                <w:bCs w:val="0"/>
                <w:szCs w:val="24"/>
              </w:rPr>
              <w:t xml:space="preserve">provision(s) in question. </w:t>
            </w:r>
          </w:p>
        </w:tc>
      </w:tr>
      <w:tr w:rsidR="00C112D5" w:rsidRPr="008C59AE" w14:paraId="03E9EE24" w14:textId="77777777" w:rsidTr="00D62652">
        <w:tc>
          <w:tcPr>
            <w:tcW w:w="1264" w:type="dxa"/>
            <w:shd w:val="clear" w:color="auto" w:fill="FFFFFF" w:themeFill="background1"/>
          </w:tcPr>
          <w:p w14:paraId="6DB3FD85" w14:textId="674EA33F" w:rsidR="00C112D5" w:rsidRPr="00F75628" w:rsidRDefault="00F75628" w:rsidP="00637896">
            <w:pPr>
              <w:pStyle w:val="Heading3"/>
              <w:numPr>
                <w:ilvl w:val="0"/>
                <w:numId w:val="0"/>
              </w:numPr>
              <w:rPr>
                <w:rFonts w:cs="Arial"/>
                <w:szCs w:val="24"/>
              </w:rPr>
            </w:pPr>
            <w:r w:rsidRPr="00F75628">
              <w:rPr>
                <w:rFonts w:cs="Arial"/>
                <w:szCs w:val="24"/>
              </w:rPr>
              <w:t>CH1.15</w:t>
            </w:r>
          </w:p>
        </w:tc>
        <w:tc>
          <w:tcPr>
            <w:tcW w:w="3630" w:type="dxa"/>
            <w:shd w:val="clear" w:color="auto" w:fill="FFFFFF" w:themeFill="background1"/>
          </w:tcPr>
          <w:p w14:paraId="2D11BF78" w14:textId="67F535A6" w:rsidR="00C112D5" w:rsidRDefault="00B676DC" w:rsidP="00662E85">
            <w:pPr>
              <w:rPr>
                <w:rFonts w:cs="Arial"/>
                <w:szCs w:val="24"/>
              </w:rPr>
            </w:pPr>
            <w:r>
              <w:rPr>
                <w:rFonts w:cs="Arial"/>
                <w:szCs w:val="24"/>
              </w:rPr>
              <w:t xml:space="preserve">The Applicant </w:t>
            </w:r>
          </w:p>
        </w:tc>
        <w:tc>
          <w:tcPr>
            <w:tcW w:w="16931" w:type="dxa"/>
            <w:shd w:val="clear" w:color="auto" w:fill="FFFFFF" w:themeFill="background1"/>
          </w:tcPr>
          <w:p w14:paraId="76F0F698" w14:textId="2CDF41AA" w:rsidR="00C112D5" w:rsidRPr="006650E9" w:rsidRDefault="0052010E" w:rsidP="00112E51">
            <w:pPr>
              <w:pStyle w:val="QuestionMainBodyTextBold"/>
              <w:rPr>
                <w:rFonts w:cs="Arial"/>
                <w:szCs w:val="24"/>
              </w:rPr>
            </w:pPr>
            <w:r>
              <w:rPr>
                <w:rFonts w:cs="Arial"/>
                <w:szCs w:val="24"/>
              </w:rPr>
              <w:t xml:space="preserve">Draft Development Consent Order - </w:t>
            </w:r>
            <w:r w:rsidR="00115A2F" w:rsidRPr="006650E9">
              <w:rPr>
                <w:rFonts w:cs="Arial"/>
                <w:szCs w:val="24"/>
              </w:rPr>
              <w:t xml:space="preserve">Requirement 12 </w:t>
            </w:r>
          </w:p>
          <w:p w14:paraId="1CEB24A7" w14:textId="138FA41D" w:rsidR="00C112D5" w:rsidRPr="00B676DC" w:rsidRDefault="00107E7D" w:rsidP="00112E51">
            <w:pPr>
              <w:pStyle w:val="QuestionMainBodyTextBold"/>
              <w:rPr>
                <w:rFonts w:cs="Arial"/>
                <w:b w:val="0"/>
                <w:szCs w:val="24"/>
                <w:highlight w:val="yellow"/>
              </w:rPr>
            </w:pPr>
            <w:r>
              <w:rPr>
                <w:rFonts w:cs="Arial"/>
                <w:b w:val="0"/>
                <w:szCs w:val="24"/>
              </w:rPr>
              <w:t>The a</w:t>
            </w:r>
            <w:r w:rsidR="00115A2F" w:rsidRPr="006650E9">
              <w:rPr>
                <w:rFonts w:cs="Arial"/>
                <w:b w:val="0"/>
                <w:szCs w:val="24"/>
              </w:rPr>
              <w:t>pplicant</w:t>
            </w:r>
            <w:r>
              <w:rPr>
                <w:rFonts w:cs="Arial"/>
                <w:b w:val="0"/>
                <w:szCs w:val="24"/>
              </w:rPr>
              <w:t xml:space="preserve"> is asked</w:t>
            </w:r>
            <w:r w:rsidR="00115A2F" w:rsidRPr="006650E9">
              <w:rPr>
                <w:rFonts w:cs="Arial"/>
                <w:b w:val="0"/>
                <w:szCs w:val="24"/>
              </w:rPr>
              <w:t xml:space="preserve"> t</w:t>
            </w:r>
            <w:r w:rsidR="008C21BB" w:rsidRPr="006650E9">
              <w:rPr>
                <w:rFonts w:cs="Arial"/>
                <w:b w:val="0"/>
                <w:szCs w:val="24"/>
              </w:rPr>
              <w:t>o</w:t>
            </w:r>
            <w:r w:rsidR="00115A2F" w:rsidRPr="006650E9">
              <w:rPr>
                <w:rFonts w:cs="Arial"/>
                <w:b w:val="0"/>
                <w:szCs w:val="24"/>
              </w:rPr>
              <w:t xml:space="preserve"> explain</w:t>
            </w:r>
            <w:r>
              <w:rPr>
                <w:rFonts w:cs="Arial"/>
                <w:b w:val="0"/>
                <w:szCs w:val="24"/>
              </w:rPr>
              <w:t>,</w:t>
            </w:r>
            <w:r w:rsidR="00115A2F" w:rsidRPr="006650E9">
              <w:rPr>
                <w:rFonts w:cs="Arial"/>
                <w:b w:val="0"/>
                <w:szCs w:val="24"/>
              </w:rPr>
              <w:t xml:space="preserve"> with reference to the wording of </w:t>
            </w:r>
            <w:r w:rsidR="008C21BB" w:rsidRPr="006650E9">
              <w:rPr>
                <w:rFonts w:cs="Arial"/>
                <w:b w:val="0"/>
                <w:szCs w:val="24"/>
              </w:rPr>
              <w:t>R</w:t>
            </w:r>
            <w:r w:rsidR="0052010E">
              <w:rPr>
                <w:rFonts w:cs="Arial"/>
                <w:b w:val="0"/>
                <w:szCs w:val="24"/>
              </w:rPr>
              <w:t xml:space="preserve">equirement </w:t>
            </w:r>
            <w:r w:rsidR="008C21BB" w:rsidRPr="006650E9">
              <w:rPr>
                <w:rFonts w:cs="Arial"/>
                <w:b w:val="0"/>
                <w:szCs w:val="24"/>
              </w:rPr>
              <w:t>12</w:t>
            </w:r>
            <w:r w:rsidR="00115A2F" w:rsidRPr="006650E9">
              <w:rPr>
                <w:rFonts w:cs="Arial"/>
                <w:b w:val="0"/>
                <w:szCs w:val="24"/>
              </w:rPr>
              <w:t xml:space="preserve"> </w:t>
            </w:r>
            <w:r w:rsidR="00E32822" w:rsidRPr="006650E9">
              <w:rPr>
                <w:rFonts w:cs="Arial"/>
                <w:b w:val="0"/>
                <w:szCs w:val="24"/>
              </w:rPr>
              <w:t xml:space="preserve">in the </w:t>
            </w:r>
            <w:proofErr w:type="spellStart"/>
            <w:r w:rsidR="00E32822" w:rsidRPr="006650E9">
              <w:rPr>
                <w:rFonts w:cs="Arial"/>
                <w:b w:val="0"/>
                <w:szCs w:val="24"/>
              </w:rPr>
              <w:t>dDCO</w:t>
            </w:r>
            <w:proofErr w:type="spellEnd"/>
            <w:r w:rsidR="00E32822" w:rsidRPr="006650E9">
              <w:rPr>
                <w:rFonts w:cs="Arial"/>
                <w:b w:val="0"/>
                <w:szCs w:val="24"/>
              </w:rPr>
              <w:t xml:space="preserve"> </w:t>
            </w:r>
            <w:r w:rsidR="00E32822" w:rsidRPr="00976103">
              <w:rPr>
                <w:rFonts w:cs="Arial"/>
                <w:b w:val="0"/>
                <w:bCs w:val="0"/>
                <w:szCs w:val="24"/>
              </w:rPr>
              <w:t>[</w:t>
            </w:r>
            <w:hyperlink r:id="rId113" w:history="1">
              <w:r w:rsidR="00E32822" w:rsidRPr="00976103">
                <w:rPr>
                  <w:rStyle w:val="Hyperlink"/>
                  <w:rFonts w:cs="Arial"/>
                  <w:b w:val="0"/>
                  <w:bCs w:val="0"/>
                  <w:szCs w:val="24"/>
                </w:rPr>
                <w:t>REP1-</w:t>
              </w:r>
              <w:r w:rsidR="00884621" w:rsidRPr="00976103">
                <w:rPr>
                  <w:rStyle w:val="Hyperlink"/>
                  <w:rFonts w:cs="Arial"/>
                  <w:b w:val="0"/>
                  <w:bCs w:val="0"/>
                  <w:szCs w:val="24"/>
                </w:rPr>
                <w:t>007</w:t>
              </w:r>
            </w:hyperlink>
            <w:r w:rsidR="00884621" w:rsidRPr="00976103">
              <w:rPr>
                <w:rFonts w:cs="Arial"/>
                <w:b w:val="0"/>
                <w:bCs w:val="0"/>
                <w:szCs w:val="24"/>
              </w:rPr>
              <w:t>]</w:t>
            </w:r>
            <w:r>
              <w:rPr>
                <w:rFonts w:cs="Arial"/>
                <w:b w:val="0"/>
                <w:szCs w:val="24"/>
              </w:rPr>
              <w:t>,</w:t>
            </w:r>
            <w:r w:rsidR="00884621" w:rsidRPr="006650E9">
              <w:rPr>
                <w:rFonts w:cs="Arial"/>
                <w:b w:val="0"/>
                <w:szCs w:val="24"/>
              </w:rPr>
              <w:t xml:space="preserve"> </w:t>
            </w:r>
            <w:r w:rsidR="00115A2F" w:rsidRPr="006650E9">
              <w:rPr>
                <w:rFonts w:cs="Arial"/>
                <w:b w:val="0"/>
                <w:szCs w:val="24"/>
              </w:rPr>
              <w:t xml:space="preserve">how the </w:t>
            </w:r>
            <w:r w:rsidR="00F72EA0">
              <w:rPr>
                <w:rFonts w:cs="Arial"/>
                <w:b w:val="0"/>
                <w:szCs w:val="24"/>
              </w:rPr>
              <w:t xml:space="preserve">relevant planning authority </w:t>
            </w:r>
            <w:r w:rsidR="00884621" w:rsidRPr="006650E9">
              <w:rPr>
                <w:rFonts w:cs="Arial"/>
                <w:b w:val="0"/>
                <w:szCs w:val="24"/>
              </w:rPr>
              <w:t xml:space="preserve">and </w:t>
            </w:r>
            <w:r w:rsidR="00F72EA0">
              <w:rPr>
                <w:rFonts w:cs="Arial"/>
                <w:b w:val="0"/>
                <w:szCs w:val="24"/>
              </w:rPr>
              <w:t>Historic England</w:t>
            </w:r>
            <w:r w:rsidR="00115A2F" w:rsidRPr="006650E9">
              <w:rPr>
                <w:rFonts w:cs="Arial"/>
                <w:b w:val="0"/>
                <w:szCs w:val="24"/>
              </w:rPr>
              <w:t xml:space="preserve"> </w:t>
            </w:r>
            <w:r w:rsidR="00EE21E8">
              <w:rPr>
                <w:rFonts w:cs="Arial"/>
                <w:b w:val="0"/>
                <w:szCs w:val="24"/>
              </w:rPr>
              <w:t>would</w:t>
            </w:r>
            <w:r w:rsidR="00115A2F" w:rsidRPr="006650E9">
              <w:rPr>
                <w:rFonts w:cs="Arial"/>
                <w:b w:val="0"/>
                <w:szCs w:val="24"/>
              </w:rPr>
              <w:t xml:space="preserve"> be involved in determining the scope for any subsequent archaeological work and additional mitigation measures in the detailed design, as a result of the archaeological investigation</w:t>
            </w:r>
            <w:r w:rsidR="00B676DC" w:rsidRPr="006650E9">
              <w:rPr>
                <w:rFonts w:cs="Arial"/>
                <w:b w:val="0"/>
                <w:szCs w:val="24"/>
              </w:rPr>
              <w:t xml:space="preserve"> referenced in R</w:t>
            </w:r>
            <w:r w:rsidR="00000826">
              <w:rPr>
                <w:rFonts w:cs="Arial"/>
                <w:b w:val="0"/>
                <w:szCs w:val="24"/>
              </w:rPr>
              <w:t xml:space="preserve">equirement </w:t>
            </w:r>
            <w:r w:rsidR="00B676DC" w:rsidRPr="006650E9">
              <w:rPr>
                <w:rFonts w:cs="Arial"/>
                <w:b w:val="0"/>
                <w:szCs w:val="24"/>
              </w:rPr>
              <w:t>12(1)</w:t>
            </w:r>
            <w:r w:rsidR="00275168">
              <w:rPr>
                <w:rFonts w:cs="Arial"/>
                <w:b w:val="0"/>
                <w:szCs w:val="24"/>
              </w:rPr>
              <w:t>.</w:t>
            </w:r>
          </w:p>
        </w:tc>
      </w:tr>
      <w:tr w:rsidR="00EE5A4D" w:rsidRPr="008C59AE" w14:paraId="4482D420" w14:textId="77777777" w:rsidTr="00D62652">
        <w:tc>
          <w:tcPr>
            <w:tcW w:w="1264" w:type="dxa"/>
            <w:shd w:val="clear" w:color="auto" w:fill="FFFFFF" w:themeFill="background1"/>
          </w:tcPr>
          <w:p w14:paraId="13C478A3" w14:textId="39CB8038" w:rsidR="00EE5A4D" w:rsidRPr="009C6D09" w:rsidRDefault="00F75628" w:rsidP="00637896">
            <w:pPr>
              <w:pStyle w:val="Heading3"/>
              <w:numPr>
                <w:ilvl w:val="0"/>
                <w:numId w:val="0"/>
              </w:numPr>
              <w:rPr>
                <w:rFonts w:cs="Arial"/>
                <w:szCs w:val="24"/>
              </w:rPr>
            </w:pPr>
            <w:r w:rsidRPr="00F75628">
              <w:rPr>
                <w:rFonts w:cs="Arial"/>
                <w:szCs w:val="24"/>
              </w:rPr>
              <w:t>CH1.16</w:t>
            </w:r>
          </w:p>
        </w:tc>
        <w:tc>
          <w:tcPr>
            <w:tcW w:w="3630" w:type="dxa"/>
            <w:shd w:val="clear" w:color="auto" w:fill="FFFFFF" w:themeFill="background1"/>
          </w:tcPr>
          <w:p w14:paraId="7354B671" w14:textId="2360C3A7" w:rsidR="00EE5A4D" w:rsidRDefault="00420548" w:rsidP="00662E85">
            <w:pPr>
              <w:rPr>
                <w:rFonts w:cs="Arial"/>
                <w:szCs w:val="24"/>
              </w:rPr>
            </w:pPr>
            <w:r>
              <w:rPr>
                <w:rFonts w:cs="Arial"/>
                <w:szCs w:val="24"/>
              </w:rPr>
              <w:t>Wiltshire Council</w:t>
            </w:r>
          </w:p>
        </w:tc>
        <w:tc>
          <w:tcPr>
            <w:tcW w:w="16931" w:type="dxa"/>
            <w:shd w:val="clear" w:color="auto" w:fill="FFFFFF" w:themeFill="background1"/>
          </w:tcPr>
          <w:p w14:paraId="359FDA4B" w14:textId="4E19BC35" w:rsidR="00EE5A4D" w:rsidRPr="009C6D09" w:rsidRDefault="00A6541C" w:rsidP="00112E51">
            <w:pPr>
              <w:pStyle w:val="QuestionMainBodyTextBold"/>
              <w:rPr>
                <w:rFonts w:cs="Arial"/>
                <w:szCs w:val="24"/>
              </w:rPr>
            </w:pPr>
            <w:proofErr w:type="spellStart"/>
            <w:r w:rsidRPr="009C6D09">
              <w:rPr>
                <w:rFonts w:cs="Arial"/>
                <w:szCs w:val="24"/>
              </w:rPr>
              <w:t>Grittleton</w:t>
            </w:r>
            <w:proofErr w:type="spellEnd"/>
            <w:r w:rsidRPr="009C6D09">
              <w:rPr>
                <w:rFonts w:cs="Arial"/>
                <w:szCs w:val="24"/>
              </w:rPr>
              <w:t xml:space="preserve"> House</w:t>
            </w:r>
          </w:p>
          <w:p w14:paraId="13E7F3DB" w14:textId="7EC1EDC5" w:rsidR="00EE5A4D" w:rsidRPr="009C6D09" w:rsidRDefault="00A91BAB" w:rsidP="00112E51">
            <w:pPr>
              <w:pStyle w:val="QuestionMainBodyTextBold"/>
              <w:rPr>
                <w:rFonts w:cs="Arial"/>
                <w:b w:val="0"/>
                <w:szCs w:val="24"/>
              </w:rPr>
            </w:pPr>
            <w:r w:rsidRPr="009C6D09">
              <w:rPr>
                <w:rFonts w:cs="Arial"/>
                <w:b w:val="0"/>
                <w:szCs w:val="24"/>
              </w:rPr>
              <w:t xml:space="preserve">The </w:t>
            </w:r>
            <w:proofErr w:type="spellStart"/>
            <w:r w:rsidRPr="009C6D09">
              <w:rPr>
                <w:rFonts w:cs="Arial"/>
                <w:b w:val="0"/>
                <w:szCs w:val="24"/>
              </w:rPr>
              <w:t>SoCG</w:t>
            </w:r>
            <w:proofErr w:type="spellEnd"/>
            <w:r w:rsidRPr="009C6D09">
              <w:rPr>
                <w:rFonts w:cs="Arial"/>
                <w:b w:val="0"/>
                <w:szCs w:val="24"/>
              </w:rPr>
              <w:t xml:space="preserve"> between the applicant and </w:t>
            </w:r>
            <w:r w:rsidR="003905CE">
              <w:rPr>
                <w:rFonts w:cs="Arial"/>
                <w:b w:val="0"/>
                <w:szCs w:val="24"/>
              </w:rPr>
              <w:t>Wiltshire Council</w:t>
            </w:r>
            <w:r w:rsidRPr="009C6D09">
              <w:rPr>
                <w:rFonts w:cs="Arial"/>
                <w:b w:val="0"/>
                <w:szCs w:val="24"/>
              </w:rPr>
              <w:t xml:space="preserve"> </w:t>
            </w:r>
            <w:r w:rsidR="006650E9" w:rsidRPr="00C90832">
              <w:rPr>
                <w:rFonts w:cs="Arial"/>
                <w:b w:val="0"/>
                <w:bCs w:val="0"/>
                <w:szCs w:val="24"/>
              </w:rPr>
              <w:t>[</w:t>
            </w:r>
            <w:hyperlink r:id="rId114" w:history="1">
              <w:r w:rsidR="006650E9" w:rsidRPr="00C90832">
                <w:rPr>
                  <w:rStyle w:val="Hyperlink"/>
                  <w:rFonts w:cs="Arial"/>
                  <w:b w:val="0"/>
                  <w:bCs w:val="0"/>
                  <w:szCs w:val="24"/>
                </w:rPr>
                <w:t>REP2-</w:t>
              </w:r>
              <w:r w:rsidR="00C90832" w:rsidRPr="00C90832">
                <w:rPr>
                  <w:rStyle w:val="Hyperlink"/>
                  <w:rFonts w:cs="Arial"/>
                  <w:b w:val="0"/>
                  <w:bCs w:val="0"/>
                  <w:szCs w:val="24"/>
                </w:rPr>
                <w:t>025</w:t>
              </w:r>
            </w:hyperlink>
            <w:r w:rsidR="006650E9" w:rsidRPr="00C90832">
              <w:rPr>
                <w:rFonts w:cs="Arial"/>
                <w:b w:val="0"/>
                <w:bCs w:val="0"/>
                <w:szCs w:val="24"/>
              </w:rPr>
              <w:t>]</w:t>
            </w:r>
            <w:r w:rsidRPr="00C90832">
              <w:rPr>
                <w:rFonts w:cs="Arial"/>
                <w:b w:val="0"/>
                <w:bCs w:val="0"/>
                <w:szCs w:val="24"/>
              </w:rPr>
              <w:t xml:space="preserve"> </w:t>
            </w:r>
            <w:r w:rsidRPr="00C90832">
              <w:rPr>
                <w:rFonts w:cs="Arial"/>
                <w:b w:val="0"/>
                <w:szCs w:val="24"/>
              </w:rPr>
              <w:t>records</w:t>
            </w:r>
            <w:r w:rsidRPr="009C6D09">
              <w:rPr>
                <w:rFonts w:cs="Arial"/>
                <w:b w:val="0"/>
                <w:szCs w:val="24"/>
              </w:rPr>
              <w:t xml:space="preserve"> that </w:t>
            </w:r>
            <w:r w:rsidR="003905CE">
              <w:rPr>
                <w:rFonts w:cs="Arial"/>
                <w:b w:val="0"/>
                <w:szCs w:val="24"/>
              </w:rPr>
              <w:t>Wiltshire Council</w:t>
            </w:r>
            <w:r w:rsidRPr="009C6D09">
              <w:rPr>
                <w:rFonts w:cs="Arial"/>
                <w:b w:val="0"/>
                <w:szCs w:val="24"/>
              </w:rPr>
              <w:t xml:space="preserve"> consider</w:t>
            </w:r>
            <w:r w:rsidR="00DF31A7">
              <w:rPr>
                <w:rFonts w:cs="Arial"/>
                <w:b w:val="0"/>
                <w:szCs w:val="24"/>
              </w:rPr>
              <w:t>s</w:t>
            </w:r>
            <w:r w:rsidRPr="009C6D09">
              <w:rPr>
                <w:rFonts w:cs="Arial"/>
                <w:b w:val="0"/>
                <w:szCs w:val="24"/>
              </w:rPr>
              <w:t xml:space="preserve"> ther</w:t>
            </w:r>
            <w:r w:rsidR="00152A57" w:rsidRPr="009C6D09">
              <w:rPr>
                <w:rFonts w:cs="Arial"/>
                <w:b w:val="0"/>
                <w:szCs w:val="24"/>
              </w:rPr>
              <w:t xml:space="preserve">e may be a need for additional mitigation </w:t>
            </w:r>
            <w:r w:rsidR="00E8442E" w:rsidRPr="009C6D09">
              <w:rPr>
                <w:rFonts w:cs="Arial"/>
                <w:b w:val="0"/>
                <w:szCs w:val="24"/>
              </w:rPr>
              <w:t xml:space="preserve">for </w:t>
            </w:r>
            <w:proofErr w:type="spellStart"/>
            <w:r w:rsidR="00E8442E" w:rsidRPr="009C6D09">
              <w:rPr>
                <w:rFonts w:cs="Arial"/>
                <w:b w:val="0"/>
                <w:szCs w:val="24"/>
              </w:rPr>
              <w:t>Grittleton</w:t>
            </w:r>
            <w:proofErr w:type="spellEnd"/>
            <w:r w:rsidR="00E8442E" w:rsidRPr="009C6D09">
              <w:rPr>
                <w:rFonts w:cs="Arial"/>
                <w:b w:val="0"/>
                <w:szCs w:val="24"/>
              </w:rPr>
              <w:t xml:space="preserve"> House </w:t>
            </w:r>
            <w:r w:rsidR="00152A57" w:rsidRPr="009C6D09">
              <w:rPr>
                <w:rFonts w:cs="Arial"/>
                <w:b w:val="0"/>
                <w:szCs w:val="24"/>
              </w:rPr>
              <w:t xml:space="preserve">in relation to </w:t>
            </w:r>
            <w:r w:rsidR="00E8442E" w:rsidRPr="009C6D09">
              <w:rPr>
                <w:rFonts w:cs="Arial"/>
                <w:b w:val="0"/>
                <w:szCs w:val="24"/>
              </w:rPr>
              <w:t xml:space="preserve">the temporary construction compound and cable route works within its setting. </w:t>
            </w:r>
            <w:r w:rsidR="003905CE">
              <w:rPr>
                <w:rFonts w:cs="Arial"/>
                <w:b w:val="0"/>
                <w:szCs w:val="24"/>
              </w:rPr>
              <w:t>Wiltshire Council</w:t>
            </w:r>
            <w:r w:rsidRPr="009C6D09">
              <w:rPr>
                <w:rFonts w:cs="Arial"/>
                <w:b w:val="0"/>
                <w:szCs w:val="24"/>
              </w:rPr>
              <w:t xml:space="preserve"> is asked to expand on what </w:t>
            </w:r>
            <w:r w:rsidR="00E8442E" w:rsidRPr="009C6D09">
              <w:rPr>
                <w:rFonts w:cs="Arial"/>
                <w:b w:val="0"/>
                <w:szCs w:val="24"/>
              </w:rPr>
              <w:t xml:space="preserve">additional mitigation measures it considers would be </w:t>
            </w:r>
            <w:r w:rsidR="009C6D09" w:rsidRPr="009C6D09">
              <w:rPr>
                <w:rFonts w:cs="Arial"/>
                <w:b w:val="0"/>
                <w:bCs w:val="0"/>
                <w:szCs w:val="24"/>
              </w:rPr>
              <w:t>necessary</w:t>
            </w:r>
            <w:r w:rsidR="00E67FE3">
              <w:rPr>
                <w:rFonts w:cs="Arial"/>
                <w:b w:val="0"/>
                <w:szCs w:val="24"/>
              </w:rPr>
              <w:t>.</w:t>
            </w:r>
          </w:p>
        </w:tc>
      </w:tr>
      <w:tr w:rsidR="00814D18" w:rsidRPr="008C59AE" w14:paraId="20FE6366" w14:textId="77777777" w:rsidTr="00E4092D">
        <w:tc>
          <w:tcPr>
            <w:tcW w:w="21825" w:type="dxa"/>
            <w:gridSpan w:val="3"/>
          </w:tcPr>
          <w:p w14:paraId="0189DD60" w14:textId="2664C784" w:rsidR="00814D18" w:rsidRPr="006901D9" w:rsidRDefault="00814D18" w:rsidP="00814D18">
            <w:pPr>
              <w:pStyle w:val="Heading1"/>
              <w:numPr>
                <w:ilvl w:val="0"/>
                <w:numId w:val="0"/>
              </w:numPr>
              <w:rPr>
                <w:rFonts w:cs="Arial"/>
                <w:szCs w:val="24"/>
              </w:rPr>
            </w:pPr>
            <w:bookmarkStart w:id="5" w:name="_Toc230933742"/>
            <w:r w:rsidRPr="006901D9">
              <w:rPr>
                <w:rFonts w:cs="Arial"/>
                <w:szCs w:val="24"/>
              </w:rPr>
              <w:t>Cumulative Effects (CE)</w:t>
            </w:r>
            <w:bookmarkEnd w:id="5"/>
          </w:p>
        </w:tc>
      </w:tr>
      <w:tr w:rsidR="008B088F" w:rsidRPr="00E407F2" w14:paraId="03E07E83" w14:textId="77777777" w:rsidTr="00D62652">
        <w:tc>
          <w:tcPr>
            <w:tcW w:w="1264" w:type="dxa"/>
            <w:shd w:val="clear" w:color="auto" w:fill="FFFFFF" w:themeFill="background1"/>
          </w:tcPr>
          <w:p w14:paraId="6F2CF744" w14:textId="05434D2F" w:rsidR="008B088F" w:rsidRDefault="008B088F">
            <w:pPr>
              <w:pStyle w:val="MainText"/>
            </w:pPr>
            <w:r>
              <w:t>CE</w:t>
            </w:r>
            <w:r w:rsidR="00F56C00">
              <w:t>1.2</w:t>
            </w:r>
          </w:p>
        </w:tc>
        <w:tc>
          <w:tcPr>
            <w:tcW w:w="3630" w:type="dxa"/>
            <w:shd w:val="clear" w:color="auto" w:fill="FFFFFF" w:themeFill="background1"/>
          </w:tcPr>
          <w:p w14:paraId="2B16D4E7" w14:textId="77777777" w:rsidR="008B088F" w:rsidRPr="006901D9" w:rsidRDefault="008B088F">
            <w:pPr>
              <w:rPr>
                <w:rFonts w:cs="Arial"/>
                <w:szCs w:val="24"/>
              </w:rPr>
            </w:pPr>
            <w:r w:rsidRPr="006901D9">
              <w:rPr>
                <w:rFonts w:cs="Arial"/>
                <w:szCs w:val="24"/>
              </w:rPr>
              <w:t>All Local Authorities</w:t>
            </w:r>
          </w:p>
        </w:tc>
        <w:tc>
          <w:tcPr>
            <w:tcW w:w="16931" w:type="dxa"/>
            <w:shd w:val="clear" w:color="auto" w:fill="FFFFFF" w:themeFill="background1"/>
          </w:tcPr>
          <w:p w14:paraId="25F27CA8" w14:textId="77777777" w:rsidR="008B088F" w:rsidRPr="006901D9" w:rsidRDefault="008B088F">
            <w:pPr>
              <w:pStyle w:val="QuestionMainBodyTextBold"/>
              <w:rPr>
                <w:rFonts w:cs="Arial"/>
                <w:szCs w:val="24"/>
              </w:rPr>
            </w:pPr>
            <w:r w:rsidRPr="006901D9">
              <w:rPr>
                <w:rFonts w:cs="Arial"/>
                <w:szCs w:val="24"/>
              </w:rPr>
              <w:t xml:space="preserve">List of Cumulative Projects </w:t>
            </w:r>
          </w:p>
          <w:p w14:paraId="62A51198" w14:textId="04EE3730" w:rsidR="008B088F" w:rsidRPr="006901D9" w:rsidRDefault="008B088F">
            <w:pPr>
              <w:pStyle w:val="QuestionMainBodyTextBold"/>
              <w:rPr>
                <w:rFonts w:cs="Arial"/>
                <w:b w:val="0"/>
                <w:bCs w:val="0"/>
                <w:szCs w:val="24"/>
              </w:rPr>
            </w:pPr>
            <w:r w:rsidRPr="006901D9">
              <w:rPr>
                <w:rFonts w:cs="Arial"/>
                <w:b w:val="0"/>
                <w:bCs w:val="0"/>
                <w:szCs w:val="24"/>
              </w:rPr>
              <w:t xml:space="preserve">The applicant considered a long list of projects when assessing cumulative effects. Are there any updates or comments regarding any of those applications identified, or have any new applications come to light that are significant enough to require consideration cumulatively with the </w:t>
            </w:r>
            <w:r w:rsidR="00D74371">
              <w:rPr>
                <w:rFonts w:cs="Arial"/>
                <w:b w:val="0"/>
                <w:bCs w:val="0"/>
                <w:szCs w:val="24"/>
              </w:rPr>
              <w:t>p</w:t>
            </w:r>
            <w:r w:rsidRPr="006901D9">
              <w:rPr>
                <w:rFonts w:cs="Arial"/>
                <w:b w:val="0"/>
                <w:bCs w:val="0"/>
                <w:szCs w:val="24"/>
              </w:rPr>
              <w:t xml:space="preserve">roposed </w:t>
            </w:r>
            <w:r w:rsidR="00D74371">
              <w:rPr>
                <w:rFonts w:cs="Arial"/>
                <w:b w:val="0"/>
                <w:bCs w:val="0"/>
                <w:szCs w:val="24"/>
              </w:rPr>
              <w:t>d</w:t>
            </w:r>
            <w:r w:rsidRPr="006901D9">
              <w:rPr>
                <w:rFonts w:cs="Arial"/>
                <w:b w:val="0"/>
                <w:bCs w:val="0"/>
                <w:szCs w:val="24"/>
              </w:rPr>
              <w:t>evelopment?</w:t>
            </w:r>
          </w:p>
          <w:p w14:paraId="4512F8D3" w14:textId="441B58DA" w:rsidR="008B088F" w:rsidRPr="006901D9" w:rsidRDefault="008B088F">
            <w:pPr>
              <w:pStyle w:val="QuestionMainBodyTextBold"/>
              <w:rPr>
                <w:rFonts w:cs="Arial"/>
                <w:b w:val="0"/>
                <w:bCs w:val="0"/>
                <w:szCs w:val="24"/>
              </w:rPr>
            </w:pPr>
            <w:r w:rsidRPr="006901D9">
              <w:rPr>
                <w:rFonts w:cs="Arial"/>
                <w:b w:val="0"/>
                <w:bCs w:val="0"/>
                <w:szCs w:val="24"/>
              </w:rPr>
              <w:t xml:space="preserve">Your response should consider the </w:t>
            </w:r>
            <w:r w:rsidR="006D6386" w:rsidRPr="006901D9">
              <w:rPr>
                <w:rFonts w:cs="Arial"/>
                <w:b w:val="0"/>
                <w:bCs w:val="0"/>
                <w:szCs w:val="24"/>
              </w:rPr>
              <w:t>D</w:t>
            </w:r>
            <w:r w:rsidRPr="006901D9">
              <w:rPr>
                <w:rFonts w:cs="Arial"/>
                <w:b w:val="0"/>
                <w:bCs w:val="0"/>
                <w:szCs w:val="24"/>
              </w:rPr>
              <w:t>1A submission by Community Action: Whitley and Shaw (CAWS) Annex A Energy and Enabling Schemes in Shaw, Whitley and the Wider Melksham Substation Area [</w:t>
            </w:r>
            <w:hyperlink r:id="rId115" w:history="1">
              <w:r w:rsidRPr="006901D9">
                <w:rPr>
                  <w:rStyle w:val="Hyperlink"/>
                  <w:rFonts w:cs="Arial"/>
                  <w:b w:val="0"/>
                  <w:bCs w:val="0"/>
                  <w:szCs w:val="24"/>
                </w:rPr>
                <w:t>REP1A-019</w:t>
              </w:r>
            </w:hyperlink>
            <w:r w:rsidRPr="006901D9">
              <w:rPr>
                <w:rFonts w:cs="Arial"/>
                <w:b w:val="0"/>
                <w:bCs w:val="0"/>
                <w:szCs w:val="24"/>
              </w:rPr>
              <w:t>]</w:t>
            </w:r>
          </w:p>
        </w:tc>
      </w:tr>
      <w:tr w:rsidR="00DF7E82" w:rsidRPr="008C59AE" w14:paraId="323ECF9B" w14:textId="77777777" w:rsidTr="00E4092D">
        <w:tc>
          <w:tcPr>
            <w:tcW w:w="21825" w:type="dxa"/>
            <w:gridSpan w:val="3"/>
          </w:tcPr>
          <w:p w14:paraId="08A80E72" w14:textId="00DD4709" w:rsidR="00DF7E82" w:rsidRPr="00092316" w:rsidRDefault="00954AB6" w:rsidP="00814D18">
            <w:pPr>
              <w:pStyle w:val="Heading1"/>
              <w:numPr>
                <w:ilvl w:val="0"/>
                <w:numId w:val="0"/>
              </w:numPr>
            </w:pPr>
            <w:bookmarkStart w:id="6" w:name="_Toc230933743"/>
            <w:r>
              <w:t>D</w:t>
            </w:r>
            <w:r w:rsidR="00DF7E82" w:rsidRPr="00092316">
              <w:t>raft Development Consent Order (</w:t>
            </w:r>
            <w:proofErr w:type="spellStart"/>
            <w:r w:rsidR="009C5BDE">
              <w:t>d</w:t>
            </w:r>
            <w:r w:rsidR="00DF7E82" w:rsidRPr="00092316">
              <w:t>DCO</w:t>
            </w:r>
            <w:proofErr w:type="spellEnd"/>
            <w:r w:rsidR="00DF7E82" w:rsidRPr="00FB2F99">
              <w:t>)</w:t>
            </w:r>
            <w:bookmarkEnd w:id="6"/>
            <w:r w:rsidR="00FB2F99" w:rsidRPr="00FB2F99">
              <w:t xml:space="preserve"> </w:t>
            </w:r>
          </w:p>
        </w:tc>
      </w:tr>
      <w:tr w:rsidR="00196D24" w:rsidRPr="008C59AE" w14:paraId="7B16CADB" w14:textId="77777777" w:rsidTr="00A076DD">
        <w:tc>
          <w:tcPr>
            <w:tcW w:w="21825" w:type="dxa"/>
            <w:gridSpan w:val="3"/>
            <w:shd w:val="clear" w:color="auto" w:fill="FFFFFF" w:themeFill="background1"/>
          </w:tcPr>
          <w:p w14:paraId="460CFB70" w14:textId="38A8C75C" w:rsidR="00196D24" w:rsidRPr="004817C1" w:rsidRDefault="00196D24" w:rsidP="006B4A97">
            <w:pPr>
              <w:rPr>
                <w:rFonts w:cs="Arial"/>
                <w:b/>
                <w:szCs w:val="24"/>
              </w:rPr>
            </w:pPr>
            <w:r w:rsidRPr="004817C1">
              <w:rPr>
                <w:rFonts w:cs="Arial"/>
                <w:b/>
                <w:szCs w:val="24"/>
              </w:rPr>
              <w:t xml:space="preserve">Questions within </w:t>
            </w:r>
            <w:r w:rsidR="009C5BDE" w:rsidRPr="004817C1">
              <w:rPr>
                <w:rFonts w:cs="Arial"/>
                <w:b/>
                <w:szCs w:val="24"/>
              </w:rPr>
              <w:t>this section refer to the</w:t>
            </w:r>
            <w:r w:rsidR="006A35CF" w:rsidRPr="004817C1">
              <w:rPr>
                <w:rFonts w:cs="Arial"/>
                <w:b/>
                <w:szCs w:val="24"/>
              </w:rPr>
              <w:t xml:space="preserve"> </w:t>
            </w:r>
            <w:proofErr w:type="spellStart"/>
            <w:r w:rsidR="006A35CF" w:rsidRPr="004817C1">
              <w:rPr>
                <w:rFonts w:cs="Arial"/>
                <w:b/>
                <w:szCs w:val="24"/>
              </w:rPr>
              <w:t>dDCO</w:t>
            </w:r>
            <w:proofErr w:type="spellEnd"/>
            <w:r w:rsidR="006A35CF" w:rsidRPr="004817C1">
              <w:rPr>
                <w:rFonts w:cs="Arial"/>
                <w:b/>
                <w:szCs w:val="24"/>
              </w:rPr>
              <w:t xml:space="preserve"> updated at Deadline 1 [</w:t>
            </w:r>
            <w:hyperlink r:id="rId116" w:history="1">
              <w:r w:rsidR="006A35CF" w:rsidRPr="004817C1">
                <w:rPr>
                  <w:rStyle w:val="Hyperlink"/>
                  <w:rFonts w:cs="Arial"/>
                  <w:b/>
                  <w:szCs w:val="24"/>
                </w:rPr>
                <w:t>REP1-007</w:t>
              </w:r>
            </w:hyperlink>
            <w:r w:rsidR="006A35CF" w:rsidRPr="004817C1">
              <w:rPr>
                <w:rFonts w:cs="Arial"/>
                <w:b/>
                <w:szCs w:val="24"/>
              </w:rPr>
              <w:t>] (clean version)</w:t>
            </w:r>
            <w:r w:rsidR="003B028A" w:rsidRPr="004817C1">
              <w:rPr>
                <w:rFonts w:cs="Arial"/>
                <w:b/>
                <w:szCs w:val="24"/>
              </w:rPr>
              <w:t>/</w:t>
            </w:r>
            <w:r w:rsidR="00563A7F">
              <w:rPr>
                <w:rFonts w:cs="Arial"/>
                <w:b/>
                <w:szCs w:val="24"/>
              </w:rPr>
              <w:t xml:space="preserve"> </w:t>
            </w:r>
            <w:r w:rsidR="003B028A" w:rsidRPr="004817C1">
              <w:rPr>
                <w:rFonts w:cs="Arial"/>
                <w:b/>
                <w:szCs w:val="24"/>
              </w:rPr>
              <w:t>[</w:t>
            </w:r>
            <w:hyperlink r:id="rId117" w:history="1">
              <w:r w:rsidR="003B028A" w:rsidRPr="004817C1">
                <w:rPr>
                  <w:rStyle w:val="Hyperlink"/>
                  <w:rFonts w:cs="Arial"/>
                  <w:b/>
                  <w:szCs w:val="24"/>
                </w:rPr>
                <w:t>REP1-008</w:t>
              </w:r>
            </w:hyperlink>
            <w:r w:rsidR="003B028A" w:rsidRPr="004817C1">
              <w:rPr>
                <w:rFonts w:cs="Arial"/>
                <w:b/>
                <w:szCs w:val="24"/>
              </w:rPr>
              <w:t>] (tracked version)</w:t>
            </w:r>
            <w:r w:rsidR="009C5BDE" w:rsidRPr="004817C1">
              <w:rPr>
                <w:rFonts w:cs="Arial"/>
                <w:b/>
                <w:szCs w:val="24"/>
              </w:rPr>
              <w:t xml:space="preserve"> </w:t>
            </w:r>
          </w:p>
        </w:tc>
      </w:tr>
      <w:tr w:rsidR="003F26CD" w:rsidRPr="008C59AE" w14:paraId="1CF0FE4F" w14:textId="77777777" w:rsidTr="003F26CD">
        <w:tc>
          <w:tcPr>
            <w:tcW w:w="21825" w:type="dxa"/>
            <w:gridSpan w:val="3"/>
            <w:shd w:val="clear" w:color="auto" w:fill="BFBFBF" w:themeFill="background1" w:themeFillShade="BF"/>
          </w:tcPr>
          <w:p w14:paraId="196042D7" w14:textId="4CCD9142" w:rsidR="003F26CD" w:rsidRPr="006901D9" w:rsidRDefault="003F26CD" w:rsidP="006B4A97">
            <w:pPr>
              <w:rPr>
                <w:rFonts w:cs="Arial"/>
                <w:szCs w:val="24"/>
              </w:rPr>
            </w:pPr>
            <w:r>
              <w:rPr>
                <w:rFonts w:cs="Arial"/>
                <w:szCs w:val="24"/>
              </w:rPr>
              <w:t>Articles</w:t>
            </w:r>
          </w:p>
        </w:tc>
      </w:tr>
      <w:tr w:rsidR="00DF7E82" w:rsidRPr="008C59AE" w14:paraId="57AA6390" w14:textId="77777777" w:rsidTr="00D62652">
        <w:tc>
          <w:tcPr>
            <w:tcW w:w="1264" w:type="dxa"/>
            <w:shd w:val="clear" w:color="auto" w:fill="FFFFFF" w:themeFill="background1"/>
          </w:tcPr>
          <w:p w14:paraId="2EAF3CE2" w14:textId="01F4BFF2" w:rsidR="00DF7E82" w:rsidRPr="006901D9" w:rsidRDefault="00DF7E82" w:rsidP="006B4A97">
            <w:pPr>
              <w:pStyle w:val="Heading3"/>
              <w:numPr>
                <w:ilvl w:val="0"/>
                <w:numId w:val="0"/>
              </w:numPr>
              <w:rPr>
                <w:rFonts w:cs="Arial"/>
                <w:szCs w:val="24"/>
              </w:rPr>
            </w:pPr>
            <w:r w:rsidRPr="006901D9">
              <w:rPr>
                <w:rFonts w:cs="Arial"/>
                <w:szCs w:val="24"/>
              </w:rPr>
              <w:t>DCO1.1</w:t>
            </w:r>
          </w:p>
        </w:tc>
        <w:tc>
          <w:tcPr>
            <w:tcW w:w="3630" w:type="dxa"/>
            <w:shd w:val="clear" w:color="auto" w:fill="FFFFFF" w:themeFill="background1"/>
          </w:tcPr>
          <w:p w14:paraId="13BF8032" w14:textId="2AC79B14" w:rsidR="00DF7E82" w:rsidRPr="006901D9" w:rsidRDefault="00187130" w:rsidP="006B4A97">
            <w:pPr>
              <w:rPr>
                <w:rFonts w:cs="Arial"/>
                <w:szCs w:val="24"/>
              </w:rPr>
            </w:pPr>
            <w:r>
              <w:rPr>
                <w:rFonts w:cs="Arial"/>
                <w:szCs w:val="24"/>
              </w:rPr>
              <w:t>The Applicant</w:t>
            </w:r>
          </w:p>
        </w:tc>
        <w:tc>
          <w:tcPr>
            <w:tcW w:w="16931" w:type="dxa"/>
            <w:shd w:val="clear" w:color="auto" w:fill="FFFFFF" w:themeFill="background1"/>
          </w:tcPr>
          <w:p w14:paraId="74B205DE" w14:textId="510D6CCD" w:rsidR="00DF7E82" w:rsidRDefault="004A067C" w:rsidP="006B4A97">
            <w:pPr>
              <w:rPr>
                <w:rFonts w:cs="Arial"/>
                <w:b/>
                <w:bCs/>
                <w:szCs w:val="24"/>
              </w:rPr>
            </w:pPr>
            <w:r w:rsidRPr="004A067C">
              <w:rPr>
                <w:rFonts w:cs="Arial"/>
                <w:b/>
                <w:bCs/>
                <w:szCs w:val="24"/>
              </w:rPr>
              <w:t>Article 2</w:t>
            </w:r>
            <w:r w:rsidR="006E62ED">
              <w:rPr>
                <w:rFonts w:cs="Arial"/>
                <w:b/>
                <w:bCs/>
                <w:szCs w:val="24"/>
              </w:rPr>
              <w:t>(1)</w:t>
            </w:r>
            <w:r w:rsidRPr="004A067C">
              <w:rPr>
                <w:rFonts w:cs="Arial"/>
                <w:b/>
                <w:bCs/>
                <w:szCs w:val="24"/>
              </w:rPr>
              <w:t xml:space="preserve"> (Interpretation</w:t>
            </w:r>
            <w:r w:rsidR="003C6EB5">
              <w:rPr>
                <w:rFonts w:cs="Arial"/>
                <w:b/>
                <w:bCs/>
                <w:szCs w:val="24"/>
              </w:rPr>
              <w:t xml:space="preserve">) </w:t>
            </w:r>
            <w:r w:rsidR="009F774A">
              <w:rPr>
                <w:rFonts w:cs="Arial"/>
                <w:b/>
                <w:bCs/>
                <w:szCs w:val="24"/>
              </w:rPr>
              <w:t>Q</w:t>
            </w:r>
            <w:r w:rsidR="003C6EB5">
              <w:rPr>
                <w:rFonts w:cs="Arial"/>
                <w:b/>
                <w:bCs/>
                <w:szCs w:val="24"/>
              </w:rPr>
              <w:t>1</w:t>
            </w:r>
          </w:p>
          <w:p w14:paraId="34A5CCB1" w14:textId="6FECA575" w:rsidR="004A067C" w:rsidRPr="006F3262" w:rsidRDefault="00A11AC4" w:rsidP="006B4A97">
            <w:pPr>
              <w:rPr>
                <w:rFonts w:cs="Arial"/>
                <w:szCs w:val="24"/>
              </w:rPr>
            </w:pPr>
            <w:r>
              <w:rPr>
                <w:rFonts w:cs="Arial"/>
                <w:szCs w:val="24"/>
              </w:rPr>
              <w:t xml:space="preserve">Article 2(1) </w:t>
            </w:r>
            <w:r w:rsidR="00425B00">
              <w:rPr>
                <w:rFonts w:cs="Arial"/>
                <w:szCs w:val="24"/>
              </w:rPr>
              <w:t>of t</w:t>
            </w:r>
            <w:r w:rsidR="00A901E0">
              <w:rPr>
                <w:rFonts w:cs="Arial"/>
                <w:szCs w:val="24"/>
              </w:rPr>
              <w:t xml:space="preserve">he </w:t>
            </w:r>
            <w:proofErr w:type="spellStart"/>
            <w:r w:rsidR="00A901E0">
              <w:rPr>
                <w:rFonts w:cs="Arial"/>
                <w:szCs w:val="24"/>
              </w:rPr>
              <w:t>dDCO</w:t>
            </w:r>
            <w:proofErr w:type="spellEnd"/>
            <w:r w:rsidR="00A901E0">
              <w:rPr>
                <w:rFonts w:cs="Arial"/>
                <w:szCs w:val="24"/>
              </w:rPr>
              <w:t xml:space="preserve"> </w:t>
            </w:r>
            <w:r w:rsidR="00425B00">
              <w:rPr>
                <w:rFonts w:cs="Arial"/>
                <w:szCs w:val="24"/>
              </w:rPr>
              <w:t xml:space="preserve">states that </w:t>
            </w:r>
            <w:r w:rsidR="00BE6993">
              <w:rPr>
                <w:rFonts w:cs="Arial"/>
                <w:szCs w:val="24"/>
              </w:rPr>
              <w:t>‘</w:t>
            </w:r>
            <w:r w:rsidR="00F73027">
              <w:rPr>
                <w:rFonts w:cs="Arial"/>
                <w:szCs w:val="24"/>
              </w:rPr>
              <w:t xml:space="preserve">In this Order </w:t>
            </w:r>
            <w:r w:rsidR="00A738BC">
              <w:rPr>
                <w:rFonts w:cs="Arial"/>
                <w:szCs w:val="24"/>
              </w:rPr>
              <w:t xml:space="preserve">-- </w:t>
            </w:r>
            <w:r w:rsidR="006F3262" w:rsidRPr="006F3262">
              <w:rPr>
                <w:rFonts w:cs="Arial"/>
                <w:szCs w:val="24"/>
              </w:rPr>
              <w:t>“the 1980 Act” means the Highways Act 1980(</w:t>
            </w:r>
            <w:r w:rsidR="006F3262" w:rsidRPr="006F3262">
              <w:rPr>
                <w:rFonts w:cs="Arial"/>
                <w:b/>
                <w:bCs/>
                <w:szCs w:val="24"/>
              </w:rPr>
              <w:t>o</w:t>
            </w:r>
            <w:r w:rsidR="006F3262" w:rsidRPr="006F3262">
              <w:rPr>
                <w:rFonts w:cs="Arial"/>
                <w:szCs w:val="24"/>
              </w:rPr>
              <w:t>)</w:t>
            </w:r>
            <w:r w:rsidR="00BE6993">
              <w:rPr>
                <w:rFonts w:cs="Arial"/>
                <w:szCs w:val="24"/>
              </w:rPr>
              <w:t>’</w:t>
            </w:r>
            <w:r w:rsidR="00737795">
              <w:rPr>
                <w:rFonts w:cs="Arial"/>
                <w:szCs w:val="24"/>
              </w:rPr>
              <w:t xml:space="preserve">. </w:t>
            </w:r>
            <w:r w:rsidR="006F3262">
              <w:rPr>
                <w:rFonts w:cs="Arial"/>
                <w:szCs w:val="24"/>
              </w:rPr>
              <w:t>The footnote (</w:t>
            </w:r>
            <w:r w:rsidR="006F3262">
              <w:rPr>
                <w:rFonts w:cs="Arial"/>
                <w:b/>
                <w:bCs/>
                <w:szCs w:val="24"/>
              </w:rPr>
              <w:t>o</w:t>
            </w:r>
            <w:r w:rsidR="006F3262">
              <w:rPr>
                <w:rFonts w:cs="Arial"/>
                <w:szCs w:val="24"/>
              </w:rPr>
              <w:t xml:space="preserve">) does not appear </w:t>
            </w:r>
            <w:r w:rsidR="00E31A0B">
              <w:rPr>
                <w:rFonts w:cs="Arial"/>
                <w:szCs w:val="24"/>
              </w:rPr>
              <w:t xml:space="preserve">on </w:t>
            </w:r>
            <w:r w:rsidR="00737795">
              <w:rPr>
                <w:rFonts w:cs="Arial"/>
                <w:szCs w:val="24"/>
              </w:rPr>
              <w:t xml:space="preserve">same page </w:t>
            </w:r>
            <w:r w:rsidR="00DC015D">
              <w:rPr>
                <w:rFonts w:cs="Arial"/>
                <w:szCs w:val="24"/>
              </w:rPr>
              <w:t xml:space="preserve">as the citation </w:t>
            </w:r>
            <w:r w:rsidR="00737795">
              <w:rPr>
                <w:rFonts w:cs="Arial"/>
                <w:szCs w:val="24"/>
              </w:rPr>
              <w:t>(</w:t>
            </w:r>
            <w:r w:rsidR="00BC4D02">
              <w:rPr>
                <w:rFonts w:cs="Arial"/>
                <w:szCs w:val="24"/>
              </w:rPr>
              <w:t>page no. 4)</w:t>
            </w:r>
            <w:r w:rsidR="00E31A0B">
              <w:rPr>
                <w:rFonts w:cs="Arial"/>
                <w:szCs w:val="24"/>
              </w:rPr>
              <w:t>, rather has fal</w:t>
            </w:r>
            <w:r w:rsidR="00617BCD">
              <w:rPr>
                <w:rFonts w:cs="Arial"/>
                <w:szCs w:val="24"/>
              </w:rPr>
              <w:t xml:space="preserve">len onto page </w:t>
            </w:r>
            <w:r w:rsidR="00A03B6A">
              <w:rPr>
                <w:rFonts w:cs="Arial"/>
                <w:szCs w:val="24"/>
              </w:rPr>
              <w:t xml:space="preserve">no. </w:t>
            </w:r>
            <w:r w:rsidR="00617BCD">
              <w:rPr>
                <w:rFonts w:cs="Arial"/>
                <w:szCs w:val="24"/>
              </w:rPr>
              <w:t xml:space="preserve">5. </w:t>
            </w:r>
            <w:r w:rsidR="009F3F0C">
              <w:rPr>
                <w:rFonts w:cs="Arial"/>
                <w:szCs w:val="24"/>
              </w:rPr>
              <w:t>Please e</w:t>
            </w:r>
            <w:r w:rsidR="00617BCD">
              <w:rPr>
                <w:rFonts w:cs="Arial"/>
                <w:szCs w:val="24"/>
              </w:rPr>
              <w:t xml:space="preserve">nsure that all footnotes within the </w:t>
            </w:r>
            <w:proofErr w:type="spellStart"/>
            <w:r w:rsidR="00617BCD">
              <w:rPr>
                <w:rFonts w:cs="Arial"/>
                <w:szCs w:val="24"/>
              </w:rPr>
              <w:t>dDCO</w:t>
            </w:r>
            <w:proofErr w:type="spellEnd"/>
            <w:r w:rsidR="00617BCD">
              <w:rPr>
                <w:rFonts w:cs="Arial"/>
                <w:szCs w:val="24"/>
              </w:rPr>
              <w:t xml:space="preserve"> </w:t>
            </w:r>
            <w:r w:rsidR="00367950">
              <w:rPr>
                <w:rFonts w:cs="Arial"/>
                <w:szCs w:val="24"/>
              </w:rPr>
              <w:t>are included on the page</w:t>
            </w:r>
            <w:r w:rsidR="002A5690">
              <w:rPr>
                <w:rFonts w:cs="Arial"/>
                <w:szCs w:val="24"/>
              </w:rPr>
              <w:t>s</w:t>
            </w:r>
            <w:r w:rsidR="00367950">
              <w:rPr>
                <w:rFonts w:cs="Arial"/>
                <w:szCs w:val="24"/>
              </w:rPr>
              <w:t xml:space="preserve"> </w:t>
            </w:r>
            <w:r w:rsidR="002A5690">
              <w:rPr>
                <w:rFonts w:cs="Arial"/>
                <w:szCs w:val="24"/>
              </w:rPr>
              <w:t>on</w:t>
            </w:r>
            <w:r w:rsidR="00367950">
              <w:rPr>
                <w:rFonts w:cs="Arial"/>
                <w:szCs w:val="24"/>
              </w:rPr>
              <w:t xml:space="preserve"> which they are cited.</w:t>
            </w:r>
          </w:p>
        </w:tc>
      </w:tr>
      <w:tr w:rsidR="00DF7E82" w:rsidRPr="008C59AE" w14:paraId="42E2330F" w14:textId="77777777" w:rsidTr="00D62652">
        <w:tc>
          <w:tcPr>
            <w:tcW w:w="1264" w:type="dxa"/>
            <w:shd w:val="clear" w:color="auto" w:fill="FFFFFF" w:themeFill="background1"/>
          </w:tcPr>
          <w:p w14:paraId="3EBA6D2B" w14:textId="25745F69" w:rsidR="00DF7E82" w:rsidRPr="006901D9" w:rsidRDefault="00DF7E82" w:rsidP="006B4A97">
            <w:pPr>
              <w:pStyle w:val="Heading3"/>
              <w:numPr>
                <w:ilvl w:val="0"/>
                <w:numId w:val="0"/>
              </w:numPr>
              <w:rPr>
                <w:rFonts w:cs="Arial"/>
                <w:szCs w:val="24"/>
              </w:rPr>
            </w:pPr>
            <w:r w:rsidRPr="006901D9">
              <w:rPr>
                <w:rFonts w:cs="Arial"/>
                <w:szCs w:val="24"/>
              </w:rPr>
              <w:t>DCO1.2</w:t>
            </w:r>
          </w:p>
        </w:tc>
        <w:tc>
          <w:tcPr>
            <w:tcW w:w="3630" w:type="dxa"/>
            <w:shd w:val="clear" w:color="auto" w:fill="FFFFFF" w:themeFill="background1"/>
          </w:tcPr>
          <w:p w14:paraId="10FAED01" w14:textId="15CCEDA3" w:rsidR="00DF7E82" w:rsidRPr="006901D9" w:rsidRDefault="002A5690" w:rsidP="006B4A97">
            <w:pPr>
              <w:rPr>
                <w:rFonts w:cs="Arial"/>
                <w:szCs w:val="24"/>
              </w:rPr>
            </w:pPr>
            <w:r>
              <w:rPr>
                <w:rFonts w:cs="Arial"/>
                <w:szCs w:val="24"/>
              </w:rPr>
              <w:t>The Applicant</w:t>
            </w:r>
          </w:p>
        </w:tc>
        <w:tc>
          <w:tcPr>
            <w:tcW w:w="16931" w:type="dxa"/>
            <w:shd w:val="clear" w:color="auto" w:fill="FFFFFF" w:themeFill="background1"/>
          </w:tcPr>
          <w:p w14:paraId="7E4FE790" w14:textId="0B13D4FC" w:rsidR="00DF7E82" w:rsidRDefault="004A067C" w:rsidP="006B4A97">
            <w:pPr>
              <w:rPr>
                <w:rFonts w:cs="Arial"/>
                <w:b/>
                <w:bCs/>
                <w:szCs w:val="24"/>
              </w:rPr>
            </w:pPr>
            <w:r w:rsidRPr="004A067C">
              <w:rPr>
                <w:rFonts w:cs="Arial"/>
                <w:b/>
                <w:bCs/>
                <w:szCs w:val="24"/>
              </w:rPr>
              <w:t>Article 2</w:t>
            </w:r>
            <w:r w:rsidR="00B90A36">
              <w:rPr>
                <w:rFonts w:cs="Arial"/>
                <w:b/>
                <w:bCs/>
                <w:szCs w:val="24"/>
              </w:rPr>
              <w:t>(1)</w:t>
            </w:r>
            <w:r w:rsidRPr="004A067C">
              <w:rPr>
                <w:rFonts w:cs="Arial"/>
                <w:b/>
                <w:bCs/>
                <w:szCs w:val="24"/>
              </w:rPr>
              <w:t xml:space="preserve"> (</w:t>
            </w:r>
            <w:r w:rsidR="003C6EB5">
              <w:rPr>
                <w:rFonts w:cs="Arial"/>
                <w:b/>
                <w:bCs/>
                <w:szCs w:val="24"/>
              </w:rPr>
              <w:t>Interpretation</w:t>
            </w:r>
            <w:r w:rsidR="00FD1443">
              <w:rPr>
                <w:rFonts w:cs="Arial"/>
                <w:b/>
                <w:bCs/>
                <w:szCs w:val="24"/>
              </w:rPr>
              <w:t xml:space="preserve">) </w:t>
            </w:r>
            <w:r w:rsidR="009F774A">
              <w:rPr>
                <w:rFonts w:cs="Arial"/>
                <w:b/>
                <w:bCs/>
                <w:szCs w:val="24"/>
              </w:rPr>
              <w:t>Q</w:t>
            </w:r>
            <w:r w:rsidR="00FD1443">
              <w:rPr>
                <w:rFonts w:cs="Arial"/>
                <w:b/>
                <w:bCs/>
                <w:szCs w:val="24"/>
              </w:rPr>
              <w:t>2</w:t>
            </w:r>
            <w:r w:rsidR="0019483C">
              <w:rPr>
                <w:rFonts w:cs="Arial"/>
                <w:b/>
                <w:bCs/>
                <w:szCs w:val="24"/>
              </w:rPr>
              <w:t xml:space="preserve"> </w:t>
            </w:r>
          </w:p>
          <w:p w14:paraId="056305CD" w14:textId="3A9F85F0" w:rsidR="002A5690" w:rsidRPr="002A5690" w:rsidRDefault="0073741B" w:rsidP="006B4A97">
            <w:pPr>
              <w:rPr>
                <w:rFonts w:cs="Arial"/>
                <w:szCs w:val="24"/>
              </w:rPr>
            </w:pPr>
            <w:r>
              <w:rPr>
                <w:rFonts w:cs="Arial"/>
                <w:szCs w:val="24"/>
              </w:rPr>
              <w:t xml:space="preserve">A definition of </w:t>
            </w:r>
            <w:r w:rsidR="00BE6993">
              <w:rPr>
                <w:rFonts w:cs="Arial"/>
                <w:szCs w:val="24"/>
              </w:rPr>
              <w:t>“</w:t>
            </w:r>
            <w:r w:rsidR="00FD1443">
              <w:rPr>
                <w:rFonts w:cs="Arial"/>
                <w:szCs w:val="24"/>
              </w:rPr>
              <w:t>commercial use</w:t>
            </w:r>
            <w:r w:rsidR="00BE6993">
              <w:rPr>
                <w:rFonts w:cs="Arial"/>
                <w:szCs w:val="24"/>
              </w:rPr>
              <w:t>”</w:t>
            </w:r>
            <w:r w:rsidR="00FD1443">
              <w:rPr>
                <w:rFonts w:cs="Arial"/>
                <w:szCs w:val="24"/>
              </w:rPr>
              <w:t xml:space="preserve"> is included </w:t>
            </w:r>
            <w:r w:rsidR="00B91102">
              <w:rPr>
                <w:rFonts w:cs="Arial"/>
                <w:szCs w:val="24"/>
              </w:rPr>
              <w:t xml:space="preserve">within the Interpretations </w:t>
            </w:r>
            <w:r w:rsidR="00FD1443">
              <w:rPr>
                <w:rFonts w:cs="Arial"/>
                <w:szCs w:val="24"/>
              </w:rPr>
              <w:t xml:space="preserve">in </w:t>
            </w:r>
            <w:r w:rsidR="004A0AE1">
              <w:rPr>
                <w:rFonts w:cs="Arial"/>
                <w:szCs w:val="24"/>
              </w:rPr>
              <w:t>A</w:t>
            </w:r>
            <w:r w:rsidR="00FD1443">
              <w:rPr>
                <w:rFonts w:cs="Arial"/>
                <w:szCs w:val="24"/>
              </w:rPr>
              <w:t>rticle 2</w:t>
            </w:r>
            <w:r w:rsidR="00584A9B">
              <w:rPr>
                <w:rFonts w:cs="Arial"/>
                <w:szCs w:val="24"/>
              </w:rPr>
              <w:t>,</w:t>
            </w:r>
            <w:r w:rsidR="00FD1443">
              <w:rPr>
                <w:rFonts w:cs="Arial"/>
                <w:szCs w:val="24"/>
              </w:rPr>
              <w:t xml:space="preserve"> however</w:t>
            </w:r>
            <w:r w:rsidR="00584A9B">
              <w:rPr>
                <w:rFonts w:cs="Arial"/>
                <w:szCs w:val="24"/>
              </w:rPr>
              <w:t>,</w:t>
            </w:r>
            <w:r w:rsidR="00FD1443">
              <w:rPr>
                <w:rFonts w:cs="Arial"/>
                <w:szCs w:val="24"/>
              </w:rPr>
              <w:t xml:space="preserve"> there is no subsequent use of the term in the </w:t>
            </w:r>
            <w:proofErr w:type="spellStart"/>
            <w:r w:rsidR="00FD1443">
              <w:rPr>
                <w:rFonts w:cs="Arial"/>
                <w:szCs w:val="24"/>
              </w:rPr>
              <w:t>dDCO</w:t>
            </w:r>
            <w:proofErr w:type="spellEnd"/>
            <w:r w:rsidR="00FD1443">
              <w:rPr>
                <w:rFonts w:cs="Arial"/>
                <w:szCs w:val="24"/>
              </w:rPr>
              <w:t>.</w:t>
            </w:r>
            <w:r w:rsidR="00584A9B">
              <w:rPr>
                <w:rFonts w:cs="Arial"/>
                <w:szCs w:val="24"/>
              </w:rPr>
              <w:t xml:space="preserve"> Please review and </w:t>
            </w:r>
            <w:r w:rsidR="00DD6BB2">
              <w:rPr>
                <w:rFonts w:cs="Arial"/>
                <w:szCs w:val="24"/>
              </w:rPr>
              <w:t xml:space="preserve">delete from </w:t>
            </w:r>
            <w:r w:rsidR="004A0AE1">
              <w:rPr>
                <w:rFonts w:cs="Arial"/>
                <w:szCs w:val="24"/>
              </w:rPr>
              <w:t>A</w:t>
            </w:r>
            <w:r w:rsidR="00BE6960">
              <w:rPr>
                <w:rFonts w:cs="Arial"/>
                <w:szCs w:val="24"/>
              </w:rPr>
              <w:t>r</w:t>
            </w:r>
            <w:r w:rsidR="00DD6BB2">
              <w:rPr>
                <w:rFonts w:cs="Arial"/>
                <w:szCs w:val="24"/>
              </w:rPr>
              <w:t>ticle 2 if no longer required.</w:t>
            </w:r>
          </w:p>
        </w:tc>
      </w:tr>
      <w:tr w:rsidR="002A5690" w:rsidRPr="008C59AE" w14:paraId="5DB9C3CA" w14:textId="77777777" w:rsidTr="00D62652">
        <w:tc>
          <w:tcPr>
            <w:tcW w:w="1264" w:type="dxa"/>
            <w:shd w:val="clear" w:color="auto" w:fill="FFFFFF" w:themeFill="background1"/>
          </w:tcPr>
          <w:p w14:paraId="2648B56C" w14:textId="63CAA1F1" w:rsidR="002A5690" w:rsidRPr="006901D9" w:rsidRDefault="002A5690" w:rsidP="002A5690">
            <w:pPr>
              <w:pStyle w:val="Heading3"/>
              <w:numPr>
                <w:ilvl w:val="0"/>
                <w:numId w:val="0"/>
              </w:numPr>
              <w:rPr>
                <w:rFonts w:cs="Arial"/>
                <w:szCs w:val="24"/>
              </w:rPr>
            </w:pPr>
            <w:r w:rsidRPr="006901D9">
              <w:rPr>
                <w:rFonts w:cs="Arial"/>
                <w:szCs w:val="24"/>
              </w:rPr>
              <w:t>DCO1.</w:t>
            </w:r>
            <w:r>
              <w:rPr>
                <w:rFonts w:cs="Arial"/>
                <w:szCs w:val="24"/>
              </w:rPr>
              <w:t>3</w:t>
            </w:r>
          </w:p>
        </w:tc>
        <w:tc>
          <w:tcPr>
            <w:tcW w:w="3630" w:type="dxa"/>
            <w:shd w:val="clear" w:color="auto" w:fill="FFFFFF" w:themeFill="background1"/>
          </w:tcPr>
          <w:p w14:paraId="4E64C547" w14:textId="32B3508D" w:rsidR="002A5690" w:rsidRDefault="002A5690" w:rsidP="002A5690">
            <w:pPr>
              <w:rPr>
                <w:rFonts w:cs="Arial"/>
                <w:szCs w:val="24"/>
              </w:rPr>
            </w:pPr>
            <w:r>
              <w:rPr>
                <w:rFonts w:cs="Arial"/>
                <w:szCs w:val="24"/>
              </w:rPr>
              <w:t>The Applicant</w:t>
            </w:r>
          </w:p>
        </w:tc>
        <w:tc>
          <w:tcPr>
            <w:tcW w:w="16931" w:type="dxa"/>
            <w:shd w:val="clear" w:color="auto" w:fill="FFFFFF" w:themeFill="background1"/>
          </w:tcPr>
          <w:p w14:paraId="2425EF0A" w14:textId="12DE793A" w:rsidR="002A5690" w:rsidRDefault="002A5690" w:rsidP="00E40166">
            <w:pPr>
              <w:rPr>
                <w:rFonts w:cs="Arial"/>
                <w:szCs w:val="24"/>
              </w:rPr>
            </w:pPr>
            <w:r w:rsidRPr="004A067C">
              <w:rPr>
                <w:rFonts w:cs="Arial"/>
                <w:b/>
                <w:bCs/>
                <w:szCs w:val="24"/>
              </w:rPr>
              <w:t>Article 2</w:t>
            </w:r>
            <w:r w:rsidR="00B90A36">
              <w:rPr>
                <w:rFonts w:cs="Arial"/>
                <w:b/>
                <w:bCs/>
                <w:szCs w:val="24"/>
              </w:rPr>
              <w:t>(1)</w:t>
            </w:r>
            <w:r w:rsidRPr="004A067C">
              <w:rPr>
                <w:rFonts w:cs="Arial"/>
                <w:b/>
                <w:bCs/>
                <w:szCs w:val="24"/>
              </w:rPr>
              <w:t xml:space="preserve"> (Interpretation) </w:t>
            </w:r>
            <w:r w:rsidR="009F774A">
              <w:rPr>
                <w:rFonts w:cs="Arial"/>
                <w:b/>
                <w:bCs/>
                <w:szCs w:val="24"/>
              </w:rPr>
              <w:t>Q</w:t>
            </w:r>
            <w:r>
              <w:rPr>
                <w:rFonts w:cs="Arial"/>
                <w:b/>
                <w:bCs/>
                <w:szCs w:val="24"/>
              </w:rPr>
              <w:t>3</w:t>
            </w:r>
          </w:p>
          <w:p w14:paraId="1CA7880C" w14:textId="0DA6F686" w:rsidR="00F0094F" w:rsidRDefault="007401D0" w:rsidP="00E40166">
            <w:pPr>
              <w:rPr>
                <w:rStyle w:val="cf01"/>
                <w:rFonts w:ascii="Arial" w:hAnsi="Arial" w:cs="Arial"/>
                <w:sz w:val="24"/>
                <w:szCs w:val="24"/>
              </w:rPr>
            </w:pPr>
            <w:r>
              <w:rPr>
                <w:rFonts w:cs="Arial"/>
                <w:szCs w:val="24"/>
              </w:rPr>
              <w:t xml:space="preserve">The definition of </w:t>
            </w:r>
            <w:r w:rsidR="00BE6993">
              <w:rPr>
                <w:rFonts w:cs="Arial"/>
                <w:szCs w:val="24"/>
              </w:rPr>
              <w:t>“</w:t>
            </w:r>
            <w:r w:rsidR="003021E5">
              <w:rPr>
                <w:rFonts w:cs="Arial"/>
                <w:szCs w:val="24"/>
              </w:rPr>
              <w:t>maintain</w:t>
            </w:r>
            <w:r w:rsidR="00BE6993">
              <w:rPr>
                <w:rFonts w:cs="Arial"/>
                <w:szCs w:val="24"/>
              </w:rPr>
              <w:t>”</w:t>
            </w:r>
            <w:r w:rsidR="00900012">
              <w:rPr>
                <w:rFonts w:cs="Arial"/>
                <w:szCs w:val="24"/>
              </w:rPr>
              <w:t xml:space="preserve"> is </w:t>
            </w:r>
            <w:r w:rsidR="00A661D7">
              <w:rPr>
                <w:rFonts w:cs="Arial"/>
                <w:szCs w:val="24"/>
              </w:rPr>
              <w:t xml:space="preserve">very </w:t>
            </w:r>
            <w:r w:rsidR="00900012">
              <w:rPr>
                <w:rFonts w:cs="Arial"/>
                <w:szCs w:val="24"/>
              </w:rPr>
              <w:t xml:space="preserve">broad, </w:t>
            </w:r>
            <w:r w:rsidR="006C2740">
              <w:rPr>
                <w:rFonts w:cs="Arial"/>
                <w:szCs w:val="24"/>
              </w:rPr>
              <w:t xml:space="preserve">such that </w:t>
            </w:r>
            <w:r w:rsidR="008D5392">
              <w:rPr>
                <w:rFonts w:cs="Arial"/>
                <w:szCs w:val="24"/>
              </w:rPr>
              <w:t xml:space="preserve">removal, </w:t>
            </w:r>
            <w:r w:rsidR="006C2740">
              <w:rPr>
                <w:rFonts w:cs="Arial"/>
                <w:szCs w:val="24"/>
              </w:rPr>
              <w:t xml:space="preserve">reconstruction </w:t>
            </w:r>
            <w:r w:rsidR="00F93064">
              <w:rPr>
                <w:rFonts w:cs="Arial"/>
                <w:szCs w:val="24"/>
              </w:rPr>
              <w:t xml:space="preserve">or replacement of the </w:t>
            </w:r>
            <w:r w:rsidR="00F93064" w:rsidRPr="001866F7">
              <w:rPr>
                <w:rFonts w:cs="Arial"/>
                <w:szCs w:val="24"/>
              </w:rPr>
              <w:t>whole of the authorised development could be possible</w:t>
            </w:r>
            <w:r w:rsidR="00EE3759">
              <w:rPr>
                <w:rFonts w:cs="Arial"/>
                <w:szCs w:val="24"/>
              </w:rPr>
              <w:t xml:space="preserve"> without review of the environmental consequences of those activities</w:t>
            </w:r>
            <w:r w:rsidR="00F93064" w:rsidRPr="001866F7">
              <w:rPr>
                <w:rFonts w:cs="Arial"/>
                <w:szCs w:val="24"/>
              </w:rPr>
              <w:t>.</w:t>
            </w:r>
            <w:r w:rsidR="0001211A" w:rsidRPr="001866F7">
              <w:rPr>
                <w:rFonts w:cs="Arial"/>
                <w:szCs w:val="24"/>
              </w:rPr>
              <w:t xml:space="preserve"> </w:t>
            </w:r>
            <w:r w:rsidR="00761D7B">
              <w:rPr>
                <w:rStyle w:val="cf01"/>
                <w:rFonts w:ascii="Arial" w:hAnsi="Arial" w:cs="Arial"/>
                <w:sz w:val="24"/>
                <w:szCs w:val="24"/>
              </w:rPr>
              <w:t xml:space="preserve">The </w:t>
            </w:r>
            <w:proofErr w:type="spellStart"/>
            <w:r w:rsidR="00761D7B">
              <w:rPr>
                <w:rStyle w:val="cf01"/>
                <w:rFonts w:ascii="Arial" w:hAnsi="Arial" w:cs="Arial"/>
                <w:sz w:val="24"/>
                <w:szCs w:val="24"/>
              </w:rPr>
              <w:t>ExA</w:t>
            </w:r>
            <w:proofErr w:type="spellEnd"/>
            <w:r w:rsidR="00761D7B">
              <w:rPr>
                <w:rStyle w:val="cf01"/>
                <w:rFonts w:ascii="Arial" w:hAnsi="Arial" w:cs="Arial"/>
                <w:sz w:val="24"/>
                <w:szCs w:val="24"/>
              </w:rPr>
              <w:t xml:space="preserve"> </w:t>
            </w:r>
            <w:r w:rsidR="00EE3759">
              <w:rPr>
                <w:rStyle w:val="cf01"/>
                <w:rFonts w:ascii="Arial" w:hAnsi="Arial" w:cs="Arial"/>
                <w:sz w:val="24"/>
                <w:szCs w:val="24"/>
              </w:rPr>
              <w:t xml:space="preserve">suggests that the definition </w:t>
            </w:r>
            <w:r w:rsidR="00E12B3A">
              <w:rPr>
                <w:rStyle w:val="cf01"/>
                <w:rFonts w:ascii="Arial" w:hAnsi="Arial" w:cs="Arial"/>
                <w:sz w:val="24"/>
                <w:szCs w:val="24"/>
              </w:rPr>
              <w:t>is</w:t>
            </w:r>
            <w:r w:rsidR="00EE3759">
              <w:rPr>
                <w:rStyle w:val="cf01"/>
                <w:rFonts w:ascii="Arial" w:hAnsi="Arial" w:cs="Arial"/>
                <w:sz w:val="24"/>
                <w:szCs w:val="24"/>
              </w:rPr>
              <w:t xml:space="preserve"> amended as follows</w:t>
            </w:r>
            <w:r w:rsidR="009721E6">
              <w:rPr>
                <w:rStyle w:val="cf01"/>
                <w:rFonts w:ascii="Arial" w:hAnsi="Arial" w:cs="Arial"/>
                <w:sz w:val="24"/>
                <w:szCs w:val="24"/>
              </w:rPr>
              <w:t xml:space="preserve"> with the inserted </w:t>
            </w:r>
            <w:r w:rsidR="009721E6">
              <w:rPr>
                <w:rStyle w:val="cf01"/>
                <w:rFonts w:ascii="Arial" w:hAnsi="Arial" w:cs="Arial"/>
                <w:b/>
                <w:bCs/>
                <w:sz w:val="24"/>
                <w:szCs w:val="24"/>
              </w:rPr>
              <w:t>bold</w:t>
            </w:r>
            <w:r w:rsidR="009721E6">
              <w:rPr>
                <w:rStyle w:val="cf01"/>
                <w:rFonts w:ascii="Arial" w:hAnsi="Arial" w:cs="Arial"/>
                <w:sz w:val="24"/>
                <w:szCs w:val="24"/>
              </w:rPr>
              <w:t xml:space="preserve"> text</w:t>
            </w:r>
            <w:r w:rsidR="00E40166">
              <w:rPr>
                <w:rStyle w:val="cf01"/>
                <w:rFonts w:ascii="Arial" w:hAnsi="Arial" w:cs="Arial"/>
                <w:sz w:val="24"/>
                <w:szCs w:val="24"/>
              </w:rPr>
              <w:t xml:space="preserve"> in subsequent versions of the </w:t>
            </w:r>
            <w:proofErr w:type="spellStart"/>
            <w:r w:rsidR="00E40166">
              <w:rPr>
                <w:rStyle w:val="cf01"/>
                <w:rFonts w:ascii="Arial" w:hAnsi="Arial" w:cs="Arial"/>
                <w:sz w:val="24"/>
                <w:szCs w:val="24"/>
              </w:rPr>
              <w:t>dDCO</w:t>
            </w:r>
            <w:proofErr w:type="spellEnd"/>
            <w:r w:rsidR="0028619C">
              <w:rPr>
                <w:rStyle w:val="cf01"/>
                <w:rFonts w:ascii="Arial" w:hAnsi="Arial" w:cs="Arial"/>
                <w:sz w:val="24"/>
                <w:szCs w:val="24"/>
              </w:rPr>
              <w:t>:</w:t>
            </w:r>
            <w:r w:rsidR="00EE3759">
              <w:rPr>
                <w:rStyle w:val="cf01"/>
                <w:rFonts w:ascii="Arial" w:hAnsi="Arial" w:cs="Arial"/>
                <w:sz w:val="24"/>
                <w:szCs w:val="24"/>
              </w:rPr>
              <w:t xml:space="preserve"> </w:t>
            </w:r>
          </w:p>
          <w:p w14:paraId="30A41769" w14:textId="01DF9C65" w:rsidR="0028619C" w:rsidRDefault="00F0094F" w:rsidP="00CF4832">
            <w:pPr>
              <w:spacing w:after="120"/>
              <w:ind w:left="518" w:hanging="518"/>
              <w:rPr>
                <w:rFonts w:cs="Arial"/>
                <w:i/>
                <w:iCs/>
                <w:szCs w:val="24"/>
              </w:rPr>
            </w:pPr>
            <w:r w:rsidRPr="00F0094F">
              <w:rPr>
                <w:rFonts w:cs="Arial"/>
                <w:i/>
                <w:iCs/>
                <w:szCs w:val="24"/>
              </w:rPr>
              <w:lastRenderedPageBreak/>
              <w:tab/>
            </w:r>
            <w:r w:rsidR="00BE6993">
              <w:rPr>
                <w:rFonts w:cs="Arial"/>
                <w:i/>
                <w:iCs/>
                <w:szCs w:val="24"/>
              </w:rPr>
              <w:t>“</w:t>
            </w:r>
            <w:r w:rsidR="00122F95" w:rsidRPr="00F0094F">
              <w:rPr>
                <w:rFonts w:cs="Arial"/>
                <w:i/>
                <w:iCs/>
                <w:szCs w:val="24"/>
              </w:rPr>
              <w:t>maintain</w:t>
            </w:r>
            <w:r w:rsidR="00BE6993">
              <w:rPr>
                <w:rFonts w:cs="Arial"/>
                <w:i/>
                <w:iCs/>
                <w:szCs w:val="24"/>
              </w:rPr>
              <w:t>”</w:t>
            </w:r>
            <w:r w:rsidR="00122F95" w:rsidRPr="00F0094F">
              <w:rPr>
                <w:rFonts w:cs="Arial"/>
                <w:i/>
                <w:iCs/>
                <w:szCs w:val="24"/>
              </w:rPr>
              <w:t xml:space="preserve"> includes inspect, repair, adjust, alter, remove, refurbish, reconstruct, replace and improve any part of</w:t>
            </w:r>
            <w:r w:rsidR="004C16D4">
              <w:rPr>
                <w:rFonts w:cs="Arial"/>
                <w:i/>
                <w:iCs/>
                <w:szCs w:val="24"/>
              </w:rPr>
              <w:t xml:space="preserve">, </w:t>
            </w:r>
            <w:r w:rsidR="004C16D4" w:rsidRPr="009721E6">
              <w:rPr>
                <w:rFonts w:cs="Arial"/>
                <w:b/>
                <w:bCs/>
                <w:i/>
                <w:iCs/>
                <w:szCs w:val="24"/>
              </w:rPr>
              <w:t>but not remove, reconstruct or replace</w:t>
            </w:r>
            <w:r w:rsidR="00CF4832" w:rsidRPr="009721E6">
              <w:rPr>
                <w:rFonts w:cs="Arial"/>
                <w:b/>
                <w:bCs/>
                <w:i/>
                <w:iCs/>
                <w:szCs w:val="24"/>
              </w:rPr>
              <w:t xml:space="preserve"> </w:t>
            </w:r>
            <w:r w:rsidR="004C16D4" w:rsidRPr="009721E6">
              <w:rPr>
                <w:rFonts w:cs="Arial"/>
                <w:b/>
                <w:bCs/>
                <w:i/>
                <w:iCs/>
                <w:szCs w:val="24"/>
              </w:rPr>
              <w:t>the whole of</w:t>
            </w:r>
            <w:r w:rsidR="0027138F" w:rsidRPr="009721E6">
              <w:rPr>
                <w:rFonts w:cs="Arial"/>
                <w:b/>
                <w:bCs/>
                <w:i/>
                <w:iCs/>
                <w:szCs w:val="24"/>
              </w:rPr>
              <w:t xml:space="preserve"> </w:t>
            </w:r>
            <w:r w:rsidR="00122F95" w:rsidRPr="009721E6">
              <w:rPr>
                <w:rFonts w:cs="Arial"/>
                <w:b/>
                <w:bCs/>
                <w:i/>
                <w:iCs/>
                <w:szCs w:val="24"/>
              </w:rPr>
              <w:t>the</w:t>
            </w:r>
            <w:r w:rsidR="00122F95" w:rsidRPr="00F0094F">
              <w:rPr>
                <w:rFonts w:cs="Arial"/>
                <w:i/>
                <w:iCs/>
                <w:szCs w:val="24"/>
              </w:rPr>
              <w:t xml:space="preserve"> authorised development</w:t>
            </w:r>
            <w:r w:rsidR="0076604B">
              <w:rPr>
                <w:rFonts w:cs="Arial"/>
                <w:i/>
                <w:iCs/>
                <w:szCs w:val="24"/>
              </w:rPr>
              <w:t>,</w:t>
            </w:r>
            <w:r w:rsidR="00122F95" w:rsidRPr="00F0094F">
              <w:rPr>
                <w:rFonts w:cs="Arial"/>
                <w:i/>
                <w:iCs/>
                <w:szCs w:val="24"/>
              </w:rPr>
              <w:t xml:space="preserve"> and “maintenance” and “maintaining”</w:t>
            </w:r>
            <w:r w:rsidR="00FE4286">
              <w:rPr>
                <w:rFonts w:cs="Arial"/>
                <w:i/>
                <w:iCs/>
                <w:szCs w:val="24"/>
              </w:rPr>
              <w:t xml:space="preserve"> </w:t>
            </w:r>
            <w:r w:rsidR="00122F95" w:rsidRPr="00F0094F">
              <w:rPr>
                <w:rFonts w:cs="Arial"/>
                <w:i/>
                <w:iCs/>
                <w:szCs w:val="24"/>
              </w:rPr>
              <w:t>are to be construed accordingly;</w:t>
            </w:r>
          </w:p>
          <w:p w14:paraId="0AF114DB" w14:textId="3315316A" w:rsidR="001964FB" w:rsidRPr="0028619C" w:rsidRDefault="0028619C" w:rsidP="00E40166">
            <w:pPr>
              <w:rPr>
                <w:rFonts w:cs="Arial"/>
                <w:szCs w:val="24"/>
              </w:rPr>
            </w:pPr>
            <w:r>
              <w:rPr>
                <w:rFonts w:cs="Arial"/>
                <w:szCs w:val="24"/>
              </w:rPr>
              <w:t xml:space="preserve">If the applicant disagrees with this </w:t>
            </w:r>
            <w:r w:rsidR="00F41515">
              <w:rPr>
                <w:rFonts w:cs="Arial"/>
                <w:szCs w:val="24"/>
              </w:rPr>
              <w:t xml:space="preserve">recommended </w:t>
            </w:r>
            <w:r>
              <w:rPr>
                <w:rFonts w:cs="Arial"/>
                <w:szCs w:val="24"/>
              </w:rPr>
              <w:t>revised definition, it is required to explain why</w:t>
            </w:r>
            <w:r w:rsidR="00F41515">
              <w:rPr>
                <w:rFonts w:cs="Arial"/>
                <w:szCs w:val="24"/>
              </w:rPr>
              <w:t>.</w:t>
            </w:r>
          </w:p>
        </w:tc>
      </w:tr>
      <w:tr w:rsidR="002A5690" w:rsidRPr="008C59AE" w14:paraId="4E6E2987" w14:textId="77777777" w:rsidTr="00D62652">
        <w:tc>
          <w:tcPr>
            <w:tcW w:w="1264" w:type="dxa"/>
            <w:shd w:val="clear" w:color="auto" w:fill="FFFFFF" w:themeFill="background1"/>
          </w:tcPr>
          <w:p w14:paraId="12892A38" w14:textId="05758CB0" w:rsidR="002A5690" w:rsidRPr="006901D9" w:rsidRDefault="007357F9" w:rsidP="006B4A97">
            <w:pPr>
              <w:pStyle w:val="Heading3"/>
              <w:numPr>
                <w:ilvl w:val="0"/>
                <w:numId w:val="0"/>
              </w:numPr>
              <w:rPr>
                <w:rFonts w:cs="Arial"/>
                <w:szCs w:val="24"/>
              </w:rPr>
            </w:pPr>
            <w:r>
              <w:rPr>
                <w:rFonts w:cs="Arial"/>
                <w:szCs w:val="24"/>
              </w:rPr>
              <w:lastRenderedPageBreak/>
              <w:t>DCO1.4</w:t>
            </w:r>
          </w:p>
        </w:tc>
        <w:tc>
          <w:tcPr>
            <w:tcW w:w="3630" w:type="dxa"/>
            <w:shd w:val="clear" w:color="auto" w:fill="FFFFFF" w:themeFill="background1"/>
          </w:tcPr>
          <w:p w14:paraId="332562E3" w14:textId="032CB20B" w:rsidR="002A5690" w:rsidRDefault="007357F9" w:rsidP="006B4A97">
            <w:pPr>
              <w:rPr>
                <w:rFonts w:cs="Arial"/>
                <w:szCs w:val="24"/>
              </w:rPr>
            </w:pPr>
            <w:r>
              <w:rPr>
                <w:rFonts w:cs="Arial"/>
                <w:szCs w:val="24"/>
              </w:rPr>
              <w:t>The Applicant</w:t>
            </w:r>
          </w:p>
        </w:tc>
        <w:tc>
          <w:tcPr>
            <w:tcW w:w="16931" w:type="dxa"/>
            <w:shd w:val="clear" w:color="auto" w:fill="FFFFFF" w:themeFill="background1"/>
          </w:tcPr>
          <w:p w14:paraId="483F79C4" w14:textId="7BDD69F4" w:rsidR="003B7B6E" w:rsidRDefault="003B7B6E" w:rsidP="003B7B6E">
            <w:pPr>
              <w:rPr>
                <w:rFonts w:cs="Arial"/>
                <w:szCs w:val="24"/>
              </w:rPr>
            </w:pPr>
            <w:r w:rsidRPr="004A067C">
              <w:rPr>
                <w:rFonts w:cs="Arial"/>
                <w:b/>
                <w:bCs/>
                <w:szCs w:val="24"/>
              </w:rPr>
              <w:t>Article 2</w:t>
            </w:r>
            <w:r w:rsidR="00B90A36">
              <w:rPr>
                <w:rFonts w:cs="Arial"/>
                <w:b/>
                <w:bCs/>
                <w:szCs w:val="24"/>
              </w:rPr>
              <w:t>(1)</w:t>
            </w:r>
            <w:r w:rsidRPr="004A067C">
              <w:rPr>
                <w:rFonts w:cs="Arial"/>
                <w:b/>
                <w:bCs/>
                <w:szCs w:val="24"/>
              </w:rPr>
              <w:t xml:space="preserve"> (Interpretation) </w:t>
            </w:r>
            <w:r w:rsidR="009F774A">
              <w:rPr>
                <w:rFonts w:cs="Arial"/>
                <w:b/>
                <w:bCs/>
                <w:szCs w:val="24"/>
              </w:rPr>
              <w:t>Q</w:t>
            </w:r>
            <w:r>
              <w:rPr>
                <w:rFonts w:cs="Arial"/>
                <w:b/>
                <w:bCs/>
                <w:szCs w:val="24"/>
              </w:rPr>
              <w:t>4</w:t>
            </w:r>
          </w:p>
          <w:p w14:paraId="5A00161F" w14:textId="53C59146" w:rsidR="0073741B" w:rsidRDefault="0073741B" w:rsidP="0073741B">
            <w:pPr>
              <w:rPr>
                <w:rFonts w:cs="Arial"/>
                <w:szCs w:val="24"/>
              </w:rPr>
            </w:pPr>
            <w:r>
              <w:rPr>
                <w:rFonts w:cs="Arial"/>
                <w:szCs w:val="24"/>
              </w:rPr>
              <w:t xml:space="preserve">The definition </w:t>
            </w:r>
            <w:r w:rsidR="00260973">
              <w:rPr>
                <w:rFonts w:cs="Arial"/>
                <w:szCs w:val="24"/>
              </w:rPr>
              <w:t xml:space="preserve">provided </w:t>
            </w:r>
            <w:r>
              <w:rPr>
                <w:rFonts w:cs="Arial"/>
                <w:szCs w:val="24"/>
              </w:rPr>
              <w:t xml:space="preserve">of </w:t>
            </w:r>
            <w:r w:rsidRPr="00C255D5">
              <w:rPr>
                <w:rFonts w:cs="Arial"/>
                <w:szCs w:val="24"/>
              </w:rPr>
              <w:t xml:space="preserve">“Order land” </w:t>
            </w:r>
            <w:r>
              <w:rPr>
                <w:rFonts w:cs="Arial"/>
                <w:szCs w:val="24"/>
              </w:rPr>
              <w:t xml:space="preserve">within </w:t>
            </w:r>
            <w:r w:rsidR="0020413A">
              <w:rPr>
                <w:rFonts w:cs="Arial"/>
                <w:szCs w:val="24"/>
              </w:rPr>
              <w:t>A</w:t>
            </w:r>
            <w:r>
              <w:rPr>
                <w:rFonts w:cs="Arial"/>
                <w:szCs w:val="24"/>
              </w:rPr>
              <w:t xml:space="preserve">rticle 2 </w:t>
            </w:r>
            <w:r w:rsidR="00F35AEB">
              <w:rPr>
                <w:rFonts w:cs="Arial"/>
                <w:szCs w:val="24"/>
              </w:rPr>
              <w:t>states</w:t>
            </w:r>
            <w:r w:rsidRPr="00C255D5">
              <w:rPr>
                <w:rFonts w:cs="Arial"/>
                <w:szCs w:val="24"/>
              </w:rPr>
              <w:t xml:space="preserve"> </w:t>
            </w:r>
            <w:r w:rsidR="00F35AEB">
              <w:rPr>
                <w:rFonts w:cs="Arial"/>
                <w:szCs w:val="24"/>
              </w:rPr>
              <w:t>‘</w:t>
            </w:r>
            <w:r w:rsidRPr="00260973">
              <w:rPr>
                <w:rFonts w:cs="Arial"/>
                <w:i/>
                <w:iCs/>
                <w:szCs w:val="24"/>
              </w:rPr>
              <w:t>the land shown coloured pink or blue on the land plan which is required for or is required to facilitate or is incidental to the authorised development and which is within the limits of land to be acquired or used and described in the book of reference</w:t>
            </w:r>
            <w:r>
              <w:rPr>
                <w:rFonts w:cs="Arial"/>
                <w:szCs w:val="24"/>
              </w:rPr>
              <w:t>.</w:t>
            </w:r>
            <w:r w:rsidR="00F35AEB">
              <w:rPr>
                <w:rFonts w:cs="Arial"/>
                <w:szCs w:val="24"/>
              </w:rPr>
              <w:t>’</w:t>
            </w:r>
          </w:p>
          <w:p w14:paraId="505D8CAF" w14:textId="77777777" w:rsidR="0073741B" w:rsidRDefault="0073741B" w:rsidP="00DD12E9">
            <w:pPr>
              <w:pStyle w:val="ListParagraph"/>
              <w:numPr>
                <w:ilvl w:val="0"/>
                <w:numId w:val="67"/>
              </w:numPr>
              <w:ind w:left="518" w:hanging="518"/>
              <w:contextualSpacing w:val="0"/>
              <w:rPr>
                <w:rFonts w:cs="Arial"/>
                <w:szCs w:val="24"/>
              </w:rPr>
            </w:pPr>
            <w:r w:rsidRPr="00AF481E">
              <w:rPr>
                <w:rFonts w:cs="Arial"/>
                <w:szCs w:val="24"/>
              </w:rPr>
              <w:t>Should this definition include land also coloured yellow on the land plan, which relates to temporary use of land and in relation to which it is proposed to temporarily suspend easements, servitudes and other private rights?</w:t>
            </w:r>
          </w:p>
          <w:p w14:paraId="2FEB0538" w14:textId="77777777" w:rsidR="0073741B" w:rsidRDefault="0073741B" w:rsidP="00DD12E9">
            <w:pPr>
              <w:pStyle w:val="ListParagraph"/>
              <w:numPr>
                <w:ilvl w:val="0"/>
                <w:numId w:val="67"/>
              </w:numPr>
              <w:ind w:left="518" w:hanging="518"/>
              <w:contextualSpacing w:val="0"/>
              <w:rPr>
                <w:rFonts w:cs="Arial"/>
                <w:szCs w:val="24"/>
              </w:rPr>
            </w:pPr>
            <w:r>
              <w:rPr>
                <w:rFonts w:cs="Arial"/>
                <w:szCs w:val="24"/>
              </w:rPr>
              <w:t>Could the definition also be simplified as follows (if not, why not):</w:t>
            </w:r>
          </w:p>
          <w:p w14:paraId="3C4F6F50" w14:textId="3BDA692A" w:rsidR="00A17FD4" w:rsidRPr="004910EC" w:rsidRDefault="0073741B" w:rsidP="00365447">
            <w:pPr>
              <w:ind w:left="518"/>
              <w:rPr>
                <w:rFonts w:cs="Arial"/>
                <w:szCs w:val="24"/>
              </w:rPr>
            </w:pPr>
            <w:r w:rsidRPr="003940A5">
              <w:rPr>
                <w:rFonts w:cs="Arial"/>
                <w:i/>
                <w:iCs/>
                <w:szCs w:val="24"/>
              </w:rPr>
              <w:t xml:space="preserve">“Order land” means the land shown coloured pink, blue or </w:t>
            </w:r>
            <w:r>
              <w:rPr>
                <w:rFonts w:cs="Arial"/>
                <w:i/>
                <w:iCs/>
                <w:szCs w:val="24"/>
              </w:rPr>
              <w:t>yellow</w:t>
            </w:r>
            <w:r w:rsidRPr="003940A5">
              <w:rPr>
                <w:rFonts w:cs="Arial"/>
                <w:i/>
                <w:iCs/>
                <w:szCs w:val="24"/>
              </w:rPr>
              <w:t xml:space="preserve"> on the land plans which is within the limits of land to be acquired or used and described in the book of reference;</w:t>
            </w:r>
          </w:p>
        </w:tc>
      </w:tr>
      <w:tr w:rsidR="00DC360B" w:rsidRPr="008C59AE" w14:paraId="3B278D34" w14:textId="77777777" w:rsidTr="00D62652">
        <w:tc>
          <w:tcPr>
            <w:tcW w:w="1264" w:type="dxa"/>
            <w:shd w:val="clear" w:color="auto" w:fill="FFFFFF" w:themeFill="background1"/>
          </w:tcPr>
          <w:p w14:paraId="19AA8EF1" w14:textId="765A265F" w:rsidR="00DC360B" w:rsidRDefault="00DC360B" w:rsidP="006B4A97">
            <w:pPr>
              <w:pStyle w:val="Heading3"/>
              <w:numPr>
                <w:ilvl w:val="0"/>
                <w:numId w:val="0"/>
              </w:numPr>
              <w:rPr>
                <w:rFonts w:cs="Arial"/>
                <w:szCs w:val="24"/>
              </w:rPr>
            </w:pPr>
            <w:r>
              <w:rPr>
                <w:rFonts w:cs="Arial"/>
                <w:szCs w:val="24"/>
              </w:rPr>
              <w:t>DCO1.</w:t>
            </w:r>
            <w:r w:rsidR="0020413A">
              <w:rPr>
                <w:rFonts w:cs="Arial"/>
                <w:szCs w:val="24"/>
              </w:rPr>
              <w:t>5</w:t>
            </w:r>
          </w:p>
        </w:tc>
        <w:tc>
          <w:tcPr>
            <w:tcW w:w="3630" w:type="dxa"/>
            <w:shd w:val="clear" w:color="auto" w:fill="FFFFFF" w:themeFill="background1"/>
          </w:tcPr>
          <w:p w14:paraId="77E5805C" w14:textId="77777777" w:rsidR="00DC360B" w:rsidRDefault="00DC360B" w:rsidP="006B4A97">
            <w:pPr>
              <w:rPr>
                <w:rFonts w:cs="Arial"/>
                <w:szCs w:val="24"/>
              </w:rPr>
            </w:pPr>
            <w:r>
              <w:rPr>
                <w:rFonts w:cs="Arial"/>
                <w:szCs w:val="24"/>
              </w:rPr>
              <w:t>The Applicant</w:t>
            </w:r>
          </w:p>
          <w:p w14:paraId="3F3A72CA" w14:textId="41767DE0" w:rsidR="005A38B6" w:rsidRDefault="005A38B6" w:rsidP="006B4A97">
            <w:pPr>
              <w:rPr>
                <w:rFonts w:cs="Arial"/>
                <w:szCs w:val="24"/>
              </w:rPr>
            </w:pPr>
            <w:r>
              <w:rPr>
                <w:rFonts w:cs="Arial"/>
                <w:szCs w:val="24"/>
              </w:rPr>
              <w:t>Wiltshire Council</w:t>
            </w:r>
          </w:p>
        </w:tc>
        <w:tc>
          <w:tcPr>
            <w:tcW w:w="16931" w:type="dxa"/>
            <w:shd w:val="clear" w:color="auto" w:fill="FFFFFF" w:themeFill="background1"/>
          </w:tcPr>
          <w:p w14:paraId="14D41CF3" w14:textId="636CCDED" w:rsidR="002107F8" w:rsidRDefault="002107F8" w:rsidP="002107F8">
            <w:pPr>
              <w:rPr>
                <w:rFonts w:cs="Arial"/>
                <w:szCs w:val="24"/>
              </w:rPr>
            </w:pPr>
            <w:r w:rsidRPr="004A067C">
              <w:rPr>
                <w:rFonts w:cs="Arial"/>
                <w:b/>
                <w:bCs/>
                <w:szCs w:val="24"/>
              </w:rPr>
              <w:t>Article 2</w:t>
            </w:r>
            <w:r w:rsidR="00B90A36">
              <w:rPr>
                <w:rFonts w:cs="Arial"/>
                <w:b/>
                <w:bCs/>
                <w:szCs w:val="24"/>
              </w:rPr>
              <w:t>(1)</w:t>
            </w:r>
            <w:r w:rsidRPr="004A067C">
              <w:rPr>
                <w:rFonts w:cs="Arial"/>
                <w:b/>
                <w:bCs/>
                <w:szCs w:val="24"/>
              </w:rPr>
              <w:t xml:space="preserve"> (Interpretation) </w:t>
            </w:r>
            <w:r w:rsidR="009F774A">
              <w:rPr>
                <w:rFonts w:cs="Arial"/>
                <w:b/>
                <w:bCs/>
                <w:szCs w:val="24"/>
              </w:rPr>
              <w:t>Q</w:t>
            </w:r>
            <w:r>
              <w:rPr>
                <w:rFonts w:cs="Arial"/>
                <w:b/>
                <w:bCs/>
                <w:szCs w:val="24"/>
              </w:rPr>
              <w:t>6</w:t>
            </w:r>
          </w:p>
          <w:p w14:paraId="329F69DA" w14:textId="6E7416CB" w:rsidR="005B7381" w:rsidRDefault="00A31798" w:rsidP="00566029">
            <w:pPr>
              <w:rPr>
                <w:rFonts w:cs="Arial"/>
                <w:szCs w:val="24"/>
              </w:rPr>
            </w:pPr>
            <w:r>
              <w:rPr>
                <w:rFonts w:cs="Arial"/>
                <w:szCs w:val="24"/>
              </w:rPr>
              <w:t>The definition of “permitted preliminary works”</w:t>
            </w:r>
            <w:r w:rsidR="00AE0B71">
              <w:rPr>
                <w:rFonts w:cs="Arial"/>
                <w:szCs w:val="24"/>
              </w:rPr>
              <w:t xml:space="preserve"> (PPW)</w:t>
            </w:r>
            <w:r>
              <w:rPr>
                <w:rFonts w:cs="Arial"/>
                <w:szCs w:val="24"/>
              </w:rPr>
              <w:t xml:space="preserve"> is a </w:t>
            </w:r>
            <w:r w:rsidR="00125376">
              <w:rPr>
                <w:rFonts w:cs="Arial"/>
                <w:szCs w:val="24"/>
              </w:rPr>
              <w:t>broad</w:t>
            </w:r>
            <w:r>
              <w:rPr>
                <w:rFonts w:cs="Arial"/>
                <w:szCs w:val="24"/>
              </w:rPr>
              <w:t xml:space="preserve"> list</w:t>
            </w:r>
            <w:r w:rsidR="00250458">
              <w:rPr>
                <w:rFonts w:cs="Arial"/>
                <w:szCs w:val="24"/>
              </w:rPr>
              <w:t xml:space="preserve">. </w:t>
            </w:r>
            <w:r w:rsidR="00250458" w:rsidRPr="00250458">
              <w:rPr>
                <w:rFonts w:cs="Arial"/>
                <w:szCs w:val="24"/>
              </w:rPr>
              <w:t xml:space="preserve">The </w:t>
            </w:r>
            <w:proofErr w:type="spellStart"/>
            <w:r w:rsidR="00250458">
              <w:rPr>
                <w:rFonts w:cs="Arial"/>
                <w:szCs w:val="24"/>
              </w:rPr>
              <w:t>ExA</w:t>
            </w:r>
            <w:proofErr w:type="spellEnd"/>
            <w:r w:rsidR="00250458">
              <w:rPr>
                <w:rFonts w:cs="Arial"/>
                <w:szCs w:val="24"/>
              </w:rPr>
              <w:t xml:space="preserve"> understand</w:t>
            </w:r>
            <w:r w:rsidR="00D34760">
              <w:rPr>
                <w:rFonts w:cs="Arial"/>
                <w:szCs w:val="24"/>
              </w:rPr>
              <w:t>s</w:t>
            </w:r>
            <w:r w:rsidR="00250458">
              <w:rPr>
                <w:rFonts w:cs="Arial"/>
                <w:szCs w:val="24"/>
              </w:rPr>
              <w:t xml:space="preserve"> that </w:t>
            </w:r>
            <w:r w:rsidR="00AE0B71">
              <w:rPr>
                <w:rFonts w:cs="Arial"/>
                <w:szCs w:val="24"/>
              </w:rPr>
              <w:t>PPW</w:t>
            </w:r>
            <w:r w:rsidR="00250458" w:rsidRPr="00250458">
              <w:rPr>
                <w:rFonts w:cs="Arial"/>
                <w:szCs w:val="24"/>
              </w:rPr>
              <w:t xml:space="preserve"> </w:t>
            </w:r>
            <w:r w:rsidR="0082497F">
              <w:rPr>
                <w:rFonts w:cs="Arial"/>
                <w:szCs w:val="24"/>
              </w:rPr>
              <w:t xml:space="preserve">sit </w:t>
            </w:r>
            <w:r w:rsidR="00250458" w:rsidRPr="00250458">
              <w:rPr>
                <w:rFonts w:cs="Arial"/>
                <w:szCs w:val="24"/>
              </w:rPr>
              <w:t xml:space="preserve">outside the scope of commencement </w:t>
            </w:r>
            <w:r w:rsidR="0082497F">
              <w:rPr>
                <w:rFonts w:cs="Arial"/>
                <w:szCs w:val="24"/>
              </w:rPr>
              <w:t xml:space="preserve">and </w:t>
            </w:r>
            <w:r w:rsidR="00250458" w:rsidRPr="00250458">
              <w:rPr>
                <w:rFonts w:cs="Arial"/>
                <w:szCs w:val="24"/>
              </w:rPr>
              <w:t>c</w:t>
            </w:r>
            <w:r w:rsidR="0082497F">
              <w:rPr>
                <w:rFonts w:cs="Arial"/>
                <w:szCs w:val="24"/>
              </w:rPr>
              <w:t>ould</w:t>
            </w:r>
            <w:r w:rsidR="00250458" w:rsidRPr="00250458">
              <w:rPr>
                <w:rFonts w:cs="Arial"/>
                <w:szCs w:val="24"/>
              </w:rPr>
              <w:t xml:space="preserve"> be carried out prior to the discharge of the requirements contained in </w:t>
            </w:r>
            <w:r w:rsidR="00D91F39">
              <w:rPr>
                <w:rFonts w:cs="Arial"/>
                <w:szCs w:val="24"/>
              </w:rPr>
              <w:t>S</w:t>
            </w:r>
            <w:r w:rsidR="00250458" w:rsidRPr="00250458">
              <w:rPr>
                <w:rFonts w:cs="Arial"/>
                <w:szCs w:val="24"/>
              </w:rPr>
              <w:t xml:space="preserve">chedule 2 of the DCO and the approvals required therein. </w:t>
            </w:r>
            <w:r w:rsidR="0090720F">
              <w:rPr>
                <w:rFonts w:cs="Arial"/>
                <w:szCs w:val="24"/>
              </w:rPr>
              <w:t xml:space="preserve">However, </w:t>
            </w:r>
            <w:r w:rsidR="005206C7">
              <w:rPr>
                <w:rFonts w:cs="Arial"/>
                <w:szCs w:val="24"/>
              </w:rPr>
              <w:t>there is no associated control document</w:t>
            </w:r>
            <w:r w:rsidR="00BA29D5">
              <w:rPr>
                <w:rFonts w:cs="Arial"/>
                <w:szCs w:val="24"/>
              </w:rPr>
              <w:t>(s)</w:t>
            </w:r>
            <w:r w:rsidR="005206C7">
              <w:rPr>
                <w:rFonts w:cs="Arial"/>
                <w:szCs w:val="24"/>
              </w:rPr>
              <w:t xml:space="preserve"> or</w:t>
            </w:r>
            <w:r w:rsidR="00BA29D5">
              <w:rPr>
                <w:rFonts w:cs="Arial"/>
                <w:szCs w:val="24"/>
              </w:rPr>
              <w:t xml:space="preserve"> </w:t>
            </w:r>
            <w:r w:rsidR="005468BA">
              <w:rPr>
                <w:rFonts w:cs="Arial"/>
                <w:szCs w:val="24"/>
              </w:rPr>
              <w:t xml:space="preserve">DCO requirement </w:t>
            </w:r>
            <w:r w:rsidR="0084020F">
              <w:rPr>
                <w:rFonts w:cs="Arial"/>
                <w:szCs w:val="24"/>
              </w:rPr>
              <w:t xml:space="preserve">to govern the scale and extent of </w:t>
            </w:r>
            <w:r w:rsidR="007A37BF">
              <w:rPr>
                <w:rFonts w:cs="Arial"/>
                <w:szCs w:val="24"/>
              </w:rPr>
              <w:t>PPW</w:t>
            </w:r>
            <w:r w:rsidR="00DE5A64">
              <w:rPr>
                <w:rFonts w:cs="Arial"/>
                <w:szCs w:val="24"/>
              </w:rPr>
              <w:t>, or how the applicant should report</w:t>
            </w:r>
            <w:r w:rsidR="00AE0B71">
              <w:rPr>
                <w:rFonts w:cs="Arial"/>
                <w:szCs w:val="24"/>
              </w:rPr>
              <w:t xml:space="preserve"> an</w:t>
            </w:r>
            <w:r w:rsidR="007A1BBF">
              <w:rPr>
                <w:rFonts w:cs="Arial"/>
                <w:szCs w:val="24"/>
              </w:rPr>
              <w:t>y</w:t>
            </w:r>
            <w:r w:rsidR="00AE0B71">
              <w:rPr>
                <w:rFonts w:cs="Arial"/>
                <w:szCs w:val="24"/>
              </w:rPr>
              <w:t xml:space="preserve"> environmental impacts or potential environmental impacts </w:t>
            </w:r>
            <w:r w:rsidR="007A1BBF">
              <w:rPr>
                <w:rFonts w:cs="Arial"/>
                <w:szCs w:val="24"/>
              </w:rPr>
              <w:t xml:space="preserve">encountered while carrying out </w:t>
            </w:r>
            <w:r w:rsidR="00AE0B71">
              <w:rPr>
                <w:rFonts w:cs="Arial"/>
                <w:szCs w:val="24"/>
              </w:rPr>
              <w:t>PP</w:t>
            </w:r>
            <w:r w:rsidR="00184BC8">
              <w:rPr>
                <w:rFonts w:cs="Arial"/>
                <w:szCs w:val="24"/>
              </w:rPr>
              <w:t>W.</w:t>
            </w:r>
          </w:p>
          <w:p w14:paraId="1CE5C8C9" w14:textId="5D8EAC62" w:rsidR="004B3289" w:rsidRPr="00CC420A" w:rsidRDefault="00CC420A" w:rsidP="00566029">
            <w:pPr>
              <w:rPr>
                <w:rFonts w:cs="Arial"/>
                <w:szCs w:val="24"/>
              </w:rPr>
            </w:pPr>
            <w:r>
              <w:rPr>
                <w:rFonts w:cs="Arial"/>
                <w:szCs w:val="24"/>
                <w:u w:val="single"/>
              </w:rPr>
              <w:t xml:space="preserve">The </w:t>
            </w:r>
            <w:r w:rsidR="004B3289">
              <w:rPr>
                <w:rFonts w:cs="Arial"/>
                <w:szCs w:val="24"/>
                <w:u w:val="single"/>
              </w:rPr>
              <w:t>Applicant</w:t>
            </w:r>
            <w:r>
              <w:rPr>
                <w:rFonts w:cs="Arial"/>
                <w:szCs w:val="24"/>
              </w:rPr>
              <w:t>:</w:t>
            </w:r>
          </w:p>
          <w:p w14:paraId="61EAF9FD" w14:textId="3DCDF6D1" w:rsidR="00302FCE" w:rsidRDefault="00302FCE" w:rsidP="00DD12E9">
            <w:pPr>
              <w:pStyle w:val="ListParagraph"/>
              <w:numPr>
                <w:ilvl w:val="0"/>
                <w:numId w:val="69"/>
              </w:numPr>
              <w:ind w:left="518" w:hanging="518"/>
              <w:contextualSpacing w:val="0"/>
              <w:rPr>
                <w:rFonts w:cs="Arial"/>
                <w:szCs w:val="24"/>
              </w:rPr>
            </w:pPr>
            <w:r w:rsidRPr="00CF4832">
              <w:rPr>
                <w:rFonts w:cs="Arial"/>
                <w:szCs w:val="24"/>
              </w:rPr>
              <w:t xml:space="preserve">The </w:t>
            </w:r>
            <w:proofErr w:type="spellStart"/>
            <w:r w:rsidRPr="00CF4832">
              <w:rPr>
                <w:rFonts w:cs="Arial"/>
                <w:szCs w:val="24"/>
              </w:rPr>
              <w:t>ExA</w:t>
            </w:r>
            <w:proofErr w:type="spellEnd"/>
            <w:r w:rsidRPr="00CF4832">
              <w:rPr>
                <w:rFonts w:cs="Arial"/>
                <w:szCs w:val="24"/>
              </w:rPr>
              <w:t xml:space="preserve"> refers the applicant to Requirement 4</w:t>
            </w:r>
            <w:r w:rsidR="006E4AFA" w:rsidRPr="00CF4832">
              <w:rPr>
                <w:rFonts w:cs="Arial"/>
                <w:szCs w:val="24"/>
              </w:rPr>
              <w:t>(1)</w:t>
            </w:r>
            <w:r w:rsidRPr="00CF4832">
              <w:rPr>
                <w:rFonts w:cs="Arial"/>
                <w:szCs w:val="24"/>
              </w:rPr>
              <w:t xml:space="preserve"> of the</w:t>
            </w:r>
            <w:r w:rsidR="00E8768F" w:rsidRPr="00CF4832">
              <w:rPr>
                <w:rFonts w:cs="Arial"/>
                <w:szCs w:val="24"/>
              </w:rPr>
              <w:t xml:space="preserve"> </w:t>
            </w:r>
            <w:hyperlink r:id="rId118" w:history="1">
              <w:r w:rsidR="00E8768F" w:rsidRPr="00CF4832">
                <w:rPr>
                  <w:rStyle w:val="Hyperlink"/>
                  <w:rFonts w:cs="Arial"/>
                  <w:szCs w:val="24"/>
                </w:rPr>
                <w:t xml:space="preserve">A122 </w:t>
              </w:r>
              <w:r w:rsidR="00CA181D">
                <w:rPr>
                  <w:rStyle w:val="Hyperlink"/>
                  <w:rFonts w:cs="Arial"/>
                  <w:szCs w:val="24"/>
                </w:rPr>
                <w:t>(</w:t>
              </w:r>
              <w:r w:rsidR="00E8768F" w:rsidRPr="00CF4832">
                <w:rPr>
                  <w:rStyle w:val="Hyperlink"/>
                  <w:rFonts w:cs="Arial"/>
                  <w:szCs w:val="24"/>
                </w:rPr>
                <w:t>Lower Thames Crossing) DCO 2025</w:t>
              </w:r>
            </w:hyperlink>
            <w:r w:rsidR="006E4AFA" w:rsidRPr="00CF4832">
              <w:rPr>
                <w:rFonts w:cs="Arial"/>
                <w:szCs w:val="24"/>
              </w:rPr>
              <w:t xml:space="preserve">, which </w:t>
            </w:r>
            <w:r w:rsidR="00D62029" w:rsidRPr="00CF4832">
              <w:rPr>
                <w:rFonts w:cs="Arial"/>
                <w:szCs w:val="24"/>
              </w:rPr>
              <w:t xml:space="preserve">required preliminary works to be carried out in accordance with </w:t>
            </w:r>
            <w:r w:rsidR="00D939F4" w:rsidRPr="00CF4832">
              <w:rPr>
                <w:rFonts w:cs="Arial"/>
                <w:szCs w:val="24"/>
              </w:rPr>
              <w:t>a preliminary works environment management plan</w:t>
            </w:r>
            <w:r w:rsidR="00087C6B">
              <w:rPr>
                <w:rFonts w:cs="Arial"/>
                <w:szCs w:val="24"/>
              </w:rPr>
              <w:t>.</w:t>
            </w:r>
            <w:r w:rsidR="00D939F4" w:rsidRPr="00CF4832">
              <w:rPr>
                <w:rFonts w:cs="Arial"/>
                <w:szCs w:val="24"/>
              </w:rPr>
              <w:t xml:space="preserve"> </w:t>
            </w:r>
            <w:r w:rsidR="00CF4832" w:rsidRPr="00CF4832">
              <w:rPr>
                <w:rFonts w:cs="Arial"/>
                <w:szCs w:val="24"/>
              </w:rPr>
              <w:t>[</w:t>
            </w:r>
            <w:hyperlink r:id="rId119" w:history="1">
              <w:r w:rsidR="00CF4832" w:rsidRPr="00CF4832">
                <w:rPr>
                  <w:rStyle w:val="Hyperlink"/>
                  <w:rFonts w:cs="Arial"/>
                  <w:szCs w:val="24"/>
                </w:rPr>
                <w:t>REP9-190</w:t>
              </w:r>
            </w:hyperlink>
            <w:r w:rsidR="00CF4832" w:rsidRPr="00CF4832">
              <w:rPr>
                <w:rFonts w:cs="Arial"/>
                <w:szCs w:val="24"/>
              </w:rPr>
              <w:t>]</w:t>
            </w:r>
            <w:r w:rsidR="00087C6B">
              <w:rPr>
                <w:rFonts w:cs="Arial"/>
                <w:szCs w:val="24"/>
              </w:rPr>
              <w:t xml:space="preserve"> </w:t>
            </w:r>
            <w:r w:rsidR="00CA181D">
              <w:rPr>
                <w:rFonts w:cs="Arial"/>
                <w:szCs w:val="24"/>
              </w:rPr>
              <w:t>in the Lower Thames Crossing DCO Examination Library</w:t>
            </w:r>
            <w:r w:rsidR="00F309FF">
              <w:rPr>
                <w:rFonts w:cs="Arial"/>
                <w:szCs w:val="24"/>
              </w:rPr>
              <w:t xml:space="preserve"> provides </w:t>
            </w:r>
            <w:r w:rsidR="00AD5DF1">
              <w:rPr>
                <w:rFonts w:cs="Arial"/>
                <w:szCs w:val="24"/>
              </w:rPr>
              <w:t>the final draft version of the</w:t>
            </w:r>
            <w:r w:rsidR="000B758C">
              <w:rPr>
                <w:rFonts w:cs="Arial"/>
                <w:szCs w:val="24"/>
              </w:rPr>
              <w:t xml:space="preserve"> </w:t>
            </w:r>
            <w:r w:rsidR="000B758C" w:rsidRPr="00CF4832">
              <w:rPr>
                <w:rFonts w:cs="Arial"/>
                <w:szCs w:val="24"/>
              </w:rPr>
              <w:t>preliminary works environment management plan</w:t>
            </w:r>
            <w:r w:rsidR="00B06FB7">
              <w:rPr>
                <w:rFonts w:cs="Arial"/>
                <w:szCs w:val="24"/>
              </w:rPr>
              <w:t xml:space="preserve"> that fed into Requirement 4(1)</w:t>
            </w:r>
            <w:r w:rsidR="00CF4832">
              <w:rPr>
                <w:rFonts w:cs="Arial"/>
                <w:szCs w:val="24"/>
              </w:rPr>
              <w:t xml:space="preserve">. The </w:t>
            </w:r>
            <w:proofErr w:type="spellStart"/>
            <w:r w:rsidR="00CF4832">
              <w:rPr>
                <w:rFonts w:cs="Arial"/>
                <w:szCs w:val="24"/>
              </w:rPr>
              <w:t>ExA</w:t>
            </w:r>
            <w:proofErr w:type="spellEnd"/>
            <w:r w:rsidR="00CF4832">
              <w:rPr>
                <w:rFonts w:cs="Arial"/>
                <w:szCs w:val="24"/>
              </w:rPr>
              <w:t xml:space="preserve"> </w:t>
            </w:r>
            <w:r w:rsidR="00B15EA3">
              <w:rPr>
                <w:rFonts w:cs="Arial"/>
                <w:szCs w:val="24"/>
              </w:rPr>
              <w:t xml:space="preserve">asks the applicant whether it would consider </w:t>
            </w:r>
            <w:r w:rsidR="004A5A1A">
              <w:rPr>
                <w:rFonts w:cs="Arial"/>
                <w:szCs w:val="24"/>
              </w:rPr>
              <w:t xml:space="preserve">taking a similar approach to </w:t>
            </w:r>
            <w:r w:rsidR="006739E8">
              <w:rPr>
                <w:rFonts w:cs="Arial"/>
                <w:szCs w:val="24"/>
              </w:rPr>
              <w:t>the Lower Thames Crossing DCO</w:t>
            </w:r>
            <w:r w:rsidR="00A60DAD">
              <w:rPr>
                <w:rFonts w:cs="Arial"/>
                <w:szCs w:val="24"/>
              </w:rPr>
              <w:t>?</w:t>
            </w:r>
            <w:r w:rsidR="00E52A56">
              <w:rPr>
                <w:rFonts w:cs="Arial"/>
                <w:szCs w:val="24"/>
              </w:rPr>
              <w:t xml:space="preserve"> </w:t>
            </w:r>
          </w:p>
          <w:p w14:paraId="0EC7D60E" w14:textId="20EAD96E" w:rsidR="00061ED9" w:rsidRPr="003308FF" w:rsidRDefault="0001497C" w:rsidP="00DD12E9">
            <w:pPr>
              <w:pStyle w:val="ListParagraph"/>
              <w:numPr>
                <w:ilvl w:val="0"/>
                <w:numId w:val="69"/>
              </w:numPr>
              <w:ind w:left="516" w:hanging="516"/>
              <w:contextualSpacing w:val="0"/>
              <w:rPr>
                <w:rFonts w:cs="Arial"/>
                <w:szCs w:val="24"/>
              </w:rPr>
            </w:pPr>
            <w:r w:rsidRPr="0001497C">
              <w:rPr>
                <w:rFonts w:cs="Arial"/>
                <w:szCs w:val="24"/>
              </w:rPr>
              <w:t xml:space="preserve">If not, the </w:t>
            </w:r>
            <w:r w:rsidR="00061ED9" w:rsidRPr="0001497C">
              <w:rPr>
                <w:rFonts w:cs="Arial"/>
                <w:szCs w:val="24"/>
              </w:rPr>
              <w:t xml:space="preserve">applicant is required to explain and justify why PPW seem to be uncontrolled, particularly when they </w:t>
            </w:r>
            <w:r w:rsidR="0007656C">
              <w:rPr>
                <w:rFonts w:cs="Arial"/>
                <w:szCs w:val="24"/>
              </w:rPr>
              <w:t>are</w:t>
            </w:r>
            <w:r w:rsidR="00061ED9" w:rsidRPr="0001497C">
              <w:rPr>
                <w:rFonts w:cs="Arial"/>
                <w:szCs w:val="24"/>
              </w:rPr>
              <w:t xml:space="preserve"> able to occur anywhere within the Order limits, at any time after the DCO comes into effect, and without any reporting mechanisms </w:t>
            </w:r>
            <w:r w:rsidR="008F24AD">
              <w:rPr>
                <w:rFonts w:cs="Arial"/>
                <w:szCs w:val="24"/>
              </w:rPr>
              <w:t xml:space="preserve">to </w:t>
            </w:r>
            <w:r w:rsidR="00061ED9" w:rsidRPr="0001497C">
              <w:rPr>
                <w:rFonts w:cs="Arial"/>
                <w:szCs w:val="24"/>
              </w:rPr>
              <w:t xml:space="preserve">or oversight </w:t>
            </w:r>
            <w:r w:rsidR="00B40FFF">
              <w:rPr>
                <w:rFonts w:cs="Arial"/>
                <w:szCs w:val="24"/>
              </w:rPr>
              <w:t>from</w:t>
            </w:r>
            <w:r w:rsidR="00061ED9" w:rsidRPr="0001497C">
              <w:rPr>
                <w:rFonts w:cs="Arial"/>
                <w:szCs w:val="24"/>
              </w:rPr>
              <w:t xml:space="preserve"> a consenting authority, such as Wiltshire Council, the Environment Agency, Natural England or similar. </w:t>
            </w:r>
          </w:p>
          <w:p w14:paraId="2AA8F860" w14:textId="1607A9BA" w:rsidR="00CC420A" w:rsidRPr="00CC420A" w:rsidRDefault="00CC420A" w:rsidP="00566029">
            <w:pPr>
              <w:rPr>
                <w:rFonts w:cs="Arial"/>
                <w:szCs w:val="24"/>
              </w:rPr>
            </w:pPr>
            <w:r>
              <w:rPr>
                <w:rFonts w:cs="Arial"/>
                <w:szCs w:val="24"/>
                <w:u w:val="single"/>
              </w:rPr>
              <w:t>Wiltshire Council</w:t>
            </w:r>
            <w:r>
              <w:rPr>
                <w:rFonts w:cs="Arial"/>
                <w:szCs w:val="24"/>
              </w:rPr>
              <w:t>:</w:t>
            </w:r>
          </w:p>
          <w:p w14:paraId="2036F94E" w14:textId="77777777" w:rsidR="006414D0" w:rsidRDefault="003308FF" w:rsidP="00566029">
            <w:pPr>
              <w:rPr>
                <w:rFonts w:cs="Arial"/>
                <w:szCs w:val="24"/>
              </w:rPr>
            </w:pPr>
            <w:r>
              <w:rPr>
                <w:rFonts w:cs="Arial"/>
                <w:szCs w:val="24"/>
              </w:rPr>
              <w:t>The Council is asked</w:t>
            </w:r>
            <w:r w:rsidR="006414D0">
              <w:rPr>
                <w:rFonts w:cs="Arial"/>
                <w:szCs w:val="24"/>
              </w:rPr>
              <w:t>:</w:t>
            </w:r>
          </w:p>
          <w:p w14:paraId="49FFCDAF" w14:textId="06AD1EA3" w:rsidR="006414D0" w:rsidRDefault="006414D0" w:rsidP="00DD12E9">
            <w:pPr>
              <w:pStyle w:val="ListParagraph"/>
              <w:numPr>
                <w:ilvl w:val="0"/>
                <w:numId w:val="71"/>
              </w:numPr>
              <w:ind w:left="518" w:hanging="518"/>
              <w:rPr>
                <w:rFonts w:cs="Arial"/>
                <w:szCs w:val="24"/>
              </w:rPr>
            </w:pPr>
            <w:r>
              <w:rPr>
                <w:rFonts w:cs="Arial"/>
                <w:szCs w:val="24"/>
              </w:rPr>
              <w:t>I</w:t>
            </w:r>
            <w:r w:rsidR="00807CC2" w:rsidRPr="006414D0">
              <w:rPr>
                <w:rFonts w:cs="Arial"/>
                <w:szCs w:val="24"/>
              </w:rPr>
              <w:t xml:space="preserve">f </w:t>
            </w:r>
            <w:r w:rsidR="00130B74" w:rsidRPr="006414D0">
              <w:rPr>
                <w:rFonts w:cs="Arial"/>
                <w:szCs w:val="24"/>
              </w:rPr>
              <w:t>the definition of PPW is too widely drawn</w:t>
            </w:r>
            <w:r w:rsidR="0021251D">
              <w:rPr>
                <w:rFonts w:cs="Arial"/>
                <w:szCs w:val="24"/>
              </w:rPr>
              <w:t>;</w:t>
            </w:r>
          </w:p>
          <w:p w14:paraId="5F24E838" w14:textId="77777777" w:rsidR="006414D0" w:rsidRDefault="006414D0" w:rsidP="00DD12E9">
            <w:pPr>
              <w:pStyle w:val="ListParagraph"/>
              <w:numPr>
                <w:ilvl w:val="0"/>
                <w:numId w:val="71"/>
              </w:numPr>
              <w:ind w:left="518" w:hanging="518"/>
              <w:rPr>
                <w:rFonts w:cs="Arial"/>
                <w:szCs w:val="24"/>
              </w:rPr>
            </w:pPr>
            <w:r>
              <w:rPr>
                <w:rFonts w:cs="Arial"/>
                <w:szCs w:val="24"/>
              </w:rPr>
              <w:t>W</w:t>
            </w:r>
            <w:r w:rsidR="00362008" w:rsidRPr="006414D0">
              <w:rPr>
                <w:rFonts w:cs="Arial"/>
                <w:szCs w:val="24"/>
              </w:rPr>
              <w:t>hether</w:t>
            </w:r>
            <w:r w:rsidR="00362008">
              <w:rPr>
                <w:rFonts w:cs="Arial"/>
                <w:szCs w:val="24"/>
              </w:rPr>
              <w:t xml:space="preserve"> greater control over PPW </w:t>
            </w:r>
            <w:r w:rsidR="005D09BB">
              <w:rPr>
                <w:rFonts w:cs="Arial"/>
                <w:szCs w:val="24"/>
              </w:rPr>
              <w:t xml:space="preserve">should be included within the </w:t>
            </w:r>
            <w:proofErr w:type="spellStart"/>
            <w:r w:rsidR="005D09BB">
              <w:rPr>
                <w:rFonts w:cs="Arial"/>
                <w:szCs w:val="24"/>
              </w:rPr>
              <w:t>dDCO</w:t>
            </w:r>
            <w:proofErr w:type="spellEnd"/>
            <w:r>
              <w:rPr>
                <w:rFonts w:cs="Arial"/>
                <w:szCs w:val="24"/>
              </w:rPr>
              <w:t>;</w:t>
            </w:r>
            <w:r w:rsidR="007A4903">
              <w:rPr>
                <w:rFonts w:cs="Arial"/>
                <w:szCs w:val="24"/>
              </w:rPr>
              <w:t xml:space="preserve"> and if so </w:t>
            </w:r>
          </w:p>
          <w:p w14:paraId="405294E9" w14:textId="0E7F84B3" w:rsidR="00091105" w:rsidRPr="00DF56B3" w:rsidRDefault="006414D0" w:rsidP="00DD12E9">
            <w:pPr>
              <w:pStyle w:val="ListParagraph"/>
              <w:numPr>
                <w:ilvl w:val="0"/>
                <w:numId w:val="71"/>
              </w:numPr>
              <w:ind w:left="518" w:hanging="518"/>
              <w:rPr>
                <w:rFonts w:cs="Arial"/>
                <w:szCs w:val="24"/>
              </w:rPr>
            </w:pPr>
            <w:r>
              <w:rPr>
                <w:rFonts w:cs="Arial"/>
                <w:szCs w:val="24"/>
              </w:rPr>
              <w:t>W</w:t>
            </w:r>
            <w:r w:rsidR="007A4903" w:rsidRPr="006414D0">
              <w:rPr>
                <w:rFonts w:cs="Arial"/>
                <w:szCs w:val="24"/>
              </w:rPr>
              <w:t>hat</w:t>
            </w:r>
            <w:r w:rsidR="007A4903">
              <w:rPr>
                <w:rFonts w:cs="Arial"/>
                <w:szCs w:val="24"/>
              </w:rPr>
              <w:t xml:space="preserve"> information </w:t>
            </w:r>
            <w:r>
              <w:rPr>
                <w:rFonts w:cs="Arial"/>
                <w:szCs w:val="24"/>
              </w:rPr>
              <w:t>the Council</w:t>
            </w:r>
            <w:r w:rsidR="007A4903">
              <w:rPr>
                <w:rFonts w:cs="Arial"/>
                <w:szCs w:val="24"/>
              </w:rPr>
              <w:t xml:space="preserve"> requires to be provided and when</w:t>
            </w:r>
            <w:r w:rsidR="00696731">
              <w:rPr>
                <w:rFonts w:cs="Arial"/>
                <w:szCs w:val="24"/>
              </w:rPr>
              <w:t xml:space="preserve"> (for example during the examination</w:t>
            </w:r>
            <w:r w:rsidR="00266F14">
              <w:rPr>
                <w:rFonts w:cs="Arial"/>
                <w:szCs w:val="24"/>
              </w:rPr>
              <w:t xml:space="preserve"> and in a </w:t>
            </w:r>
            <w:proofErr w:type="spellStart"/>
            <w:r w:rsidR="00266F14">
              <w:rPr>
                <w:rFonts w:cs="Arial"/>
                <w:szCs w:val="24"/>
              </w:rPr>
              <w:t>dDCO</w:t>
            </w:r>
            <w:proofErr w:type="spellEnd"/>
            <w:r w:rsidR="00266F14">
              <w:rPr>
                <w:rFonts w:cs="Arial"/>
                <w:szCs w:val="24"/>
              </w:rPr>
              <w:t xml:space="preserve"> Requirement or </w:t>
            </w:r>
            <w:r w:rsidR="0091796F">
              <w:rPr>
                <w:rFonts w:cs="Arial"/>
                <w:szCs w:val="24"/>
              </w:rPr>
              <w:t xml:space="preserve">just in a </w:t>
            </w:r>
            <w:proofErr w:type="spellStart"/>
            <w:r w:rsidR="0091796F">
              <w:rPr>
                <w:rFonts w:cs="Arial"/>
                <w:szCs w:val="24"/>
              </w:rPr>
              <w:t>dDCO</w:t>
            </w:r>
            <w:proofErr w:type="spellEnd"/>
            <w:r w:rsidR="0091796F">
              <w:rPr>
                <w:rFonts w:cs="Arial"/>
                <w:szCs w:val="24"/>
              </w:rPr>
              <w:t xml:space="preserve"> Requirement for their approval </w:t>
            </w:r>
            <w:r w:rsidR="003A63B2">
              <w:rPr>
                <w:rFonts w:cs="Arial"/>
                <w:szCs w:val="24"/>
              </w:rPr>
              <w:t>post consent</w:t>
            </w:r>
            <w:r w:rsidR="00E14F77">
              <w:rPr>
                <w:rFonts w:cs="Arial"/>
                <w:szCs w:val="24"/>
              </w:rPr>
              <w:t>,</w:t>
            </w:r>
            <w:r w:rsidR="003A63B2">
              <w:rPr>
                <w:rFonts w:cs="Arial"/>
                <w:szCs w:val="24"/>
              </w:rPr>
              <w:t xml:space="preserve"> but prior to any PPW taking place)?</w:t>
            </w:r>
            <w:r w:rsidR="007B2EF6">
              <w:rPr>
                <w:rFonts w:cs="Arial"/>
                <w:szCs w:val="24"/>
              </w:rPr>
              <w:t xml:space="preserve"> </w:t>
            </w:r>
            <w:r w:rsidR="003308FF">
              <w:rPr>
                <w:rFonts w:cs="Arial"/>
                <w:szCs w:val="24"/>
              </w:rPr>
              <w:t xml:space="preserve"> </w:t>
            </w:r>
          </w:p>
        </w:tc>
      </w:tr>
      <w:tr w:rsidR="00596460" w:rsidRPr="008C59AE" w14:paraId="04B1CD15" w14:textId="77777777" w:rsidTr="00D62652">
        <w:tc>
          <w:tcPr>
            <w:tcW w:w="1264" w:type="dxa"/>
            <w:shd w:val="clear" w:color="auto" w:fill="FFFFFF" w:themeFill="background1"/>
          </w:tcPr>
          <w:p w14:paraId="378CA3A1" w14:textId="520A7467" w:rsidR="00596460" w:rsidRDefault="00396E55" w:rsidP="006B4A97">
            <w:pPr>
              <w:pStyle w:val="Heading3"/>
              <w:numPr>
                <w:ilvl w:val="0"/>
                <w:numId w:val="0"/>
              </w:numPr>
              <w:rPr>
                <w:rFonts w:cs="Arial"/>
                <w:szCs w:val="24"/>
              </w:rPr>
            </w:pPr>
            <w:r>
              <w:rPr>
                <w:rFonts w:cs="Arial"/>
                <w:szCs w:val="24"/>
              </w:rPr>
              <w:t>DCO1.</w:t>
            </w:r>
            <w:r w:rsidR="0020413A">
              <w:rPr>
                <w:rFonts w:cs="Arial"/>
                <w:szCs w:val="24"/>
              </w:rPr>
              <w:t>6</w:t>
            </w:r>
          </w:p>
        </w:tc>
        <w:tc>
          <w:tcPr>
            <w:tcW w:w="3630" w:type="dxa"/>
            <w:shd w:val="clear" w:color="auto" w:fill="FFFFFF" w:themeFill="background1"/>
          </w:tcPr>
          <w:p w14:paraId="296E166E" w14:textId="08E32396" w:rsidR="00596460" w:rsidRDefault="00396E55" w:rsidP="006B4A97">
            <w:pPr>
              <w:rPr>
                <w:rFonts w:cs="Arial"/>
                <w:szCs w:val="24"/>
              </w:rPr>
            </w:pPr>
            <w:r>
              <w:rPr>
                <w:rFonts w:cs="Arial"/>
                <w:szCs w:val="24"/>
              </w:rPr>
              <w:t>The Applicant</w:t>
            </w:r>
          </w:p>
        </w:tc>
        <w:tc>
          <w:tcPr>
            <w:tcW w:w="16931" w:type="dxa"/>
            <w:shd w:val="clear" w:color="auto" w:fill="FFFFFF" w:themeFill="background1"/>
          </w:tcPr>
          <w:p w14:paraId="190569C6" w14:textId="6024D7AF" w:rsidR="004F7BC9" w:rsidRDefault="004F7BC9" w:rsidP="004F7BC9">
            <w:pPr>
              <w:rPr>
                <w:rFonts w:cs="Arial"/>
                <w:szCs w:val="24"/>
              </w:rPr>
            </w:pPr>
            <w:r w:rsidRPr="004A067C">
              <w:rPr>
                <w:rFonts w:cs="Arial"/>
                <w:b/>
                <w:bCs/>
                <w:szCs w:val="24"/>
              </w:rPr>
              <w:t>Article 2</w:t>
            </w:r>
            <w:r w:rsidR="00CD0583">
              <w:rPr>
                <w:rFonts w:cs="Arial"/>
                <w:b/>
                <w:bCs/>
                <w:szCs w:val="24"/>
              </w:rPr>
              <w:t>(1)</w:t>
            </w:r>
            <w:r w:rsidRPr="004A067C">
              <w:rPr>
                <w:rFonts w:cs="Arial"/>
                <w:b/>
                <w:bCs/>
                <w:szCs w:val="24"/>
              </w:rPr>
              <w:t xml:space="preserve"> (Interpretation) </w:t>
            </w:r>
            <w:r w:rsidR="009F774A">
              <w:rPr>
                <w:rFonts w:cs="Arial"/>
                <w:b/>
                <w:bCs/>
                <w:szCs w:val="24"/>
              </w:rPr>
              <w:t>Q</w:t>
            </w:r>
            <w:r w:rsidR="00434D63">
              <w:rPr>
                <w:rFonts w:cs="Arial"/>
                <w:b/>
                <w:bCs/>
                <w:szCs w:val="24"/>
              </w:rPr>
              <w:t>7</w:t>
            </w:r>
          </w:p>
          <w:p w14:paraId="4B48F992" w14:textId="7EF1A5C3" w:rsidR="00596460" w:rsidRDefault="004E3FA2" w:rsidP="002107F8">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queries the </w:t>
            </w:r>
            <w:r w:rsidR="007F59DF" w:rsidRPr="007F59DF">
              <w:rPr>
                <w:rFonts w:cs="Arial"/>
                <w:szCs w:val="24"/>
              </w:rPr>
              <w:t>definition of “public right of way”</w:t>
            </w:r>
            <w:r w:rsidR="00C317C6">
              <w:rPr>
                <w:rFonts w:cs="Arial"/>
                <w:szCs w:val="24"/>
              </w:rPr>
              <w:t xml:space="preserve"> </w:t>
            </w:r>
            <w:r>
              <w:rPr>
                <w:rFonts w:cs="Arial"/>
                <w:szCs w:val="24"/>
              </w:rPr>
              <w:t>in Article 2(1)</w:t>
            </w:r>
            <w:r w:rsidR="00417E59">
              <w:rPr>
                <w:rFonts w:cs="Arial"/>
                <w:szCs w:val="24"/>
              </w:rPr>
              <w:t xml:space="preserve">, and whether it should </w:t>
            </w:r>
            <w:r w:rsidR="00C41986">
              <w:rPr>
                <w:rFonts w:cs="Arial"/>
                <w:szCs w:val="24"/>
              </w:rPr>
              <w:t>be broadened to</w:t>
            </w:r>
            <w:r w:rsidR="00AE57EA">
              <w:rPr>
                <w:rFonts w:cs="Arial"/>
                <w:szCs w:val="24"/>
              </w:rPr>
              <w:t xml:space="preserve"> include any</w:t>
            </w:r>
            <w:r w:rsidR="00B356FC">
              <w:rPr>
                <w:rFonts w:cs="Arial"/>
                <w:szCs w:val="24"/>
              </w:rPr>
              <w:t xml:space="preserve"> public right of way which is already </w:t>
            </w:r>
            <w:r w:rsidR="00B51034">
              <w:rPr>
                <w:rFonts w:cs="Arial"/>
                <w:szCs w:val="24"/>
              </w:rPr>
              <w:t>on</w:t>
            </w:r>
            <w:r w:rsidR="00B356FC">
              <w:rPr>
                <w:rFonts w:cs="Arial"/>
                <w:szCs w:val="24"/>
              </w:rPr>
              <w:t xml:space="preserve"> the definitive map and which is not extinguished by the Order? </w:t>
            </w:r>
            <w:r w:rsidR="004B3DC2">
              <w:rPr>
                <w:rFonts w:cs="Arial"/>
                <w:szCs w:val="24"/>
              </w:rPr>
              <w:t xml:space="preserve">The </w:t>
            </w:r>
            <w:proofErr w:type="spellStart"/>
            <w:r w:rsidR="004B3DC2">
              <w:rPr>
                <w:rFonts w:cs="Arial"/>
                <w:szCs w:val="24"/>
              </w:rPr>
              <w:t>ExA</w:t>
            </w:r>
            <w:proofErr w:type="spellEnd"/>
            <w:r w:rsidR="004B3DC2">
              <w:rPr>
                <w:rFonts w:cs="Arial"/>
                <w:szCs w:val="24"/>
              </w:rPr>
              <w:t xml:space="preserve"> is unclear why the definition as drafted </w:t>
            </w:r>
            <w:r w:rsidR="00C12E58">
              <w:rPr>
                <w:rFonts w:cs="Arial"/>
                <w:szCs w:val="24"/>
              </w:rPr>
              <w:t>only refers</w:t>
            </w:r>
            <w:r w:rsidR="000B2EA4">
              <w:rPr>
                <w:rFonts w:cs="Arial"/>
                <w:szCs w:val="24"/>
              </w:rPr>
              <w:t xml:space="preserve"> to </w:t>
            </w:r>
            <w:r w:rsidR="000B2EA4" w:rsidRPr="000B2EA4">
              <w:rPr>
                <w:rFonts w:cs="Arial"/>
                <w:szCs w:val="24"/>
              </w:rPr>
              <w:t>public right</w:t>
            </w:r>
            <w:r w:rsidR="000B2EA4">
              <w:rPr>
                <w:rFonts w:cs="Arial"/>
                <w:szCs w:val="24"/>
              </w:rPr>
              <w:t>s</w:t>
            </w:r>
            <w:r w:rsidR="000B2EA4" w:rsidRPr="000B2EA4">
              <w:rPr>
                <w:rFonts w:cs="Arial"/>
                <w:szCs w:val="24"/>
              </w:rPr>
              <w:t xml:space="preserve"> of way that </w:t>
            </w:r>
            <w:r w:rsidR="000B2EA4">
              <w:rPr>
                <w:rFonts w:cs="Arial"/>
                <w:szCs w:val="24"/>
              </w:rPr>
              <w:t>are</w:t>
            </w:r>
            <w:r w:rsidR="000B2EA4" w:rsidRPr="000B2EA4">
              <w:rPr>
                <w:rFonts w:cs="Arial"/>
                <w:szCs w:val="24"/>
              </w:rPr>
              <w:t xml:space="preserve"> added to the definitive map and statement after the making of th</w:t>
            </w:r>
            <w:r w:rsidR="000B2EA4">
              <w:rPr>
                <w:rFonts w:cs="Arial"/>
                <w:szCs w:val="24"/>
              </w:rPr>
              <w:t>e</w:t>
            </w:r>
            <w:r w:rsidR="000B2EA4" w:rsidRPr="000B2EA4">
              <w:rPr>
                <w:rFonts w:cs="Arial"/>
                <w:szCs w:val="24"/>
              </w:rPr>
              <w:t xml:space="preserve"> Order</w:t>
            </w:r>
            <w:r w:rsidR="00C12E58">
              <w:rPr>
                <w:rFonts w:cs="Arial"/>
                <w:szCs w:val="24"/>
              </w:rPr>
              <w:t xml:space="preserve">, particularly when </w:t>
            </w:r>
            <w:r w:rsidR="00B3264C">
              <w:rPr>
                <w:rFonts w:cs="Arial"/>
                <w:szCs w:val="24"/>
              </w:rPr>
              <w:t xml:space="preserve">Article 12 for example, </w:t>
            </w:r>
            <w:r w:rsidR="006F08D3">
              <w:rPr>
                <w:rFonts w:cs="Arial"/>
                <w:szCs w:val="24"/>
              </w:rPr>
              <w:t>relates to temporary</w:t>
            </w:r>
            <w:r w:rsidR="006F08D3" w:rsidRPr="006F08D3">
              <w:rPr>
                <w:rFonts w:cs="Arial"/>
                <w:szCs w:val="24"/>
              </w:rPr>
              <w:t xml:space="preserve"> closure, restriction or prohibition of use of streets and </w:t>
            </w:r>
            <w:r w:rsidR="00942DE6">
              <w:rPr>
                <w:rFonts w:cs="Arial"/>
                <w:szCs w:val="24"/>
              </w:rPr>
              <w:t xml:space="preserve">[existing] </w:t>
            </w:r>
            <w:r w:rsidR="006F08D3" w:rsidRPr="006F08D3">
              <w:rPr>
                <w:rFonts w:cs="Arial"/>
                <w:szCs w:val="24"/>
              </w:rPr>
              <w:t>public rights of way</w:t>
            </w:r>
            <w:r w:rsidR="00D96B77">
              <w:rPr>
                <w:rFonts w:cs="Arial"/>
                <w:szCs w:val="24"/>
              </w:rPr>
              <w:t>. In that light, the definition of public right</w:t>
            </w:r>
            <w:r w:rsidR="007E01ED">
              <w:rPr>
                <w:rFonts w:cs="Arial"/>
                <w:szCs w:val="24"/>
              </w:rPr>
              <w:t xml:space="preserve"> of way in Article 2(1) </w:t>
            </w:r>
            <w:r w:rsidR="004840AA">
              <w:rPr>
                <w:rFonts w:cs="Arial"/>
                <w:szCs w:val="24"/>
              </w:rPr>
              <w:t xml:space="preserve">seems incorrect. </w:t>
            </w:r>
          </w:p>
          <w:p w14:paraId="7F5F439D" w14:textId="5E679B6D" w:rsidR="004840AA" w:rsidRPr="007F59DF" w:rsidRDefault="004840AA" w:rsidP="002107F8">
            <w:pPr>
              <w:rPr>
                <w:rFonts w:cs="Arial"/>
                <w:szCs w:val="24"/>
              </w:rPr>
            </w:pPr>
            <w:r>
              <w:rPr>
                <w:rFonts w:cs="Arial"/>
                <w:szCs w:val="24"/>
              </w:rPr>
              <w:t>The applicant is required to review</w:t>
            </w:r>
            <w:r w:rsidR="00126AAA">
              <w:rPr>
                <w:rFonts w:cs="Arial"/>
                <w:szCs w:val="24"/>
              </w:rPr>
              <w:t>.</w:t>
            </w:r>
          </w:p>
        </w:tc>
      </w:tr>
      <w:tr w:rsidR="00BA50B2" w:rsidRPr="008C59AE" w14:paraId="669E227E" w14:textId="77777777" w:rsidTr="00D62652">
        <w:tc>
          <w:tcPr>
            <w:tcW w:w="1264" w:type="dxa"/>
            <w:shd w:val="clear" w:color="auto" w:fill="FFFFFF" w:themeFill="background1"/>
          </w:tcPr>
          <w:p w14:paraId="67F51D79" w14:textId="54A4D34E" w:rsidR="00BA50B2" w:rsidRPr="003C51C2" w:rsidRDefault="00BA50B2" w:rsidP="006B4A97">
            <w:pPr>
              <w:pStyle w:val="Heading3"/>
              <w:numPr>
                <w:ilvl w:val="0"/>
                <w:numId w:val="0"/>
              </w:numPr>
              <w:rPr>
                <w:rFonts w:cs="Arial"/>
                <w:szCs w:val="24"/>
              </w:rPr>
            </w:pPr>
            <w:r w:rsidRPr="003C51C2">
              <w:rPr>
                <w:rFonts w:cs="Arial"/>
                <w:szCs w:val="24"/>
              </w:rPr>
              <w:t>DCO1.</w:t>
            </w:r>
            <w:r w:rsidR="0020413A">
              <w:rPr>
                <w:rFonts w:cs="Arial"/>
                <w:szCs w:val="24"/>
              </w:rPr>
              <w:t>7</w:t>
            </w:r>
          </w:p>
        </w:tc>
        <w:tc>
          <w:tcPr>
            <w:tcW w:w="3630" w:type="dxa"/>
            <w:shd w:val="clear" w:color="auto" w:fill="FFFFFF" w:themeFill="background1"/>
          </w:tcPr>
          <w:p w14:paraId="41789C79" w14:textId="29C095E0" w:rsidR="00BA50B2" w:rsidRPr="003C51C2" w:rsidRDefault="00BA50B2" w:rsidP="006B4A97">
            <w:pPr>
              <w:rPr>
                <w:rFonts w:cs="Arial"/>
                <w:szCs w:val="24"/>
              </w:rPr>
            </w:pPr>
            <w:r w:rsidRPr="003C51C2">
              <w:rPr>
                <w:rFonts w:cs="Arial"/>
                <w:szCs w:val="24"/>
              </w:rPr>
              <w:t>The Applicant</w:t>
            </w:r>
          </w:p>
        </w:tc>
        <w:tc>
          <w:tcPr>
            <w:tcW w:w="16931" w:type="dxa"/>
            <w:shd w:val="clear" w:color="auto" w:fill="FFFFFF" w:themeFill="background1"/>
          </w:tcPr>
          <w:p w14:paraId="4D3DE688" w14:textId="00734592" w:rsidR="00434D63" w:rsidRPr="003C51C2" w:rsidRDefault="00434D63" w:rsidP="00434D63">
            <w:pPr>
              <w:rPr>
                <w:rFonts w:cs="Arial"/>
                <w:szCs w:val="24"/>
              </w:rPr>
            </w:pPr>
            <w:r w:rsidRPr="003C51C2">
              <w:rPr>
                <w:rFonts w:cs="Arial"/>
                <w:b/>
                <w:bCs/>
                <w:szCs w:val="24"/>
              </w:rPr>
              <w:t xml:space="preserve">Article 2(1) (Interpretation) </w:t>
            </w:r>
            <w:r w:rsidR="009F774A">
              <w:rPr>
                <w:rFonts w:cs="Arial"/>
                <w:b/>
                <w:bCs/>
                <w:szCs w:val="24"/>
              </w:rPr>
              <w:t>Q</w:t>
            </w:r>
            <w:r w:rsidRPr="003C51C2">
              <w:rPr>
                <w:rFonts w:cs="Arial"/>
                <w:b/>
                <w:bCs/>
                <w:szCs w:val="24"/>
              </w:rPr>
              <w:t>8</w:t>
            </w:r>
          </w:p>
          <w:p w14:paraId="02E71E40" w14:textId="77777777" w:rsidR="00BA50B2" w:rsidRPr="003C51C2" w:rsidRDefault="00434D63" w:rsidP="004F7BC9">
            <w:pPr>
              <w:rPr>
                <w:rFonts w:cs="Arial"/>
                <w:szCs w:val="24"/>
              </w:rPr>
            </w:pPr>
            <w:r w:rsidRPr="003C51C2">
              <w:rPr>
                <w:rFonts w:cs="Arial"/>
                <w:szCs w:val="24"/>
              </w:rPr>
              <w:t xml:space="preserve">The </w:t>
            </w:r>
            <w:proofErr w:type="spellStart"/>
            <w:r w:rsidRPr="003C51C2">
              <w:rPr>
                <w:rFonts w:cs="Arial"/>
                <w:szCs w:val="24"/>
              </w:rPr>
              <w:t>ExA</w:t>
            </w:r>
            <w:proofErr w:type="spellEnd"/>
            <w:r w:rsidRPr="003C51C2">
              <w:rPr>
                <w:rFonts w:cs="Arial"/>
                <w:szCs w:val="24"/>
              </w:rPr>
              <w:t xml:space="preserve"> seeks clarification from the applicant on whether th</w:t>
            </w:r>
            <w:r w:rsidR="00E020B1" w:rsidRPr="003C51C2">
              <w:rPr>
                <w:rFonts w:cs="Arial"/>
                <w:szCs w:val="24"/>
              </w:rPr>
              <w:t>e</w:t>
            </w:r>
            <w:r w:rsidRPr="003C51C2">
              <w:rPr>
                <w:rFonts w:cs="Arial"/>
                <w:szCs w:val="24"/>
              </w:rPr>
              <w:t xml:space="preserve"> following </w:t>
            </w:r>
            <w:r w:rsidR="00E020B1" w:rsidRPr="003C51C2">
              <w:rPr>
                <w:rFonts w:cs="Arial"/>
                <w:szCs w:val="24"/>
              </w:rPr>
              <w:t>terms should be defined in Article 2(1):</w:t>
            </w:r>
          </w:p>
          <w:p w14:paraId="2FB8BF54" w14:textId="4203B116" w:rsidR="00116FCB" w:rsidRPr="003C51C2" w:rsidRDefault="00116FCB" w:rsidP="00DD12E9">
            <w:pPr>
              <w:pStyle w:val="ListParagraph"/>
              <w:numPr>
                <w:ilvl w:val="0"/>
                <w:numId w:val="70"/>
              </w:numPr>
              <w:spacing w:before="120" w:after="120"/>
              <w:ind w:left="518" w:hanging="518"/>
              <w:rPr>
                <w:rFonts w:cs="Arial"/>
                <w:szCs w:val="24"/>
              </w:rPr>
            </w:pPr>
            <w:r w:rsidRPr="003C51C2">
              <w:rPr>
                <w:rFonts w:cs="Arial"/>
                <w:szCs w:val="24"/>
              </w:rPr>
              <w:t>Boundary treatment (appears in Article 3 and Work No</w:t>
            </w:r>
            <w:r w:rsidR="00F46962">
              <w:rPr>
                <w:rFonts w:cs="Arial"/>
                <w:szCs w:val="24"/>
              </w:rPr>
              <w:t>s</w:t>
            </w:r>
            <w:r w:rsidRPr="003C51C2">
              <w:rPr>
                <w:rFonts w:cs="Arial"/>
                <w:szCs w:val="24"/>
              </w:rPr>
              <w:t xml:space="preserve">. 6, 9, 10, </w:t>
            </w:r>
            <w:r w:rsidR="00B30F18" w:rsidRPr="003C51C2">
              <w:rPr>
                <w:rFonts w:cs="Arial"/>
                <w:szCs w:val="24"/>
              </w:rPr>
              <w:t>and S</w:t>
            </w:r>
            <w:r w:rsidRPr="003C51C2">
              <w:rPr>
                <w:rFonts w:cs="Arial"/>
                <w:szCs w:val="24"/>
              </w:rPr>
              <w:t>chedule 9)</w:t>
            </w:r>
          </w:p>
          <w:p w14:paraId="2F941A99" w14:textId="22AD7F1F" w:rsidR="0099150E" w:rsidRPr="003C51C2" w:rsidRDefault="0099150E" w:rsidP="00DD12E9">
            <w:pPr>
              <w:pStyle w:val="ListParagraph"/>
              <w:numPr>
                <w:ilvl w:val="0"/>
                <w:numId w:val="70"/>
              </w:numPr>
              <w:spacing w:before="120" w:after="120"/>
              <w:ind w:left="518" w:hanging="518"/>
              <w:rPr>
                <w:rFonts w:cs="Arial"/>
                <w:szCs w:val="24"/>
              </w:rPr>
            </w:pPr>
            <w:r w:rsidRPr="003C51C2">
              <w:rPr>
                <w:rFonts w:cs="Arial"/>
                <w:szCs w:val="24"/>
              </w:rPr>
              <w:t>Electrical cables/cabling (appears in Work No</w:t>
            </w:r>
            <w:r w:rsidR="00F46962">
              <w:rPr>
                <w:rFonts w:cs="Arial"/>
                <w:szCs w:val="24"/>
              </w:rPr>
              <w:t>s</w:t>
            </w:r>
            <w:r w:rsidRPr="003C51C2">
              <w:rPr>
                <w:rFonts w:cs="Arial"/>
                <w:szCs w:val="24"/>
              </w:rPr>
              <w:t xml:space="preserve">. 2, 3, 5) </w:t>
            </w:r>
          </w:p>
          <w:p w14:paraId="5F85273D" w14:textId="01F12F39" w:rsidR="003C5F83" w:rsidRPr="003C51C2" w:rsidRDefault="003C5F83" w:rsidP="00DD12E9">
            <w:pPr>
              <w:pStyle w:val="ListParagraph"/>
              <w:numPr>
                <w:ilvl w:val="0"/>
                <w:numId w:val="70"/>
              </w:numPr>
              <w:spacing w:before="120" w:after="120"/>
              <w:ind w:left="518" w:hanging="518"/>
              <w:rPr>
                <w:rFonts w:cs="Arial"/>
                <w:szCs w:val="24"/>
              </w:rPr>
            </w:pPr>
            <w:r w:rsidRPr="003C51C2">
              <w:rPr>
                <w:rFonts w:cs="Arial"/>
                <w:szCs w:val="24"/>
              </w:rPr>
              <w:t xml:space="preserve">Limits of deviation (appears in Schedule 15, </w:t>
            </w:r>
            <w:r w:rsidR="00C00942">
              <w:rPr>
                <w:rFonts w:cs="Arial"/>
                <w:szCs w:val="24"/>
              </w:rPr>
              <w:t>P</w:t>
            </w:r>
            <w:r w:rsidRPr="003C51C2">
              <w:rPr>
                <w:rFonts w:cs="Arial"/>
                <w:szCs w:val="24"/>
              </w:rPr>
              <w:t>art 9</w:t>
            </w:r>
            <w:r w:rsidR="00C00942">
              <w:rPr>
                <w:rFonts w:cs="Arial"/>
                <w:szCs w:val="24"/>
              </w:rPr>
              <w:t xml:space="preserve"> </w:t>
            </w:r>
            <w:r w:rsidRPr="003C51C2">
              <w:rPr>
                <w:rFonts w:cs="Arial"/>
                <w:szCs w:val="24"/>
              </w:rPr>
              <w:t>- for the protection of drainage authorities, p</w:t>
            </w:r>
            <w:r w:rsidR="00DB0529" w:rsidRPr="003C51C2">
              <w:rPr>
                <w:rFonts w:cs="Arial"/>
                <w:szCs w:val="24"/>
              </w:rPr>
              <w:t>age</w:t>
            </w:r>
            <w:r w:rsidRPr="003C51C2">
              <w:rPr>
                <w:rFonts w:cs="Arial"/>
                <w:szCs w:val="24"/>
              </w:rPr>
              <w:t xml:space="preserve"> </w:t>
            </w:r>
            <w:r w:rsidR="00DB0529" w:rsidRPr="003C51C2">
              <w:rPr>
                <w:rFonts w:cs="Arial"/>
                <w:szCs w:val="24"/>
              </w:rPr>
              <w:t>202</w:t>
            </w:r>
            <w:r w:rsidRPr="003C51C2">
              <w:rPr>
                <w:rFonts w:cs="Arial"/>
                <w:szCs w:val="24"/>
              </w:rPr>
              <w:t>)</w:t>
            </w:r>
          </w:p>
          <w:p w14:paraId="4B17AEEA" w14:textId="18D1CD2F" w:rsidR="00E020B1" w:rsidRPr="003C51C2" w:rsidRDefault="003C51C2" w:rsidP="00DD12E9">
            <w:pPr>
              <w:pStyle w:val="ListParagraph"/>
              <w:numPr>
                <w:ilvl w:val="0"/>
                <w:numId w:val="70"/>
              </w:numPr>
              <w:ind w:left="518" w:hanging="518"/>
              <w:rPr>
                <w:rFonts w:cs="Arial"/>
                <w:szCs w:val="24"/>
              </w:rPr>
            </w:pPr>
            <w:r w:rsidRPr="003C51C2">
              <w:rPr>
                <w:rFonts w:cs="Arial"/>
                <w:szCs w:val="24"/>
              </w:rPr>
              <w:t xml:space="preserve">Battery energy storage system (Work </w:t>
            </w:r>
            <w:r w:rsidR="00F46962">
              <w:rPr>
                <w:rFonts w:cs="Arial"/>
                <w:szCs w:val="24"/>
              </w:rPr>
              <w:t>N</w:t>
            </w:r>
            <w:r w:rsidRPr="003C51C2">
              <w:rPr>
                <w:rFonts w:cs="Arial"/>
                <w:szCs w:val="24"/>
              </w:rPr>
              <w:t>o. 2)</w:t>
            </w:r>
          </w:p>
        </w:tc>
      </w:tr>
      <w:tr w:rsidR="002F7FD3" w:rsidRPr="008C59AE" w14:paraId="3789A238" w14:textId="77777777" w:rsidTr="00D62652">
        <w:tc>
          <w:tcPr>
            <w:tcW w:w="1264" w:type="dxa"/>
            <w:shd w:val="clear" w:color="auto" w:fill="FFFFFF" w:themeFill="background1"/>
          </w:tcPr>
          <w:p w14:paraId="59041E3E" w14:textId="28DB6655" w:rsidR="002F7FD3" w:rsidRPr="003C51C2" w:rsidRDefault="002F7FD3" w:rsidP="006B4A97">
            <w:pPr>
              <w:pStyle w:val="Heading3"/>
              <w:numPr>
                <w:ilvl w:val="0"/>
                <w:numId w:val="0"/>
              </w:numPr>
              <w:rPr>
                <w:rFonts w:cs="Arial"/>
                <w:szCs w:val="24"/>
              </w:rPr>
            </w:pPr>
            <w:r>
              <w:rPr>
                <w:rFonts w:cs="Arial"/>
                <w:szCs w:val="24"/>
              </w:rPr>
              <w:t>DCO1.</w:t>
            </w:r>
            <w:r w:rsidR="0020413A">
              <w:rPr>
                <w:rFonts w:cs="Arial"/>
                <w:szCs w:val="24"/>
              </w:rPr>
              <w:t>8</w:t>
            </w:r>
          </w:p>
        </w:tc>
        <w:tc>
          <w:tcPr>
            <w:tcW w:w="3630" w:type="dxa"/>
            <w:shd w:val="clear" w:color="auto" w:fill="FFFFFF" w:themeFill="background1"/>
          </w:tcPr>
          <w:p w14:paraId="0E090558" w14:textId="52A25E0C" w:rsidR="002F7FD3" w:rsidRPr="003C51C2" w:rsidRDefault="002F7FD3" w:rsidP="006B4A97">
            <w:pPr>
              <w:rPr>
                <w:rFonts w:cs="Arial"/>
                <w:szCs w:val="24"/>
              </w:rPr>
            </w:pPr>
            <w:r>
              <w:rPr>
                <w:rFonts w:cs="Arial"/>
                <w:szCs w:val="24"/>
              </w:rPr>
              <w:t>The Applicant</w:t>
            </w:r>
          </w:p>
        </w:tc>
        <w:tc>
          <w:tcPr>
            <w:tcW w:w="16931" w:type="dxa"/>
            <w:shd w:val="clear" w:color="auto" w:fill="FFFFFF" w:themeFill="background1"/>
          </w:tcPr>
          <w:p w14:paraId="4B0CD273" w14:textId="77777777" w:rsidR="002F7FD3" w:rsidRDefault="00261782" w:rsidP="00434D63">
            <w:pPr>
              <w:rPr>
                <w:rFonts w:cs="Arial"/>
                <w:b/>
                <w:bCs/>
                <w:szCs w:val="24"/>
              </w:rPr>
            </w:pPr>
            <w:r w:rsidRPr="00261782">
              <w:rPr>
                <w:rFonts w:cs="Arial"/>
                <w:b/>
                <w:bCs/>
                <w:szCs w:val="24"/>
              </w:rPr>
              <w:t>Article 5</w:t>
            </w:r>
            <w:r w:rsidR="00BB3C1B">
              <w:rPr>
                <w:rFonts w:cs="Arial"/>
                <w:b/>
                <w:bCs/>
                <w:szCs w:val="24"/>
              </w:rPr>
              <w:t xml:space="preserve"> – Power to Maintain</w:t>
            </w:r>
          </w:p>
          <w:p w14:paraId="7BE56B66" w14:textId="4743E044" w:rsidR="00BB3C1B" w:rsidRDefault="00BB3C1B" w:rsidP="00434D63">
            <w:pPr>
              <w:rPr>
                <w:rFonts w:cs="Arial"/>
                <w:szCs w:val="24"/>
              </w:rPr>
            </w:pPr>
            <w:r w:rsidRPr="00BB3C1B">
              <w:rPr>
                <w:rFonts w:cs="Arial"/>
                <w:szCs w:val="24"/>
              </w:rPr>
              <w:t>Article 5(3)</w:t>
            </w:r>
            <w:r w:rsidR="00A956E2">
              <w:rPr>
                <w:rFonts w:cs="Arial"/>
                <w:szCs w:val="24"/>
              </w:rPr>
              <w:t xml:space="preserve"> </w:t>
            </w:r>
            <w:r w:rsidR="000501DA">
              <w:rPr>
                <w:rFonts w:cs="Arial"/>
                <w:szCs w:val="24"/>
              </w:rPr>
              <w:t>does not follow best practice</w:t>
            </w:r>
            <w:r w:rsidR="00337308">
              <w:rPr>
                <w:rFonts w:cs="Arial"/>
                <w:szCs w:val="24"/>
              </w:rPr>
              <w:t>.</w:t>
            </w:r>
            <w:r w:rsidR="00D148C3">
              <w:rPr>
                <w:rFonts w:cs="Arial"/>
                <w:szCs w:val="24"/>
              </w:rPr>
              <w:t xml:space="preserve"> </w:t>
            </w:r>
            <w:r w:rsidR="00337308">
              <w:rPr>
                <w:rFonts w:cs="Arial"/>
                <w:szCs w:val="24"/>
              </w:rPr>
              <w:t>I</w:t>
            </w:r>
            <w:r w:rsidR="00D148C3">
              <w:rPr>
                <w:rFonts w:cs="Arial"/>
                <w:szCs w:val="24"/>
              </w:rPr>
              <w:t xml:space="preserve">t should be modified </w:t>
            </w:r>
            <w:r w:rsidR="00337308">
              <w:rPr>
                <w:rFonts w:cs="Arial"/>
                <w:szCs w:val="24"/>
              </w:rPr>
              <w:t xml:space="preserve">to include the underlined words </w:t>
            </w:r>
            <w:r w:rsidR="00D148C3">
              <w:rPr>
                <w:rFonts w:cs="Arial"/>
                <w:szCs w:val="24"/>
              </w:rPr>
              <w:t>as follows</w:t>
            </w:r>
            <w:r w:rsidR="00337308">
              <w:rPr>
                <w:rFonts w:cs="Arial"/>
                <w:szCs w:val="24"/>
              </w:rPr>
              <w:t>:</w:t>
            </w:r>
          </w:p>
          <w:p w14:paraId="0B1ECC20" w14:textId="32F29C45" w:rsidR="00337308" w:rsidRPr="001370EA" w:rsidRDefault="00337308" w:rsidP="00337308">
            <w:pPr>
              <w:ind w:left="518"/>
              <w:rPr>
                <w:rFonts w:cs="Arial"/>
                <w:i/>
                <w:iCs/>
                <w:szCs w:val="24"/>
              </w:rPr>
            </w:pPr>
            <w:r w:rsidRPr="001370EA">
              <w:rPr>
                <w:rFonts w:cs="Arial"/>
                <w:i/>
                <w:iCs/>
                <w:szCs w:val="24"/>
              </w:rPr>
              <w:lastRenderedPageBreak/>
              <w:t xml:space="preserve">(3) This article does not authorise the carrying out of any works which are likely to give rise to any materially new or materially different effects </w:t>
            </w:r>
            <w:r w:rsidRPr="001370EA">
              <w:rPr>
                <w:rFonts w:cs="Arial"/>
                <w:i/>
                <w:iCs/>
                <w:szCs w:val="24"/>
                <w:u w:val="single"/>
              </w:rPr>
              <w:t>that have not been assessed</w:t>
            </w:r>
            <w:r w:rsidRPr="001370EA">
              <w:rPr>
                <w:rFonts w:cs="Arial"/>
                <w:i/>
                <w:iCs/>
                <w:szCs w:val="24"/>
              </w:rPr>
              <w:t xml:space="preserve"> in the environmental statement.</w:t>
            </w:r>
          </w:p>
        </w:tc>
      </w:tr>
      <w:tr w:rsidR="001370EA" w:rsidRPr="008C59AE" w14:paraId="5A10E34B" w14:textId="77777777" w:rsidTr="00D62652">
        <w:tc>
          <w:tcPr>
            <w:tcW w:w="1264" w:type="dxa"/>
            <w:shd w:val="clear" w:color="auto" w:fill="FFFFFF" w:themeFill="background1"/>
          </w:tcPr>
          <w:p w14:paraId="381F753D" w14:textId="2763FCDF" w:rsidR="001370EA" w:rsidRDefault="009A0835" w:rsidP="006B4A97">
            <w:pPr>
              <w:pStyle w:val="Heading3"/>
              <w:numPr>
                <w:ilvl w:val="0"/>
                <w:numId w:val="0"/>
              </w:numPr>
              <w:rPr>
                <w:rFonts w:cs="Arial"/>
                <w:szCs w:val="24"/>
              </w:rPr>
            </w:pPr>
            <w:r>
              <w:rPr>
                <w:rFonts w:cs="Arial"/>
                <w:szCs w:val="24"/>
              </w:rPr>
              <w:lastRenderedPageBreak/>
              <w:t>DCO1.</w:t>
            </w:r>
            <w:r w:rsidR="0020413A">
              <w:rPr>
                <w:rFonts w:cs="Arial"/>
                <w:szCs w:val="24"/>
              </w:rPr>
              <w:t>9</w:t>
            </w:r>
          </w:p>
        </w:tc>
        <w:tc>
          <w:tcPr>
            <w:tcW w:w="3630" w:type="dxa"/>
            <w:shd w:val="clear" w:color="auto" w:fill="FFFFFF" w:themeFill="background1"/>
          </w:tcPr>
          <w:p w14:paraId="29E17E07" w14:textId="062E9EE5" w:rsidR="001370EA" w:rsidRDefault="009A0835" w:rsidP="006B4A97">
            <w:pPr>
              <w:rPr>
                <w:rFonts w:cs="Arial"/>
                <w:szCs w:val="24"/>
              </w:rPr>
            </w:pPr>
            <w:r>
              <w:rPr>
                <w:rFonts w:cs="Arial"/>
                <w:szCs w:val="24"/>
              </w:rPr>
              <w:t>The Applicant</w:t>
            </w:r>
          </w:p>
        </w:tc>
        <w:tc>
          <w:tcPr>
            <w:tcW w:w="16931" w:type="dxa"/>
            <w:shd w:val="clear" w:color="auto" w:fill="FFFFFF" w:themeFill="background1"/>
          </w:tcPr>
          <w:p w14:paraId="4415F6CD" w14:textId="6140A237" w:rsidR="001370EA" w:rsidRDefault="009A0835" w:rsidP="00434D63">
            <w:pPr>
              <w:rPr>
                <w:rFonts w:cs="Arial"/>
                <w:szCs w:val="24"/>
              </w:rPr>
            </w:pPr>
            <w:r w:rsidRPr="008168D5">
              <w:rPr>
                <w:rFonts w:cs="Arial"/>
                <w:b/>
                <w:bCs/>
                <w:szCs w:val="24"/>
              </w:rPr>
              <w:t xml:space="preserve">Article 6 </w:t>
            </w:r>
            <w:r w:rsidR="008168D5" w:rsidRPr="008168D5">
              <w:rPr>
                <w:rFonts w:cs="Arial"/>
                <w:b/>
                <w:bCs/>
                <w:szCs w:val="24"/>
              </w:rPr>
              <w:t>–</w:t>
            </w:r>
            <w:r w:rsidRPr="008168D5">
              <w:rPr>
                <w:rFonts w:cs="Arial"/>
                <w:b/>
                <w:bCs/>
                <w:szCs w:val="24"/>
              </w:rPr>
              <w:t xml:space="preserve"> Disapplication</w:t>
            </w:r>
            <w:r w:rsidR="008168D5" w:rsidRPr="008168D5">
              <w:rPr>
                <w:rFonts w:cs="Arial"/>
                <w:b/>
                <w:bCs/>
                <w:szCs w:val="24"/>
              </w:rPr>
              <w:t xml:space="preserve"> and Modification of Legislation</w:t>
            </w:r>
            <w:r w:rsidR="00D4017C">
              <w:rPr>
                <w:rFonts w:cs="Arial"/>
                <w:b/>
                <w:bCs/>
                <w:szCs w:val="24"/>
              </w:rPr>
              <w:t xml:space="preserve"> </w:t>
            </w:r>
            <w:r w:rsidR="009F774A">
              <w:rPr>
                <w:rFonts w:cs="Arial"/>
                <w:b/>
                <w:bCs/>
                <w:szCs w:val="24"/>
              </w:rPr>
              <w:t>Q</w:t>
            </w:r>
            <w:r w:rsidR="00D4017C">
              <w:rPr>
                <w:rFonts w:cs="Arial"/>
                <w:b/>
                <w:bCs/>
                <w:szCs w:val="24"/>
              </w:rPr>
              <w:t>1</w:t>
            </w:r>
          </w:p>
          <w:p w14:paraId="4456E6B3" w14:textId="37962D1D" w:rsidR="008168D5" w:rsidRDefault="00DC2F6F" w:rsidP="00434D63">
            <w:pPr>
              <w:rPr>
                <w:rFonts w:cs="Arial"/>
                <w:i/>
                <w:iCs/>
                <w:szCs w:val="24"/>
              </w:rPr>
            </w:pPr>
            <w:r>
              <w:rPr>
                <w:rFonts w:cs="Arial"/>
                <w:szCs w:val="24"/>
              </w:rPr>
              <w:t xml:space="preserve">The applicant is asked to </w:t>
            </w:r>
            <w:r w:rsidR="004B2405">
              <w:rPr>
                <w:rFonts w:cs="Arial"/>
                <w:szCs w:val="24"/>
              </w:rPr>
              <w:t>review</w:t>
            </w:r>
            <w:r w:rsidR="00F722B4">
              <w:rPr>
                <w:rFonts w:cs="Arial"/>
                <w:szCs w:val="24"/>
              </w:rPr>
              <w:t xml:space="preserve"> the placement </w:t>
            </w:r>
            <w:r w:rsidR="006B1902">
              <w:rPr>
                <w:rFonts w:cs="Arial"/>
                <w:szCs w:val="24"/>
              </w:rPr>
              <w:t xml:space="preserve">and style </w:t>
            </w:r>
            <w:r w:rsidR="00F722B4">
              <w:rPr>
                <w:rFonts w:cs="Arial"/>
                <w:szCs w:val="24"/>
              </w:rPr>
              <w:t xml:space="preserve">of the </w:t>
            </w:r>
            <w:r w:rsidR="004B2405">
              <w:rPr>
                <w:rFonts w:cs="Arial"/>
                <w:szCs w:val="24"/>
              </w:rPr>
              <w:t xml:space="preserve">bracketed </w:t>
            </w:r>
            <w:r w:rsidR="00F722B4">
              <w:rPr>
                <w:rFonts w:cs="Arial"/>
                <w:szCs w:val="24"/>
              </w:rPr>
              <w:t>alphabetised footnotes within the body of the text of Article 6</w:t>
            </w:r>
            <w:r w:rsidR="004B2405">
              <w:rPr>
                <w:rFonts w:cs="Arial"/>
                <w:szCs w:val="24"/>
              </w:rPr>
              <w:t xml:space="preserve">. For </w:t>
            </w:r>
            <w:r w:rsidR="006B1902">
              <w:rPr>
                <w:rFonts w:cs="Arial"/>
                <w:szCs w:val="24"/>
              </w:rPr>
              <w:t>example,</w:t>
            </w:r>
            <w:r w:rsidR="004B2405">
              <w:rPr>
                <w:rFonts w:cs="Arial"/>
                <w:szCs w:val="24"/>
              </w:rPr>
              <w:t xml:space="preserve"> </w:t>
            </w:r>
            <w:r w:rsidR="008F43B4">
              <w:rPr>
                <w:rFonts w:cs="Arial"/>
                <w:szCs w:val="24"/>
              </w:rPr>
              <w:t xml:space="preserve">Article 6(1)(b) states </w:t>
            </w:r>
            <w:r w:rsidR="00260611">
              <w:rPr>
                <w:rFonts w:cs="Arial"/>
                <w:i/>
                <w:iCs/>
                <w:szCs w:val="24"/>
              </w:rPr>
              <w:t>‘</w:t>
            </w:r>
            <w:r w:rsidR="006273FD" w:rsidRPr="006273FD">
              <w:rPr>
                <w:rFonts w:cs="Arial"/>
                <w:i/>
                <w:iCs/>
                <w:szCs w:val="24"/>
              </w:rPr>
              <w:t>S</w:t>
            </w:r>
            <w:r w:rsidR="007F40F5" w:rsidRPr="006273FD">
              <w:rPr>
                <w:rFonts w:cs="Arial"/>
                <w:i/>
                <w:iCs/>
                <w:szCs w:val="24"/>
              </w:rPr>
              <w:t>ection 32 (variation of awards)(b) of the Land Drainage Act 1991</w:t>
            </w:r>
            <w:r w:rsidR="0009269F">
              <w:rPr>
                <w:rFonts w:cs="Arial"/>
                <w:i/>
                <w:iCs/>
                <w:szCs w:val="24"/>
              </w:rPr>
              <w:t>;</w:t>
            </w:r>
            <w:r w:rsidR="00260611">
              <w:rPr>
                <w:rFonts w:cs="Arial"/>
                <w:i/>
                <w:iCs/>
                <w:szCs w:val="24"/>
              </w:rPr>
              <w:t>’</w:t>
            </w:r>
          </w:p>
          <w:p w14:paraId="4AAC965A" w14:textId="4CB3ED01" w:rsidR="008168D5" w:rsidRPr="008168D5" w:rsidRDefault="00CA6678" w:rsidP="00434D63">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queries whether the bracketed (b)</w:t>
            </w:r>
            <w:r w:rsidR="00297F52">
              <w:rPr>
                <w:rFonts w:cs="Arial"/>
                <w:szCs w:val="24"/>
              </w:rPr>
              <w:t xml:space="preserve"> should be </w:t>
            </w:r>
            <w:r w:rsidR="00525F91">
              <w:rPr>
                <w:rFonts w:cs="Arial"/>
                <w:szCs w:val="24"/>
              </w:rPr>
              <w:t xml:space="preserve">in </w:t>
            </w:r>
            <w:r w:rsidR="00297F52">
              <w:rPr>
                <w:rFonts w:cs="Arial"/>
                <w:b/>
                <w:bCs/>
                <w:szCs w:val="24"/>
              </w:rPr>
              <w:t>bold</w:t>
            </w:r>
            <w:r w:rsidR="00297F52">
              <w:rPr>
                <w:rFonts w:cs="Arial"/>
                <w:szCs w:val="24"/>
              </w:rPr>
              <w:t xml:space="preserve"> </w:t>
            </w:r>
            <w:r w:rsidR="00525F91">
              <w:rPr>
                <w:rFonts w:cs="Arial"/>
                <w:szCs w:val="24"/>
              </w:rPr>
              <w:t xml:space="preserve">text </w:t>
            </w:r>
            <w:r w:rsidR="00297F52">
              <w:rPr>
                <w:rFonts w:cs="Arial"/>
                <w:szCs w:val="24"/>
              </w:rPr>
              <w:t xml:space="preserve">to indicate it is a footnote, and </w:t>
            </w:r>
            <w:r w:rsidR="00527E7A">
              <w:rPr>
                <w:rFonts w:cs="Arial"/>
                <w:szCs w:val="24"/>
              </w:rPr>
              <w:t xml:space="preserve">whether it </w:t>
            </w:r>
            <w:r w:rsidR="00297F52">
              <w:rPr>
                <w:rFonts w:cs="Arial"/>
                <w:szCs w:val="24"/>
              </w:rPr>
              <w:t xml:space="preserve">should be </w:t>
            </w:r>
            <w:r w:rsidR="00B7610B">
              <w:rPr>
                <w:rFonts w:cs="Arial"/>
                <w:szCs w:val="24"/>
              </w:rPr>
              <w:t>placed after ‘</w:t>
            </w:r>
            <w:r w:rsidR="00527E7A">
              <w:rPr>
                <w:rFonts w:cs="Arial"/>
                <w:szCs w:val="24"/>
              </w:rPr>
              <w:t>…</w:t>
            </w:r>
            <w:r w:rsidR="00B7610B">
              <w:rPr>
                <w:rFonts w:cs="Arial"/>
                <w:szCs w:val="24"/>
              </w:rPr>
              <w:t>1991’ instead of after ‘</w:t>
            </w:r>
            <w:r w:rsidR="00527E7A">
              <w:rPr>
                <w:rFonts w:cs="Arial"/>
                <w:szCs w:val="24"/>
              </w:rPr>
              <w:t>…</w:t>
            </w:r>
            <w:r w:rsidR="00B7610B">
              <w:rPr>
                <w:rFonts w:cs="Arial"/>
                <w:szCs w:val="24"/>
              </w:rPr>
              <w:t>awards)’</w:t>
            </w:r>
            <w:r w:rsidR="00156B6A">
              <w:rPr>
                <w:rFonts w:cs="Arial"/>
                <w:szCs w:val="24"/>
              </w:rPr>
              <w:t xml:space="preserve">. </w:t>
            </w:r>
            <w:r w:rsidR="00D944D0">
              <w:rPr>
                <w:rFonts w:cs="Arial"/>
                <w:szCs w:val="24"/>
              </w:rPr>
              <w:t xml:space="preserve">There are other </w:t>
            </w:r>
            <w:r w:rsidR="00CB5D2B">
              <w:rPr>
                <w:rFonts w:cs="Arial"/>
                <w:szCs w:val="24"/>
              </w:rPr>
              <w:t xml:space="preserve">occasions where this approach is repeated. </w:t>
            </w:r>
            <w:r w:rsidR="00156B6A">
              <w:rPr>
                <w:rFonts w:cs="Arial"/>
                <w:szCs w:val="24"/>
              </w:rPr>
              <w:t xml:space="preserve">The </w:t>
            </w:r>
            <w:proofErr w:type="spellStart"/>
            <w:r w:rsidR="00156B6A">
              <w:rPr>
                <w:rFonts w:cs="Arial"/>
                <w:szCs w:val="24"/>
              </w:rPr>
              <w:t>ExA</w:t>
            </w:r>
            <w:proofErr w:type="spellEnd"/>
            <w:r w:rsidR="00156B6A">
              <w:rPr>
                <w:rFonts w:cs="Arial"/>
                <w:szCs w:val="24"/>
              </w:rPr>
              <w:t xml:space="preserve"> </w:t>
            </w:r>
            <w:r w:rsidR="00762DDD">
              <w:rPr>
                <w:rFonts w:cs="Arial"/>
                <w:szCs w:val="24"/>
              </w:rPr>
              <w:t>requests that the applicant review</w:t>
            </w:r>
            <w:r w:rsidR="00527E7A">
              <w:rPr>
                <w:rFonts w:cs="Arial"/>
                <w:szCs w:val="24"/>
              </w:rPr>
              <w:t>s</w:t>
            </w:r>
            <w:r w:rsidR="00762DDD">
              <w:rPr>
                <w:rFonts w:cs="Arial"/>
                <w:szCs w:val="24"/>
              </w:rPr>
              <w:t xml:space="preserve"> all footnotes within the entire </w:t>
            </w:r>
            <w:proofErr w:type="spellStart"/>
            <w:r w:rsidR="00762DDD">
              <w:rPr>
                <w:rFonts w:cs="Arial"/>
                <w:szCs w:val="24"/>
              </w:rPr>
              <w:t>dDCO</w:t>
            </w:r>
            <w:proofErr w:type="spellEnd"/>
            <w:r w:rsidR="00762DDD">
              <w:rPr>
                <w:rFonts w:cs="Arial"/>
                <w:szCs w:val="24"/>
              </w:rPr>
              <w:t xml:space="preserve"> to ensure that </w:t>
            </w:r>
            <w:r w:rsidR="0066490C">
              <w:rPr>
                <w:rFonts w:cs="Arial"/>
                <w:szCs w:val="24"/>
              </w:rPr>
              <w:t xml:space="preserve">they are in the correct location and that they are in </w:t>
            </w:r>
            <w:r w:rsidR="0066490C">
              <w:rPr>
                <w:rFonts w:cs="Arial"/>
                <w:b/>
                <w:bCs/>
                <w:szCs w:val="24"/>
              </w:rPr>
              <w:t>bold</w:t>
            </w:r>
            <w:r w:rsidR="0066490C">
              <w:rPr>
                <w:rFonts w:cs="Arial"/>
                <w:szCs w:val="24"/>
              </w:rPr>
              <w:t xml:space="preserve"> </w:t>
            </w:r>
            <w:r w:rsidR="00527E7A">
              <w:rPr>
                <w:rFonts w:cs="Arial"/>
                <w:szCs w:val="24"/>
              </w:rPr>
              <w:t xml:space="preserve">text </w:t>
            </w:r>
            <w:r w:rsidR="0066490C">
              <w:rPr>
                <w:rFonts w:cs="Arial"/>
                <w:szCs w:val="24"/>
              </w:rPr>
              <w:t xml:space="preserve">so that they are distinguishable </w:t>
            </w:r>
            <w:r w:rsidR="009B6B40">
              <w:rPr>
                <w:rFonts w:cs="Arial"/>
                <w:szCs w:val="24"/>
              </w:rPr>
              <w:t xml:space="preserve">and not confused with subsections of </w:t>
            </w:r>
            <w:r w:rsidR="00525F91">
              <w:rPr>
                <w:rFonts w:cs="Arial"/>
                <w:szCs w:val="24"/>
              </w:rPr>
              <w:t>the various legislative provisions cited.</w:t>
            </w:r>
          </w:p>
        </w:tc>
      </w:tr>
      <w:tr w:rsidR="00311ACB" w:rsidRPr="008C59AE" w14:paraId="01BA2D56" w14:textId="77777777" w:rsidTr="00D62652">
        <w:tc>
          <w:tcPr>
            <w:tcW w:w="1264" w:type="dxa"/>
            <w:shd w:val="clear" w:color="auto" w:fill="FFFFFF" w:themeFill="background1"/>
          </w:tcPr>
          <w:p w14:paraId="7A317154" w14:textId="17AA5A86" w:rsidR="00311ACB" w:rsidRDefault="00311ACB" w:rsidP="006B4A97">
            <w:pPr>
              <w:pStyle w:val="Heading3"/>
              <w:numPr>
                <w:ilvl w:val="0"/>
                <w:numId w:val="0"/>
              </w:numPr>
              <w:rPr>
                <w:rFonts w:cs="Arial"/>
                <w:szCs w:val="24"/>
              </w:rPr>
            </w:pPr>
            <w:r>
              <w:rPr>
                <w:rFonts w:cs="Arial"/>
                <w:szCs w:val="24"/>
              </w:rPr>
              <w:t>DCO1.1</w:t>
            </w:r>
            <w:r w:rsidR="0020413A">
              <w:rPr>
                <w:rFonts w:cs="Arial"/>
                <w:szCs w:val="24"/>
              </w:rPr>
              <w:t>0</w:t>
            </w:r>
          </w:p>
        </w:tc>
        <w:tc>
          <w:tcPr>
            <w:tcW w:w="3630" w:type="dxa"/>
            <w:shd w:val="clear" w:color="auto" w:fill="FFFFFF" w:themeFill="background1"/>
          </w:tcPr>
          <w:p w14:paraId="55D59ABA" w14:textId="1237C669" w:rsidR="00311ACB" w:rsidRDefault="00311ACB" w:rsidP="006B4A97">
            <w:pPr>
              <w:rPr>
                <w:rFonts w:cs="Arial"/>
                <w:szCs w:val="24"/>
              </w:rPr>
            </w:pPr>
            <w:r>
              <w:rPr>
                <w:rFonts w:cs="Arial"/>
                <w:szCs w:val="24"/>
              </w:rPr>
              <w:t>The Applicant</w:t>
            </w:r>
          </w:p>
        </w:tc>
        <w:tc>
          <w:tcPr>
            <w:tcW w:w="16931" w:type="dxa"/>
            <w:shd w:val="clear" w:color="auto" w:fill="FFFFFF" w:themeFill="background1"/>
          </w:tcPr>
          <w:p w14:paraId="2B42ACFE" w14:textId="079C1052" w:rsidR="00311ACB" w:rsidRDefault="00311ACB" w:rsidP="005D45B9">
            <w:pPr>
              <w:rPr>
                <w:rFonts w:cs="Arial"/>
                <w:szCs w:val="24"/>
              </w:rPr>
            </w:pPr>
            <w:r w:rsidRPr="008168D5">
              <w:rPr>
                <w:rFonts w:cs="Arial"/>
                <w:b/>
                <w:bCs/>
                <w:szCs w:val="24"/>
              </w:rPr>
              <w:t>Article 6 – Disapplication and Modification of Legislation</w:t>
            </w:r>
            <w:r>
              <w:rPr>
                <w:rFonts w:cs="Arial"/>
                <w:b/>
                <w:bCs/>
                <w:szCs w:val="24"/>
              </w:rPr>
              <w:t xml:space="preserve"> </w:t>
            </w:r>
            <w:r w:rsidR="009F774A">
              <w:rPr>
                <w:rFonts w:cs="Arial"/>
                <w:b/>
                <w:bCs/>
                <w:szCs w:val="24"/>
              </w:rPr>
              <w:t>Q</w:t>
            </w:r>
            <w:r>
              <w:rPr>
                <w:rFonts w:cs="Arial"/>
                <w:b/>
                <w:bCs/>
                <w:szCs w:val="24"/>
              </w:rPr>
              <w:t>2</w:t>
            </w:r>
          </w:p>
          <w:p w14:paraId="128854A5" w14:textId="2DAD3F20" w:rsidR="00DE0A6C" w:rsidRDefault="0052388E" w:rsidP="005D45B9">
            <w:pPr>
              <w:rPr>
                <w:rFonts w:cs="Arial"/>
                <w:szCs w:val="24"/>
              </w:rPr>
            </w:pPr>
            <w:r>
              <w:rPr>
                <w:rFonts w:cs="Arial"/>
                <w:szCs w:val="24"/>
              </w:rPr>
              <w:t xml:space="preserve">Paragraphs 4.2.12 to </w:t>
            </w:r>
            <w:r w:rsidR="00714DF7">
              <w:rPr>
                <w:rFonts w:cs="Arial"/>
                <w:szCs w:val="24"/>
              </w:rPr>
              <w:t xml:space="preserve">4.2.19 </w:t>
            </w:r>
            <w:r w:rsidR="00D51EE4">
              <w:rPr>
                <w:rFonts w:cs="Arial"/>
                <w:szCs w:val="24"/>
              </w:rPr>
              <w:t>of the EM [</w:t>
            </w:r>
            <w:hyperlink r:id="rId120" w:history="1">
              <w:r w:rsidR="00D51EE4" w:rsidRPr="00D51EE4">
                <w:rPr>
                  <w:rStyle w:val="Hyperlink"/>
                  <w:rFonts w:cs="Arial"/>
                  <w:szCs w:val="24"/>
                </w:rPr>
                <w:t>REP1-009</w:t>
              </w:r>
            </w:hyperlink>
            <w:r w:rsidR="00D51EE4">
              <w:rPr>
                <w:rFonts w:cs="Arial"/>
                <w:szCs w:val="24"/>
              </w:rPr>
              <w:t>]</w:t>
            </w:r>
            <w:r w:rsidR="00AC747C">
              <w:rPr>
                <w:rFonts w:cs="Arial"/>
                <w:szCs w:val="24"/>
              </w:rPr>
              <w:t xml:space="preserve"> explains that Article 6 disapplies a number of statutory provisions</w:t>
            </w:r>
            <w:r w:rsidR="00C1632A">
              <w:rPr>
                <w:rFonts w:cs="Arial"/>
                <w:szCs w:val="24"/>
              </w:rPr>
              <w:t xml:space="preserve"> and refers to </w:t>
            </w:r>
            <w:r w:rsidR="001D66E8">
              <w:rPr>
                <w:rFonts w:cs="Arial"/>
                <w:szCs w:val="24"/>
              </w:rPr>
              <w:t xml:space="preserve">previous DCOs as precedent justifications for the inclusion of similar powers in the Lime Down </w:t>
            </w:r>
            <w:proofErr w:type="spellStart"/>
            <w:r w:rsidR="001D66E8">
              <w:rPr>
                <w:rFonts w:cs="Arial"/>
                <w:szCs w:val="24"/>
              </w:rPr>
              <w:t>dDCO</w:t>
            </w:r>
            <w:proofErr w:type="spellEnd"/>
            <w:r w:rsidR="001D66E8">
              <w:rPr>
                <w:rFonts w:cs="Arial"/>
                <w:szCs w:val="24"/>
              </w:rPr>
              <w:t xml:space="preserve">. </w:t>
            </w:r>
            <w:r w:rsidR="008B2F5E">
              <w:rPr>
                <w:rFonts w:cs="Arial"/>
                <w:szCs w:val="24"/>
              </w:rPr>
              <w:t xml:space="preserve">Nevertheless, the EM </w:t>
            </w:r>
            <w:r w:rsidR="008860C5">
              <w:rPr>
                <w:rFonts w:cs="Arial"/>
                <w:szCs w:val="24"/>
              </w:rPr>
              <w:t>provides limited</w:t>
            </w:r>
            <w:r w:rsidR="002D3FE6">
              <w:rPr>
                <w:rFonts w:cs="Arial"/>
                <w:szCs w:val="24"/>
              </w:rPr>
              <w:t xml:space="preserve"> </w:t>
            </w:r>
            <w:r w:rsidR="00FC5B91">
              <w:rPr>
                <w:rFonts w:cs="Arial"/>
                <w:szCs w:val="24"/>
              </w:rPr>
              <w:t xml:space="preserve">information regarding the reasons for </w:t>
            </w:r>
            <w:r w:rsidR="003F1CC5">
              <w:rPr>
                <w:rFonts w:cs="Arial"/>
                <w:szCs w:val="24"/>
              </w:rPr>
              <w:t xml:space="preserve">disapplying any of the provisions </w:t>
            </w:r>
            <w:r w:rsidR="00803C4B">
              <w:rPr>
                <w:rFonts w:cs="Arial"/>
                <w:szCs w:val="24"/>
              </w:rPr>
              <w:t xml:space="preserve">specified </w:t>
            </w:r>
            <w:r w:rsidR="0061502D">
              <w:rPr>
                <w:rFonts w:cs="Arial"/>
                <w:szCs w:val="24"/>
              </w:rPr>
              <w:t xml:space="preserve">in </w:t>
            </w:r>
            <w:r w:rsidR="00EF6154">
              <w:rPr>
                <w:rFonts w:cs="Arial"/>
                <w:szCs w:val="24"/>
              </w:rPr>
              <w:t xml:space="preserve">Article 6(1)(a) to </w:t>
            </w:r>
            <w:r w:rsidR="00444222">
              <w:rPr>
                <w:rFonts w:cs="Arial"/>
                <w:szCs w:val="24"/>
              </w:rPr>
              <w:t xml:space="preserve">(f) (notably, </w:t>
            </w:r>
            <w:r w:rsidR="0061502D">
              <w:rPr>
                <w:rFonts w:cs="Arial"/>
                <w:szCs w:val="24"/>
              </w:rPr>
              <w:t xml:space="preserve">the Land Drainage Act 1991, the Water Resources Act </w:t>
            </w:r>
            <w:r w:rsidR="00DF637D">
              <w:rPr>
                <w:rFonts w:cs="Arial"/>
                <w:szCs w:val="24"/>
              </w:rPr>
              <w:t>1991</w:t>
            </w:r>
            <w:r w:rsidR="00444222">
              <w:rPr>
                <w:rFonts w:cs="Arial"/>
                <w:szCs w:val="24"/>
              </w:rPr>
              <w:t xml:space="preserve">, </w:t>
            </w:r>
            <w:r w:rsidR="00DF637D">
              <w:rPr>
                <w:rFonts w:cs="Arial"/>
                <w:szCs w:val="24"/>
              </w:rPr>
              <w:t xml:space="preserve">the </w:t>
            </w:r>
            <w:r w:rsidR="00DF637D" w:rsidRPr="00DF637D">
              <w:rPr>
                <w:rFonts w:cs="Arial"/>
                <w:szCs w:val="24"/>
              </w:rPr>
              <w:t>Environmental Permitting (England and Wales) Regulations 2016</w:t>
            </w:r>
            <w:r w:rsidR="00DA0891">
              <w:rPr>
                <w:rFonts w:cs="Arial"/>
                <w:szCs w:val="24"/>
              </w:rPr>
              <w:t>,</w:t>
            </w:r>
            <w:r w:rsidR="00444222">
              <w:rPr>
                <w:rFonts w:cs="Arial"/>
                <w:szCs w:val="24"/>
              </w:rPr>
              <w:t xml:space="preserve"> and </w:t>
            </w:r>
            <w:r w:rsidR="00154F28">
              <w:rPr>
                <w:rFonts w:cs="Arial"/>
                <w:szCs w:val="24"/>
              </w:rPr>
              <w:t>the legislation listed in Schedule 3)</w:t>
            </w:r>
            <w:r w:rsidR="008860C5">
              <w:rPr>
                <w:rFonts w:cs="Arial"/>
                <w:szCs w:val="24"/>
              </w:rPr>
              <w:t xml:space="preserve"> or the implications of </w:t>
            </w:r>
            <w:r w:rsidR="00866A05">
              <w:rPr>
                <w:rFonts w:cs="Arial"/>
                <w:szCs w:val="24"/>
              </w:rPr>
              <w:t>disapplication</w:t>
            </w:r>
            <w:r w:rsidR="00154F28">
              <w:rPr>
                <w:rFonts w:cs="Arial"/>
                <w:szCs w:val="24"/>
              </w:rPr>
              <w:t>.</w:t>
            </w:r>
            <w:r w:rsidR="00DA0891">
              <w:rPr>
                <w:rFonts w:cs="Arial"/>
                <w:szCs w:val="24"/>
              </w:rPr>
              <w:t xml:space="preserve"> </w:t>
            </w:r>
          </w:p>
          <w:p w14:paraId="5FBE7DEC" w14:textId="5FC0564E" w:rsidR="0031522A" w:rsidRPr="00243D13" w:rsidRDefault="00DE0A6C" w:rsidP="00745ABB">
            <w:pPr>
              <w:pStyle w:val="ListParagraph"/>
              <w:numPr>
                <w:ilvl w:val="0"/>
                <w:numId w:val="73"/>
              </w:numPr>
              <w:ind w:left="518" w:hanging="518"/>
              <w:contextualSpacing w:val="0"/>
              <w:rPr>
                <w:rFonts w:cs="Arial"/>
                <w:szCs w:val="24"/>
              </w:rPr>
            </w:pPr>
            <w:r w:rsidRPr="00243D13">
              <w:rPr>
                <w:rFonts w:cs="Arial"/>
                <w:szCs w:val="24"/>
              </w:rPr>
              <w:t xml:space="preserve">The applicant is required to </w:t>
            </w:r>
            <w:r w:rsidR="0031522A" w:rsidRPr="00243D13">
              <w:rPr>
                <w:rFonts w:cs="Arial"/>
                <w:szCs w:val="24"/>
              </w:rPr>
              <w:t>expla</w:t>
            </w:r>
            <w:r w:rsidR="00243D13" w:rsidRPr="00243D13">
              <w:rPr>
                <w:rFonts w:cs="Arial"/>
                <w:szCs w:val="24"/>
              </w:rPr>
              <w:t xml:space="preserve">in </w:t>
            </w:r>
            <w:r w:rsidR="00D36A94">
              <w:rPr>
                <w:rFonts w:cs="Arial"/>
                <w:szCs w:val="24"/>
              </w:rPr>
              <w:t xml:space="preserve">and update </w:t>
            </w:r>
            <w:r w:rsidR="00243D13" w:rsidRPr="00243D13">
              <w:rPr>
                <w:rFonts w:cs="Arial"/>
                <w:szCs w:val="24"/>
              </w:rPr>
              <w:t xml:space="preserve">the </w:t>
            </w:r>
            <w:r w:rsidR="00D36A94">
              <w:rPr>
                <w:rFonts w:cs="Arial"/>
                <w:szCs w:val="24"/>
              </w:rPr>
              <w:t xml:space="preserve">EM with the </w:t>
            </w:r>
            <w:r w:rsidR="00243D13" w:rsidRPr="00243D13">
              <w:rPr>
                <w:rFonts w:cs="Arial"/>
                <w:szCs w:val="24"/>
              </w:rPr>
              <w:t>followin</w:t>
            </w:r>
            <w:r w:rsidR="00D36A94">
              <w:rPr>
                <w:rFonts w:cs="Arial"/>
                <w:szCs w:val="24"/>
              </w:rPr>
              <w:t>g information</w:t>
            </w:r>
            <w:r w:rsidR="00243D13" w:rsidRPr="00243D13">
              <w:rPr>
                <w:rFonts w:cs="Arial"/>
                <w:szCs w:val="24"/>
              </w:rPr>
              <w:t>:</w:t>
            </w:r>
          </w:p>
          <w:p w14:paraId="13647F07" w14:textId="0A921A16" w:rsidR="00243D13" w:rsidRPr="00243D13" w:rsidRDefault="00243D13" w:rsidP="00745ABB">
            <w:pPr>
              <w:pStyle w:val="ListParagraph"/>
              <w:numPr>
                <w:ilvl w:val="0"/>
                <w:numId w:val="72"/>
              </w:numPr>
              <w:ind w:left="800" w:hanging="284"/>
              <w:rPr>
                <w:rFonts w:cs="Arial"/>
                <w:szCs w:val="24"/>
              </w:rPr>
            </w:pPr>
            <w:r w:rsidRPr="00243D13">
              <w:rPr>
                <w:rFonts w:cs="Arial"/>
                <w:szCs w:val="24"/>
              </w:rPr>
              <w:t xml:space="preserve">the purpose of the </w:t>
            </w:r>
            <w:r w:rsidR="009A1C07">
              <w:rPr>
                <w:rFonts w:cs="Arial"/>
                <w:szCs w:val="24"/>
              </w:rPr>
              <w:t xml:space="preserve">disapplied </w:t>
            </w:r>
            <w:r w:rsidRPr="00243D13">
              <w:rPr>
                <w:rFonts w:cs="Arial"/>
                <w:szCs w:val="24"/>
              </w:rPr>
              <w:t>legislation/statutory provision</w:t>
            </w:r>
          </w:p>
          <w:p w14:paraId="1169F587" w14:textId="5919D359" w:rsidR="00243D13" w:rsidRPr="00243D13" w:rsidRDefault="00AE2A90" w:rsidP="00745ABB">
            <w:pPr>
              <w:pStyle w:val="ListParagraph"/>
              <w:numPr>
                <w:ilvl w:val="0"/>
                <w:numId w:val="72"/>
              </w:numPr>
              <w:ind w:left="800" w:hanging="284"/>
              <w:rPr>
                <w:rFonts w:cs="Arial"/>
                <w:szCs w:val="24"/>
              </w:rPr>
            </w:pPr>
            <w:r>
              <w:rPr>
                <w:rFonts w:cs="Arial"/>
                <w:szCs w:val="24"/>
              </w:rPr>
              <w:t>the</w:t>
            </w:r>
            <w:r w:rsidR="00757BCD">
              <w:rPr>
                <w:rFonts w:cs="Arial"/>
                <w:szCs w:val="24"/>
              </w:rPr>
              <w:t xml:space="preserve"> </w:t>
            </w:r>
            <w:r w:rsidR="00243D13" w:rsidRPr="00243D13">
              <w:rPr>
                <w:rFonts w:cs="Arial"/>
                <w:szCs w:val="24"/>
              </w:rPr>
              <w:t xml:space="preserve">body </w:t>
            </w:r>
            <w:r w:rsidR="004C762A">
              <w:rPr>
                <w:rFonts w:cs="Arial"/>
                <w:szCs w:val="24"/>
              </w:rPr>
              <w:t xml:space="preserve">responsible for </w:t>
            </w:r>
            <w:r w:rsidR="00006D7F">
              <w:rPr>
                <w:rFonts w:cs="Arial"/>
                <w:szCs w:val="24"/>
              </w:rPr>
              <w:t xml:space="preserve">the disapplied </w:t>
            </w:r>
            <w:r w:rsidR="00006D7F" w:rsidRPr="00243D13">
              <w:rPr>
                <w:rFonts w:cs="Arial"/>
                <w:szCs w:val="24"/>
              </w:rPr>
              <w:t>legislation/statutory provision</w:t>
            </w:r>
          </w:p>
          <w:p w14:paraId="28FD088C" w14:textId="6B7C9C58" w:rsidR="00243D13" w:rsidRPr="00243D13" w:rsidRDefault="00243D13" w:rsidP="00745ABB">
            <w:pPr>
              <w:pStyle w:val="ListParagraph"/>
              <w:numPr>
                <w:ilvl w:val="0"/>
                <w:numId w:val="72"/>
              </w:numPr>
              <w:ind w:left="800" w:hanging="284"/>
              <w:rPr>
                <w:rFonts w:cs="Arial"/>
                <w:szCs w:val="24"/>
              </w:rPr>
            </w:pPr>
            <w:r w:rsidRPr="00243D13">
              <w:rPr>
                <w:rFonts w:cs="Arial"/>
                <w:szCs w:val="24"/>
              </w:rPr>
              <w:t>an explanation as to the effect of disapplication and whether any protective provisions or requirements are required to prevent any adverse impact arising as a result of disapplying the legislative controls</w:t>
            </w:r>
          </w:p>
          <w:p w14:paraId="0E3DA7CC" w14:textId="64CE0B53" w:rsidR="00243D13" w:rsidRPr="005C305F" w:rsidRDefault="00243D13" w:rsidP="00745ABB">
            <w:pPr>
              <w:pStyle w:val="ListParagraph"/>
              <w:numPr>
                <w:ilvl w:val="0"/>
                <w:numId w:val="72"/>
              </w:numPr>
              <w:spacing w:before="0"/>
              <w:ind w:left="800" w:hanging="284"/>
              <w:contextualSpacing w:val="0"/>
              <w:rPr>
                <w:rFonts w:cs="Arial"/>
                <w:b/>
                <w:szCs w:val="24"/>
              </w:rPr>
            </w:pPr>
            <w:r w:rsidRPr="00243D13">
              <w:rPr>
                <w:rFonts w:cs="Arial"/>
                <w:szCs w:val="24"/>
              </w:rPr>
              <w:t>(by reference to section 120 of and Schedule 5 to the Planning Act 2008) how each disapplied provision constitutes a matter for which provision may be made in the DCO.</w:t>
            </w:r>
          </w:p>
          <w:p w14:paraId="276026F7" w14:textId="78A2838F" w:rsidR="005C305F" w:rsidRDefault="005C305F" w:rsidP="00DD12E9">
            <w:pPr>
              <w:pStyle w:val="ListParagraph"/>
              <w:numPr>
                <w:ilvl w:val="0"/>
                <w:numId w:val="73"/>
              </w:numPr>
              <w:ind w:left="516" w:hanging="516"/>
              <w:contextualSpacing w:val="0"/>
              <w:rPr>
                <w:rFonts w:cs="Arial"/>
                <w:bCs/>
                <w:szCs w:val="24"/>
              </w:rPr>
            </w:pPr>
            <w:r w:rsidRPr="005C305F">
              <w:rPr>
                <w:rFonts w:cs="Arial"/>
                <w:bCs/>
                <w:szCs w:val="24"/>
              </w:rPr>
              <w:t>Can the applicant</w:t>
            </w:r>
            <w:r>
              <w:rPr>
                <w:rFonts w:cs="Arial"/>
                <w:bCs/>
                <w:szCs w:val="24"/>
              </w:rPr>
              <w:t xml:space="preserve"> advise </w:t>
            </w:r>
            <w:r w:rsidR="00E93317">
              <w:rPr>
                <w:rFonts w:cs="Arial"/>
                <w:bCs/>
                <w:szCs w:val="24"/>
              </w:rPr>
              <w:t xml:space="preserve">if any </w:t>
            </w:r>
            <w:r w:rsidR="00364369">
              <w:rPr>
                <w:rFonts w:cs="Arial"/>
                <w:bCs/>
                <w:szCs w:val="24"/>
              </w:rPr>
              <w:t xml:space="preserve">(and if so which) </w:t>
            </w:r>
            <w:r>
              <w:rPr>
                <w:rFonts w:cs="Arial"/>
                <w:bCs/>
                <w:szCs w:val="24"/>
              </w:rPr>
              <w:t>of th</w:t>
            </w:r>
            <w:r w:rsidR="0064359F">
              <w:rPr>
                <w:rFonts w:cs="Arial"/>
                <w:bCs/>
                <w:szCs w:val="24"/>
              </w:rPr>
              <w:t xml:space="preserve">e provisions that it is seeking to disapply would </w:t>
            </w:r>
            <w:r w:rsidR="008350B4">
              <w:rPr>
                <w:rFonts w:cs="Arial"/>
                <w:bCs/>
                <w:szCs w:val="24"/>
              </w:rPr>
              <w:t xml:space="preserve">be to facilitate </w:t>
            </w:r>
            <w:r w:rsidR="00165696">
              <w:rPr>
                <w:rFonts w:cs="Arial"/>
                <w:bCs/>
                <w:szCs w:val="24"/>
              </w:rPr>
              <w:t>PPW</w:t>
            </w:r>
            <w:r w:rsidR="00364369">
              <w:rPr>
                <w:rFonts w:cs="Arial"/>
                <w:bCs/>
                <w:szCs w:val="24"/>
              </w:rPr>
              <w:t>, rather than just construction</w:t>
            </w:r>
            <w:r w:rsidR="00D67555">
              <w:rPr>
                <w:rFonts w:cs="Arial"/>
                <w:bCs/>
                <w:szCs w:val="24"/>
              </w:rPr>
              <w:t xml:space="preserve"> of the proposed development</w:t>
            </w:r>
            <w:r w:rsidR="0064359F">
              <w:rPr>
                <w:rFonts w:cs="Arial"/>
                <w:bCs/>
                <w:szCs w:val="24"/>
              </w:rPr>
              <w:t>?</w:t>
            </w:r>
          </w:p>
          <w:p w14:paraId="796FA25F" w14:textId="3DCD9D49" w:rsidR="003C6464" w:rsidRDefault="00BA3A76" w:rsidP="002A2FA2">
            <w:pPr>
              <w:pStyle w:val="ListParagraph"/>
              <w:numPr>
                <w:ilvl w:val="0"/>
                <w:numId w:val="73"/>
              </w:numPr>
              <w:ind w:left="516" w:hanging="516"/>
              <w:contextualSpacing w:val="0"/>
              <w:rPr>
                <w:rFonts w:cs="Arial"/>
                <w:szCs w:val="24"/>
              </w:rPr>
            </w:pPr>
            <w:r>
              <w:rPr>
                <w:rFonts w:cs="Arial"/>
                <w:szCs w:val="24"/>
              </w:rPr>
              <w:t>Pursuant to s150</w:t>
            </w:r>
            <w:r w:rsidR="007763E5">
              <w:rPr>
                <w:rFonts w:cs="Arial"/>
                <w:szCs w:val="24"/>
              </w:rPr>
              <w:t xml:space="preserve"> of the Planning Act 2008, a DCO may </w:t>
            </w:r>
            <w:r w:rsidR="002A2FA2">
              <w:rPr>
                <w:rFonts w:cs="Arial"/>
                <w:szCs w:val="24"/>
              </w:rPr>
              <w:t xml:space="preserve">include disapplication provisions </w:t>
            </w:r>
            <w:r w:rsidR="007763E5" w:rsidRPr="007763E5">
              <w:rPr>
                <w:rFonts w:cs="Arial"/>
                <w:szCs w:val="24"/>
              </w:rPr>
              <w:t>only if the relevant body has consented to the inclusion of the provision.</w:t>
            </w:r>
            <w:r w:rsidR="002A2FA2">
              <w:rPr>
                <w:rFonts w:cs="Arial"/>
                <w:szCs w:val="24"/>
              </w:rPr>
              <w:t xml:space="preserve"> You </w:t>
            </w:r>
            <w:r w:rsidR="00533A7E" w:rsidRPr="009F4D04">
              <w:rPr>
                <w:rFonts w:cs="Arial"/>
                <w:szCs w:val="24"/>
              </w:rPr>
              <w:t xml:space="preserve">state in paragraph </w:t>
            </w:r>
            <w:r w:rsidR="009F4D04" w:rsidRPr="009F4D04">
              <w:rPr>
                <w:rFonts w:cs="Arial"/>
                <w:szCs w:val="24"/>
              </w:rPr>
              <w:t xml:space="preserve">4.2.16 of the EM that consents are being sought under this section and that this process is detailed in the Consents and Agreements Position Statement. </w:t>
            </w:r>
            <w:r w:rsidR="00D505A3">
              <w:rPr>
                <w:rFonts w:cs="Arial"/>
                <w:szCs w:val="24"/>
              </w:rPr>
              <w:t>You are</w:t>
            </w:r>
            <w:r w:rsidR="007919AC" w:rsidRPr="009F4D04">
              <w:rPr>
                <w:rFonts w:cs="Arial"/>
                <w:szCs w:val="24"/>
              </w:rPr>
              <w:t xml:space="preserve"> requested to refer to such evidence in the </w:t>
            </w:r>
            <w:r w:rsidR="00101448" w:rsidRPr="009F4D04">
              <w:rPr>
                <w:rFonts w:cs="Arial"/>
                <w:szCs w:val="24"/>
              </w:rPr>
              <w:t>Consents and Agreements Position Statement</w:t>
            </w:r>
            <w:r w:rsidR="00A32758" w:rsidRPr="009F4D04">
              <w:rPr>
                <w:rFonts w:cs="Arial"/>
                <w:szCs w:val="24"/>
              </w:rPr>
              <w:t xml:space="preserve"> [</w:t>
            </w:r>
            <w:hyperlink r:id="rId121" w:history="1">
              <w:r w:rsidR="00A32758" w:rsidRPr="009F4D04">
                <w:rPr>
                  <w:rStyle w:val="Hyperlink"/>
                  <w:rFonts w:cs="Arial"/>
                  <w:szCs w:val="24"/>
                </w:rPr>
                <w:t>APP-272</w:t>
              </w:r>
            </w:hyperlink>
            <w:r w:rsidR="00A32758" w:rsidRPr="009F4D04">
              <w:rPr>
                <w:rFonts w:cs="Arial"/>
                <w:szCs w:val="24"/>
              </w:rPr>
              <w:t xml:space="preserve">] and update the Land Rights Tracker </w:t>
            </w:r>
            <w:r w:rsidR="00A26FCE">
              <w:rPr>
                <w:rFonts w:cs="Arial"/>
                <w:szCs w:val="24"/>
              </w:rPr>
              <w:t>accordingly when consents are confirmed</w:t>
            </w:r>
            <w:r w:rsidR="00591447">
              <w:rPr>
                <w:rFonts w:cs="Arial"/>
                <w:szCs w:val="24"/>
              </w:rPr>
              <w:t xml:space="preserve">. A final </w:t>
            </w:r>
            <w:r w:rsidR="00891E5F" w:rsidRPr="009F4D04">
              <w:rPr>
                <w:rFonts w:cs="Arial"/>
                <w:szCs w:val="24"/>
              </w:rPr>
              <w:t>Consents and Agreements Position Statement</w:t>
            </w:r>
            <w:r w:rsidR="00891E5F">
              <w:rPr>
                <w:rFonts w:cs="Arial"/>
                <w:szCs w:val="24"/>
              </w:rPr>
              <w:t xml:space="preserve"> is required at Deadline 7</w:t>
            </w:r>
            <w:r w:rsidR="0027120D">
              <w:rPr>
                <w:rFonts w:cs="Arial"/>
                <w:szCs w:val="24"/>
              </w:rPr>
              <w:t xml:space="preserve"> of the </w:t>
            </w:r>
            <w:hyperlink r:id="rId122" w:history="1">
              <w:r w:rsidR="0027120D" w:rsidRPr="0027120D">
                <w:rPr>
                  <w:rStyle w:val="Hyperlink"/>
                  <w:rFonts w:cs="Arial"/>
                  <w:szCs w:val="24"/>
                </w:rPr>
                <w:t>examination timetable</w:t>
              </w:r>
            </w:hyperlink>
            <w:r w:rsidR="0027120D">
              <w:rPr>
                <w:rFonts w:cs="Arial"/>
                <w:szCs w:val="24"/>
              </w:rPr>
              <w:t>.</w:t>
            </w:r>
          </w:p>
          <w:p w14:paraId="7E9DAB1B" w14:textId="7BB1C817" w:rsidR="00311ACB" w:rsidRPr="00B968DB" w:rsidRDefault="00757415" w:rsidP="00DD12E9">
            <w:pPr>
              <w:pStyle w:val="ListParagraph"/>
              <w:numPr>
                <w:ilvl w:val="0"/>
                <w:numId w:val="73"/>
              </w:numPr>
              <w:ind w:left="516" w:hanging="516"/>
              <w:contextualSpacing w:val="0"/>
              <w:rPr>
                <w:rFonts w:cs="Arial"/>
                <w:szCs w:val="24"/>
              </w:rPr>
            </w:pPr>
            <w:r>
              <w:rPr>
                <w:rFonts w:cs="Arial"/>
                <w:szCs w:val="24"/>
              </w:rPr>
              <w:t xml:space="preserve">Where consent is not obtained from relevant </w:t>
            </w:r>
            <w:r w:rsidR="00771208">
              <w:rPr>
                <w:rFonts w:cs="Arial"/>
                <w:szCs w:val="24"/>
              </w:rPr>
              <w:t xml:space="preserve">body having the power disapplied, what are the implications for the </w:t>
            </w:r>
            <w:r w:rsidR="00B968DB">
              <w:rPr>
                <w:rFonts w:cs="Arial"/>
                <w:szCs w:val="24"/>
              </w:rPr>
              <w:t>proposed development?</w:t>
            </w:r>
          </w:p>
        </w:tc>
      </w:tr>
      <w:tr w:rsidR="00B96F59" w:rsidRPr="008C59AE" w14:paraId="251307CF" w14:textId="77777777" w:rsidTr="00D62652">
        <w:tc>
          <w:tcPr>
            <w:tcW w:w="1264" w:type="dxa"/>
            <w:shd w:val="clear" w:color="auto" w:fill="FFFFFF" w:themeFill="background1"/>
          </w:tcPr>
          <w:p w14:paraId="41288578" w14:textId="52570848" w:rsidR="00B96F59" w:rsidRDefault="00A3706D" w:rsidP="006B4A97">
            <w:pPr>
              <w:pStyle w:val="Heading3"/>
              <w:numPr>
                <w:ilvl w:val="0"/>
                <w:numId w:val="0"/>
              </w:numPr>
              <w:rPr>
                <w:rFonts w:cs="Arial"/>
                <w:szCs w:val="24"/>
              </w:rPr>
            </w:pPr>
            <w:r>
              <w:rPr>
                <w:rFonts w:cs="Arial"/>
                <w:szCs w:val="24"/>
              </w:rPr>
              <w:t>DCO1.1</w:t>
            </w:r>
            <w:r w:rsidR="0020413A">
              <w:rPr>
                <w:rFonts w:cs="Arial"/>
                <w:szCs w:val="24"/>
              </w:rPr>
              <w:t>1</w:t>
            </w:r>
          </w:p>
        </w:tc>
        <w:tc>
          <w:tcPr>
            <w:tcW w:w="3630" w:type="dxa"/>
            <w:shd w:val="clear" w:color="auto" w:fill="FFFFFF" w:themeFill="background1"/>
          </w:tcPr>
          <w:p w14:paraId="4A9521C9" w14:textId="3ADA853B" w:rsidR="00B96F59" w:rsidRDefault="00A3706D" w:rsidP="006B4A97">
            <w:pPr>
              <w:rPr>
                <w:rFonts w:cs="Arial"/>
                <w:szCs w:val="24"/>
              </w:rPr>
            </w:pPr>
            <w:r>
              <w:rPr>
                <w:rFonts w:cs="Arial"/>
                <w:szCs w:val="24"/>
              </w:rPr>
              <w:t>The Applicant</w:t>
            </w:r>
          </w:p>
        </w:tc>
        <w:tc>
          <w:tcPr>
            <w:tcW w:w="16931" w:type="dxa"/>
            <w:shd w:val="clear" w:color="auto" w:fill="FFFFFF" w:themeFill="background1"/>
          </w:tcPr>
          <w:p w14:paraId="7265C57F" w14:textId="092ACDCB" w:rsidR="00A3706D" w:rsidRDefault="00A3706D" w:rsidP="00F01412">
            <w:pPr>
              <w:rPr>
                <w:rFonts w:cs="Arial"/>
                <w:szCs w:val="24"/>
              </w:rPr>
            </w:pPr>
            <w:r w:rsidRPr="008168D5">
              <w:rPr>
                <w:rFonts w:cs="Arial"/>
                <w:b/>
                <w:bCs/>
                <w:szCs w:val="24"/>
              </w:rPr>
              <w:t xml:space="preserve">Article </w:t>
            </w:r>
            <w:r w:rsidR="002B189F">
              <w:rPr>
                <w:rFonts w:cs="Arial"/>
                <w:b/>
                <w:bCs/>
                <w:szCs w:val="24"/>
              </w:rPr>
              <w:t>7</w:t>
            </w:r>
            <w:r w:rsidRPr="008168D5">
              <w:rPr>
                <w:rFonts w:cs="Arial"/>
                <w:b/>
                <w:bCs/>
                <w:szCs w:val="24"/>
              </w:rPr>
              <w:t xml:space="preserve"> – </w:t>
            </w:r>
            <w:r w:rsidR="00ED7C3D" w:rsidRPr="00ED7C3D">
              <w:rPr>
                <w:rFonts w:cs="Arial"/>
                <w:b/>
                <w:bCs/>
                <w:szCs w:val="24"/>
              </w:rPr>
              <w:t>Defence to proceedings in respect of statutory nuisance</w:t>
            </w:r>
            <w:r w:rsidR="00F01412">
              <w:rPr>
                <w:rFonts w:cs="Arial"/>
                <w:b/>
                <w:bCs/>
                <w:szCs w:val="24"/>
              </w:rPr>
              <w:t xml:space="preserve"> </w:t>
            </w:r>
            <w:r w:rsidR="009F774A">
              <w:rPr>
                <w:rFonts w:cs="Arial"/>
                <w:b/>
                <w:bCs/>
                <w:szCs w:val="24"/>
              </w:rPr>
              <w:t>Q</w:t>
            </w:r>
            <w:r w:rsidR="00F01412">
              <w:rPr>
                <w:rFonts w:cs="Arial"/>
                <w:b/>
                <w:bCs/>
                <w:szCs w:val="24"/>
              </w:rPr>
              <w:t>1</w:t>
            </w:r>
          </w:p>
          <w:p w14:paraId="6299AE9C" w14:textId="77777777" w:rsidR="004B3EA8" w:rsidRDefault="00FE13AB" w:rsidP="00F01412">
            <w:pPr>
              <w:rPr>
                <w:rFonts w:cs="Arial"/>
                <w:szCs w:val="24"/>
              </w:rPr>
            </w:pPr>
            <w:r w:rsidRPr="00FE13AB">
              <w:rPr>
                <w:rFonts w:cs="Arial"/>
                <w:szCs w:val="24"/>
              </w:rPr>
              <w:t>Article 7 provides that no person is able to bring statutory nuisance proceedings under the Environmental Protection Act 1990 in respect of noise</w:t>
            </w:r>
            <w:r>
              <w:rPr>
                <w:rFonts w:cs="Arial"/>
                <w:szCs w:val="24"/>
              </w:rPr>
              <w:t xml:space="preserve">. Paragraph </w:t>
            </w:r>
            <w:r w:rsidR="005D570A">
              <w:rPr>
                <w:rFonts w:cs="Arial"/>
                <w:szCs w:val="24"/>
              </w:rPr>
              <w:t>4.2.21 of the</w:t>
            </w:r>
            <w:r w:rsidR="006003FD">
              <w:rPr>
                <w:rFonts w:cs="Arial"/>
                <w:szCs w:val="24"/>
              </w:rPr>
              <w:t xml:space="preserve"> EM</w:t>
            </w:r>
            <w:r w:rsidR="006003FD" w:rsidRPr="006003FD">
              <w:rPr>
                <w:rFonts w:cs="Arial"/>
                <w:szCs w:val="24"/>
              </w:rPr>
              <w:t xml:space="preserve"> </w:t>
            </w:r>
            <w:r w:rsidR="005D570A">
              <w:rPr>
                <w:rFonts w:cs="Arial"/>
                <w:szCs w:val="24"/>
              </w:rPr>
              <w:t>[</w:t>
            </w:r>
            <w:hyperlink r:id="rId123" w:history="1">
              <w:r w:rsidR="005D570A" w:rsidRPr="00D51EE4">
                <w:rPr>
                  <w:rStyle w:val="Hyperlink"/>
                  <w:rFonts w:cs="Arial"/>
                  <w:szCs w:val="24"/>
                </w:rPr>
                <w:t>REP1-009</w:t>
              </w:r>
            </w:hyperlink>
            <w:r w:rsidR="005D570A">
              <w:rPr>
                <w:rFonts w:cs="Arial"/>
                <w:szCs w:val="24"/>
              </w:rPr>
              <w:t xml:space="preserve">] </w:t>
            </w:r>
            <w:r w:rsidR="006003FD" w:rsidRPr="006003FD">
              <w:rPr>
                <w:rFonts w:cs="Arial"/>
                <w:szCs w:val="24"/>
              </w:rPr>
              <w:t xml:space="preserve">sets out that there is no statutory nuisance expected as a result of the </w:t>
            </w:r>
            <w:r w:rsidR="005D570A">
              <w:rPr>
                <w:rFonts w:cs="Arial"/>
                <w:szCs w:val="24"/>
              </w:rPr>
              <w:t>a</w:t>
            </w:r>
            <w:r w:rsidR="006003FD" w:rsidRPr="006003FD">
              <w:rPr>
                <w:rFonts w:cs="Arial"/>
                <w:szCs w:val="24"/>
              </w:rPr>
              <w:t xml:space="preserve">uthorised </w:t>
            </w:r>
            <w:r w:rsidR="005D570A">
              <w:rPr>
                <w:rFonts w:cs="Arial"/>
                <w:szCs w:val="24"/>
              </w:rPr>
              <w:t>d</w:t>
            </w:r>
            <w:r w:rsidR="006003FD" w:rsidRPr="006003FD">
              <w:rPr>
                <w:rFonts w:cs="Arial"/>
                <w:szCs w:val="24"/>
              </w:rPr>
              <w:t>evelopment</w:t>
            </w:r>
            <w:r w:rsidR="005D570A">
              <w:rPr>
                <w:rFonts w:cs="Arial"/>
                <w:szCs w:val="24"/>
              </w:rPr>
              <w:t xml:space="preserve">. </w:t>
            </w:r>
          </w:p>
          <w:p w14:paraId="4C73BA2E" w14:textId="7A7B57AE" w:rsidR="004B3EA8" w:rsidRDefault="004B3EA8" w:rsidP="00DD12E9">
            <w:pPr>
              <w:pStyle w:val="ListParagraph"/>
              <w:numPr>
                <w:ilvl w:val="0"/>
                <w:numId w:val="74"/>
              </w:numPr>
              <w:ind w:left="518" w:hanging="518"/>
              <w:contextualSpacing w:val="0"/>
              <w:rPr>
                <w:rFonts w:cs="Arial"/>
                <w:szCs w:val="24"/>
              </w:rPr>
            </w:pPr>
            <w:r w:rsidRPr="004B3EA8">
              <w:rPr>
                <w:rFonts w:cs="Arial"/>
                <w:szCs w:val="24"/>
              </w:rPr>
              <w:t xml:space="preserve">Given that statement, can Article 7 be deleted from the </w:t>
            </w:r>
            <w:proofErr w:type="spellStart"/>
            <w:r w:rsidRPr="004B3EA8">
              <w:rPr>
                <w:rFonts w:cs="Arial"/>
                <w:szCs w:val="24"/>
              </w:rPr>
              <w:t>dDCO</w:t>
            </w:r>
            <w:proofErr w:type="spellEnd"/>
            <w:r w:rsidRPr="004B3EA8">
              <w:rPr>
                <w:rFonts w:cs="Arial"/>
                <w:szCs w:val="24"/>
              </w:rPr>
              <w:t xml:space="preserve">? </w:t>
            </w:r>
            <w:r>
              <w:rPr>
                <w:rFonts w:cs="Arial"/>
                <w:szCs w:val="24"/>
              </w:rPr>
              <w:t>If not, explain why not.</w:t>
            </w:r>
          </w:p>
          <w:p w14:paraId="563E0A03" w14:textId="63E6F74F" w:rsidR="00B96F59" w:rsidRPr="00F01412" w:rsidRDefault="004B3EA8" w:rsidP="00DD12E9">
            <w:pPr>
              <w:pStyle w:val="ListParagraph"/>
              <w:numPr>
                <w:ilvl w:val="0"/>
                <w:numId w:val="74"/>
              </w:numPr>
              <w:ind w:left="518" w:hanging="518"/>
              <w:contextualSpacing w:val="0"/>
              <w:rPr>
                <w:rFonts w:cs="Arial"/>
                <w:szCs w:val="24"/>
              </w:rPr>
            </w:pPr>
            <w:r>
              <w:rPr>
                <w:rFonts w:cs="Arial"/>
                <w:szCs w:val="24"/>
              </w:rPr>
              <w:t xml:space="preserve">If </w:t>
            </w:r>
            <w:r w:rsidR="0044334D">
              <w:rPr>
                <w:rFonts w:cs="Arial"/>
                <w:szCs w:val="24"/>
              </w:rPr>
              <w:t xml:space="preserve">the applicant considers that Article 7 </w:t>
            </w:r>
            <w:r w:rsidR="00E66884">
              <w:rPr>
                <w:rFonts w:cs="Arial"/>
                <w:szCs w:val="24"/>
              </w:rPr>
              <w:t>is still needed, should noise coming from the site be managed through the Requirements?</w:t>
            </w:r>
            <w:r>
              <w:rPr>
                <w:rFonts w:cs="Arial"/>
                <w:szCs w:val="24"/>
              </w:rPr>
              <w:t xml:space="preserve"> </w:t>
            </w:r>
          </w:p>
        </w:tc>
      </w:tr>
      <w:tr w:rsidR="00F01412" w:rsidRPr="008C59AE" w14:paraId="4DA837C2" w14:textId="77777777" w:rsidTr="00D62652">
        <w:tc>
          <w:tcPr>
            <w:tcW w:w="1264" w:type="dxa"/>
            <w:shd w:val="clear" w:color="auto" w:fill="FFFFFF" w:themeFill="background1"/>
          </w:tcPr>
          <w:p w14:paraId="3FDA2EC2" w14:textId="68E5BC43" w:rsidR="0020413A" w:rsidRPr="0020413A" w:rsidRDefault="00F01412" w:rsidP="00261197">
            <w:pPr>
              <w:rPr>
                <w:rFonts w:cs="Arial"/>
                <w:szCs w:val="24"/>
              </w:rPr>
            </w:pPr>
            <w:r>
              <w:rPr>
                <w:rFonts w:cs="Arial"/>
                <w:szCs w:val="24"/>
              </w:rPr>
              <w:t>DCO1.1</w:t>
            </w:r>
            <w:r w:rsidR="0020413A">
              <w:rPr>
                <w:rFonts w:cs="Arial"/>
                <w:szCs w:val="24"/>
              </w:rPr>
              <w:t>2</w:t>
            </w:r>
          </w:p>
        </w:tc>
        <w:tc>
          <w:tcPr>
            <w:tcW w:w="3630" w:type="dxa"/>
            <w:shd w:val="clear" w:color="auto" w:fill="FFFFFF" w:themeFill="background1"/>
          </w:tcPr>
          <w:p w14:paraId="30408D90" w14:textId="6785F091" w:rsidR="00F01412" w:rsidRDefault="002D0498" w:rsidP="006B4A97">
            <w:pPr>
              <w:rPr>
                <w:rFonts w:cs="Arial"/>
                <w:szCs w:val="24"/>
              </w:rPr>
            </w:pPr>
            <w:r>
              <w:rPr>
                <w:rFonts w:cs="Arial"/>
                <w:szCs w:val="24"/>
              </w:rPr>
              <w:t>The Applicant</w:t>
            </w:r>
          </w:p>
        </w:tc>
        <w:tc>
          <w:tcPr>
            <w:tcW w:w="16931" w:type="dxa"/>
            <w:shd w:val="clear" w:color="auto" w:fill="FFFFFF" w:themeFill="background1"/>
          </w:tcPr>
          <w:p w14:paraId="55913023" w14:textId="4A259A78" w:rsidR="00F01412" w:rsidRDefault="00F01412" w:rsidP="0050144E">
            <w:pPr>
              <w:rPr>
                <w:rFonts w:cs="Arial"/>
                <w:b/>
                <w:bCs/>
                <w:szCs w:val="24"/>
              </w:rPr>
            </w:pPr>
            <w:r w:rsidRPr="008168D5">
              <w:rPr>
                <w:rFonts w:cs="Arial"/>
                <w:b/>
                <w:bCs/>
                <w:szCs w:val="24"/>
              </w:rPr>
              <w:t xml:space="preserve">Article </w:t>
            </w:r>
            <w:r>
              <w:rPr>
                <w:rFonts w:cs="Arial"/>
                <w:b/>
                <w:bCs/>
                <w:szCs w:val="24"/>
              </w:rPr>
              <w:t>7</w:t>
            </w:r>
            <w:r w:rsidRPr="008168D5">
              <w:rPr>
                <w:rFonts w:cs="Arial"/>
                <w:b/>
                <w:bCs/>
                <w:szCs w:val="24"/>
              </w:rPr>
              <w:t xml:space="preserve"> – </w:t>
            </w:r>
            <w:r w:rsidRPr="00ED7C3D">
              <w:rPr>
                <w:rFonts w:cs="Arial"/>
                <w:b/>
                <w:bCs/>
                <w:szCs w:val="24"/>
              </w:rPr>
              <w:t>Defence to proceedings in respect of statutory nuisance</w:t>
            </w:r>
            <w:r>
              <w:rPr>
                <w:rFonts w:cs="Arial"/>
                <w:b/>
                <w:bCs/>
                <w:szCs w:val="24"/>
              </w:rPr>
              <w:t xml:space="preserve"> </w:t>
            </w:r>
            <w:r w:rsidR="009F774A">
              <w:rPr>
                <w:rFonts w:cs="Arial"/>
                <w:b/>
                <w:bCs/>
                <w:szCs w:val="24"/>
              </w:rPr>
              <w:t>Q</w:t>
            </w:r>
            <w:r>
              <w:rPr>
                <w:rFonts w:cs="Arial"/>
                <w:b/>
                <w:bCs/>
                <w:szCs w:val="24"/>
              </w:rPr>
              <w:t>2</w:t>
            </w:r>
          </w:p>
          <w:p w14:paraId="1ADFF1BF" w14:textId="5F71829D" w:rsidR="002D0498" w:rsidRDefault="00AC76BE" w:rsidP="0050144E">
            <w:pPr>
              <w:rPr>
                <w:rFonts w:cs="Arial"/>
                <w:szCs w:val="24"/>
              </w:rPr>
            </w:pPr>
            <w:r>
              <w:rPr>
                <w:rFonts w:cs="Arial"/>
                <w:szCs w:val="24"/>
              </w:rPr>
              <w:t>If Article 7 is to be retained, t</w:t>
            </w:r>
            <w:r w:rsidR="002D0498">
              <w:rPr>
                <w:rFonts w:cs="Arial"/>
                <w:szCs w:val="24"/>
              </w:rPr>
              <w:t>he applicant is requested to review some of the wording in this article, as follows:</w:t>
            </w:r>
          </w:p>
          <w:p w14:paraId="6B30A2D3" w14:textId="2D938C72" w:rsidR="002C0558" w:rsidRDefault="00733FEB" w:rsidP="00DD12E9">
            <w:pPr>
              <w:pStyle w:val="ListParagraph"/>
              <w:numPr>
                <w:ilvl w:val="0"/>
                <w:numId w:val="75"/>
              </w:numPr>
              <w:ind w:left="518" w:hanging="518"/>
              <w:contextualSpacing w:val="0"/>
              <w:rPr>
                <w:rFonts w:cs="Arial"/>
                <w:szCs w:val="24"/>
              </w:rPr>
            </w:pPr>
            <w:r>
              <w:rPr>
                <w:rFonts w:cs="Arial"/>
                <w:szCs w:val="24"/>
              </w:rPr>
              <w:t>Article 7(1)(a)</w:t>
            </w:r>
            <w:r w:rsidR="008F645D">
              <w:rPr>
                <w:rFonts w:cs="Arial"/>
                <w:szCs w:val="24"/>
              </w:rPr>
              <w:t xml:space="preserve"> refers to </w:t>
            </w:r>
            <w:r w:rsidR="00EE6516">
              <w:rPr>
                <w:rFonts w:cs="Arial"/>
                <w:szCs w:val="24"/>
              </w:rPr>
              <w:t>‘</w:t>
            </w:r>
            <w:r w:rsidR="008F645D" w:rsidRPr="00442009">
              <w:rPr>
                <w:rFonts w:cs="Arial"/>
                <w:i/>
                <w:iCs/>
                <w:szCs w:val="24"/>
              </w:rPr>
              <w:t>…</w:t>
            </w:r>
            <w:r w:rsidR="008F645D" w:rsidRPr="00442009">
              <w:rPr>
                <w:i/>
                <w:iCs/>
              </w:rPr>
              <w:t xml:space="preserve"> </w:t>
            </w:r>
            <w:r w:rsidR="008F645D" w:rsidRPr="00442009">
              <w:rPr>
                <w:rFonts w:cs="Arial"/>
                <w:i/>
                <w:iCs/>
                <w:szCs w:val="24"/>
              </w:rPr>
              <w:t>the Control of Pollution Act 1974(</w:t>
            </w:r>
            <w:r w:rsidR="0029505F">
              <w:rPr>
                <w:rFonts w:cs="Arial"/>
                <w:b/>
                <w:bCs/>
                <w:i/>
                <w:iCs/>
                <w:szCs w:val="24"/>
              </w:rPr>
              <w:t>a</w:t>
            </w:r>
            <w:r w:rsidR="008F645D" w:rsidRPr="00442009">
              <w:rPr>
                <w:rFonts w:cs="Arial"/>
                <w:i/>
                <w:iCs/>
                <w:szCs w:val="24"/>
              </w:rPr>
              <w:t>)</w:t>
            </w:r>
            <w:r w:rsidR="008F645D">
              <w:rPr>
                <w:rFonts w:cs="Arial"/>
                <w:szCs w:val="24"/>
              </w:rPr>
              <w:t>.</w:t>
            </w:r>
            <w:r w:rsidR="00EE6516">
              <w:rPr>
                <w:rFonts w:cs="Arial"/>
                <w:szCs w:val="24"/>
              </w:rPr>
              <w:t>’</w:t>
            </w:r>
            <w:r w:rsidR="008F645D">
              <w:rPr>
                <w:rFonts w:cs="Arial"/>
                <w:szCs w:val="24"/>
              </w:rPr>
              <w:t xml:space="preserve"> </w:t>
            </w:r>
          </w:p>
          <w:p w14:paraId="2CBD0F39" w14:textId="1BCCC865" w:rsidR="005F79D2" w:rsidRDefault="00D0786B" w:rsidP="002C0558">
            <w:pPr>
              <w:pStyle w:val="ListParagraph"/>
              <w:ind w:left="518"/>
              <w:contextualSpacing w:val="0"/>
              <w:rPr>
                <w:rFonts w:cs="Arial"/>
                <w:szCs w:val="24"/>
              </w:rPr>
            </w:pPr>
            <w:r>
              <w:rPr>
                <w:rFonts w:cs="Arial"/>
                <w:szCs w:val="24"/>
              </w:rPr>
              <w:t>Footnote (</w:t>
            </w:r>
            <w:r w:rsidR="0029505F">
              <w:rPr>
                <w:rFonts w:cs="Arial"/>
                <w:b/>
                <w:bCs/>
                <w:szCs w:val="24"/>
              </w:rPr>
              <w:t>a</w:t>
            </w:r>
            <w:r>
              <w:rPr>
                <w:rFonts w:cs="Arial"/>
                <w:szCs w:val="24"/>
              </w:rPr>
              <w:t xml:space="preserve">) states: </w:t>
            </w:r>
            <w:r w:rsidR="00EE6516">
              <w:rPr>
                <w:rFonts w:cs="Arial"/>
                <w:szCs w:val="24"/>
              </w:rPr>
              <w:t>‘</w:t>
            </w:r>
            <w:r w:rsidRPr="002C0558">
              <w:rPr>
                <w:rFonts w:cs="Arial"/>
                <w:i/>
                <w:iCs/>
                <w:szCs w:val="24"/>
              </w:rPr>
              <w:t>1974 c. 40. Sections 61(9) and 65(8) were amended by section 162 of, and paragraph 15 of Schedule 3 to, the Environmental Protection Act 1990 (c. 25). There are other amendments to the 1974 Act which are not relevant to the Order</w:t>
            </w:r>
            <w:r>
              <w:rPr>
                <w:rFonts w:cs="Arial"/>
                <w:szCs w:val="24"/>
              </w:rPr>
              <w:t>.</w:t>
            </w:r>
            <w:r w:rsidR="00EE6516">
              <w:rPr>
                <w:rFonts w:cs="Arial"/>
                <w:szCs w:val="24"/>
              </w:rPr>
              <w:t>’</w:t>
            </w:r>
            <w:r>
              <w:rPr>
                <w:rFonts w:cs="Arial"/>
                <w:szCs w:val="24"/>
              </w:rPr>
              <w:t xml:space="preserve"> </w:t>
            </w:r>
          </w:p>
          <w:p w14:paraId="23758662" w14:textId="6DCA7C71" w:rsidR="00733FEB" w:rsidRDefault="00DB1D39" w:rsidP="002C0558">
            <w:pPr>
              <w:pStyle w:val="ListParagraph"/>
              <w:ind w:left="518"/>
              <w:contextualSpacing w:val="0"/>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note</w:t>
            </w:r>
            <w:r w:rsidR="00D0786B">
              <w:rPr>
                <w:rFonts w:cs="Arial"/>
                <w:szCs w:val="24"/>
              </w:rPr>
              <w:t xml:space="preserve"> that </w:t>
            </w:r>
            <w:r w:rsidR="008D32E1">
              <w:rPr>
                <w:rFonts w:cs="Arial"/>
                <w:szCs w:val="24"/>
              </w:rPr>
              <w:t xml:space="preserve">s65 of the Control of Pollution Act 1974 has been repealed. </w:t>
            </w:r>
            <w:r w:rsidR="00D130DD">
              <w:rPr>
                <w:rFonts w:cs="Arial"/>
                <w:szCs w:val="24"/>
              </w:rPr>
              <w:t>The applicant should refer to extant legislation only. Please review the footnote.</w:t>
            </w:r>
          </w:p>
          <w:p w14:paraId="1CD20C3E" w14:textId="4409B927" w:rsidR="002D0498" w:rsidRDefault="00733FEB" w:rsidP="00DD12E9">
            <w:pPr>
              <w:pStyle w:val="ListParagraph"/>
              <w:numPr>
                <w:ilvl w:val="0"/>
                <w:numId w:val="75"/>
              </w:numPr>
              <w:ind w:left="518" w:hanging="518"/>
              <w:contextualSpacing w:val="0"/>
              <w:rPr>
                <w:rFonts w:cs="Arial"/>
                <w:szCs w:val="24"/>
              </w:rPr>
            </w:pPr>
            <w:r>
              <w:rPr>
                <w:rFonts w:cs="Arial"/>
                <w:szCs w:val="24"/>
              </w:rPr>
              <w:t>Article 7(1)(c)</w:t>
            </w:r>
            <w:r w:rsidR="00D130DD">
              <w:rPr>
                <w:rFonts w:cs="Arial"/>
                <w:szCs w:val="24"/>
              </w:rPr>
              <w:t xml:space="preserve"> states that </w:t>
            </w:r>
            <w:r w:rsidR="0082366E">
              <w:rPr>
                <w:rFonts w:cs="Arial"/>
                <w:szCs w:val="24"/>
              </w:rPr>
              <w:t>‘</w:t>
            </w:r>
            <w:r w:rsidR="0082366E" w:rsidRPr="009D26BD">
              <w:rPr>
                <w:rFonts w:cs="Arial"/>
                <w:i/>
                <w:iCs/>
                <w:szCs w:val="24"/>
                <w:u w:val="single"/>
              </w:rPr>
              <w:t>the nuisance</w:t>
            </w:r>
            <w:r w:rsidR="0082366E" w:rsidRPr="009D26BD">
              <w:rPr>
                <w:rFonts w:cs="Arial"/>
                <w:i/>
                <w:iCs/>
                <w:szCs w:val="24"/>
              </w:rPr>
              <w:t xml:space="preserve"> is a consequence of the use of the authorised development and that it cannot be reasonably avoided.’</w:t>
            </w:r>
            <w:r w:rsidR="0082366E">
              <w:rPr>
                <w:rFonts w:cs="Arial"/>
                <w:szCs w:val="24"/>
              </w:rPr>
              <w:t xml:space="preserve"> The </w:t>
            </w:r>
            <w:proofErr w:type="spellStart"/>
            <w:r w:rsidR="0082366E">
              <w:rPr>
                <w:rFonts w:cs="Arial"/>
                <w:szCs w:val="24"/>
              </w:rPr>
              <w:t>ExA</w:t>
            </w:r>
            <w:proofErr w:type="spellEnd"/>
            <w:r w:rsidR="0082366E">
              <w:rPr>
                <w:rFonts w:cs="Arial"/>
                <w:szCs w:val="24"/>
              </w:rPr>
              <w:t xml:space="preserve"> suggests deletion of the </w:t>
            </w:r>
            <w:r w:rsidR="00515F73">
              <w:rPr>
                <w:rFonts w:cs="Arial"/>
                <w:szCs w:val="24"/>
              </w:rPr>
              <w:t xml:space="preserve">underlined words, as they </w:t>
            </w:r>
            <w:r w:rsidR="00D46AD8">
              <w:rPr>
                <w:rFonts w:cs="Arial"/>
                <w:szCs w:val="24"/>
              </w:rPr>
              <w:t xml:space="preserve">are a </w:t>
            </w:r>
            <w:r w:rsidR="00515F73">
              <w:rPr>
                <w:rFonts w:cs="Arial"/>
                <w:szCs w:val="24"/>
              </w:rPr>
              <w:t xml:space="preserve">repeat </w:t>
            </w:r>
            <w:r w:rsidR="0050144E">
              <w:rPr>
                <w:rFonts w:cs="Arial"/>
                <w:szCs w:val="24"/>
              </w:rPr>
              <w:t xml:space="preserve">of the </w:t>
            </w:r>
            <w:r w:rsidR="00113156">
              <w:rPr>
                <w:rFonts w:cs="Arial"/>
                <w:szCs w:val="24"/>
              </w:rPr>
              <w:t xml:space="preserve">leading </w:t>
            </w:r>
            <w:r w:rsidR="0050144E">
              <w:rPr>
                <w:rFonts w:cs="Arial"/>
                <w:szCs w:val="24"/>
              </w:rPr>
              <w:t>words in the primary paragraph of Article 7(1).</w:t>
            </w:r>
          </w:p>
          <w:p w14:paraId="409FB38D" w14:textId="655C4999" w:rsidR="004A43E5" w:rsidRDefault="0050144E" w:rsidP="00DD12E9">
            <w:pPr>
              <w:pStyle w:val="ListParagraph"/>
              <w:numPr>
                <w:ilvl w:val="0"/>
                <w:numId w:val="75"/>
              </w:numPr>
              <w:ind w:left="518" w:hanging="518"/>
              <w:contextualSpacing w:val="0"/>
              <w:rPr>
                <w:rFonts w:cs="Arial"/>
                <w:szCs w:val="24"/>
              </w:rPr>
            </w:pPr>
            <w:r>
              <w:rPr>
                <w:rFonts w:cs="Arial"/>
                <w:szCs w:val="24"/>
              </w:rPr>
              <w:t>Article 7(</w:t>
            </w:r>
            <w:r w:rsidR="00A57070">
              <w:rPr>
                <w:rFonts w:cs="Arial"/>
                <w:szCs w:val="24"/>
              </w:rPr>
              <w:t>2</w:t>
            </w:r>
            <w:r>
              <w:rPr>
                <w:rFonts w:cs="Arial"/>
                <w:szCs w:val="24"/>
              </w:rPr>
              <w:t>)</w:t>
            </w:r>
            <w:r w:rsidR="006D72FF">
              <w:rPr>
                <w:rFonts w:cs="Arial"/>
                <w:szCs w:val="24"/>
              </w:rPr>
              <w:t xml:space="preserve"> </w:t>
            </w:r>
            <w:r w:rsidR="00A903E9">
              <w:rPr>
                <w:rFonts w:cs="Arial"/>
                <w:szCs w:val="24"/>
              </w:rPr>
              <w:t>contains superfluous word</w:t>
            </w:r>
            <w:r w:rsidR="00F4193E">
              <w:rPr>
                <w:rFonts w:cs="Arial"/>
                <w:szCs w:val="24"/>
              </w:rPr>
              <w:t>s</w:t>
            </w:r>
            <w:r w:rsidR="00A903E9">
              <w:rPr>
                <w:rFonts w:cs="Arial"/>
                <w:szCs w:val="24"/>
              </w:rPr>
              <w:t xml:space="preserve">. The </w:t>
            </w:r>
            <w:proofErr w:type="spellStart"/>
            <w:r w:rsidR="00A903E9">
              <w:rPr>
                <w:rFonts w:cs="Arial"/>
                <w:szCs w:val="24"/>
              </w:rPr>
              <w:t>ExA</w:t>
            </w:r>
            <w:proofErr w:type="spellEnd"/>
            <w:r w:rsidR="00A903E9">
              <w:rPr>
                <w:rFonts w:cs="Arial"/>
                <w:szCs w:val="24"/>
              </w:rPr>
              <w:t xml:space="preserve"> suggests </w:t>
            </w:r>
            <w:r w:rsidR="00560D6F">
              <w:rPr>
                <w:rFonts w:cs="Arial"/>
                <w:szCs w:val="24"/>
              </w:rPr>
              <w:t xml:space="preserve">simplified </w:t>
            </w:r>
            <w:r w:rsidR="00A903E9">
              <w:rPr>
                <w:rFonts w:cs="Arial"/>
                <w:szCs w:val="24"/>
              </w:rPr>
              <w:t>r</w:t>
            </w:r>
            <w:r w:rsidR="00E66916">
              <w:rPr>
                <w:rFonts w:cs="Arial"/>
                <w:szCs w:val="24"/>
              </w:rPr>
              <w:t xml:space="preserve">evised drafting </w:t>
            </w:r>
            <w:r w:rsidR="004A43E5">
              <w:rPr>
                <w:rFonts w:cs="Arial"/>
                <w:szCs w:val="24"/>
              </w:rPr>
              <w:t>as follows:</w:t>
            </w:r>
          </w:p>
          <w:p w14:paraId="378392EC" w14:textId="3A7FBE64" w:rsidR="0050144E" w:rsidRPr="004A43E5" w:rsidRDefault="004A43E5" w:rsidP="00DD12E9">
            <w:pPr>
              <w:pStyle w:val="ListParagraph"/>
              <w:numPr>
                <w:ilvl w:val="0"/>
                <w:numId w:val="76"/>
              </w:numPr>
              <w:contextualSpacing w:val="0"/>
              <w:rPr>
                <w:rFonts w:cs="Arial"/>
                <w:i/>
                <w:iCs/>
                <w:szCs w:val="24"/>
              </w:rPr>
            </w:pPr>
            <w:r w:rsidRPr="004A43E5">
              <w:rPr>
                <w:rFonts w:cs="Arial"/>
                <w:i/>
                <w:iCs/>
                <w:szCs w:val="24"/>
              </w:rPr>
              <w:lastRenderedPageBreak/>
              <w:t xml:space="preserve">Section 61(9) (prior consent for work on construction sites) of the Control of Pollution Act 1974 does not apply where the consent relates to the use of the premises by the undertaker for purposes of, or in connection with, the construction, maintenance or decommissioning of the authorised development. </w:t>
            </w:r>
            <w:r w:rsidR="007352FB" w:rsidRPr="004A43E5">
              <w:rPr>
                <w:rFonts w:cs="Arial"/>
                <w:i/>
                <w:iCs/>
                <w:szCs w:val="24"/>
              </w:rPr>
              <w:t xml:space="preserve"> </w:t>
            </w:r>
          </w:p>
        </w:tc>
      </w:tr>
      <w:tr w:rsidR="00C258A9" w:rsidRPr="008C59AE" w14:paraId="66F58C00" w14:textId="77777777" w:rsidTr="00D62652">
        <w:tc>
          <w:tcPr>
            <w:tcW w:w="1264" w:type="dxa"/>
            <w:shd w:val="clear" w:color="auto" w:fill="FFFFFF" w:themeFill="background1"/>
          </w:tcPr>
          <w:p w14:paraId="646DE92E" w14:textId="1737C60E" w:rsidR="00C258A9" w:rsidRDefault="00C258A9" w:rsidP="006B4A97">
            <w:pPr>
              <w:pStyle w:val="Heading3"/>
              <w:numPr>
                <w:ilvl w:val="0"/>
                <w:numId w:val="0"/>
              </w:numPr>
              <w:rPr>
                <w:rFonts w:cs="Arial"/>
                <w:szCs w:val="24"/>
              </w:rPr>
            </w:pPr>
            <w:r>
              <w:rPr>
                <w:rFonts w:cs="Arial"/>
                <w:szCs w:val="24"/>
              </w:rPr>
              <w:lastRenderedPageBreak/>
              <w:t>DCO1.1</w:t>
            </w:r>
            <w:r w:rsidR="0020413A">
              <w:rPr>
                <w:rFonts w:cs="Arial"/>
                <w:szCs w:val="24"/>
              </w:rPr>
              <w:t>3</w:t>
            </w:r>
          </w:p>
        </w:tc>
        <w:tc>
          <w:tcPr>
            <w:tcW w:w="3630" w:type="dxa"/>
            <w:shd w:val="clear" w:color="auto" w:fill="FFFFFF" w:themeFill="background1"/>
          </w:tcPr>
          <w:p w14:paraId="66B21C35" w14:textId="77777777" w:rsidR="00C258A9" w:rsidRDefault="00C258A9" w:rsidP="006B4A97">
            <w:pPr>
              <w:rPr>
                <w:rFonts w:cs="Arial"/>
                <w:szCs w:val="24"/>
              </w:rPr>
            </w:pPr>
            <w:r w:rsidRPr="003F2178">
              <w:rPr>
                <w:rFonts w:cs="Arial"/>
                <w:szCs w:val="24"/>
              </w:rPr>
              <w:t>The Applicant</w:t>
            </w:r>
          </w:p>
          <w:p w14:paraId="242508B4" w14:textId="77777777" w:rsidR="00522A6B" w:rsidRDefault="006203F3" w:rsidP="006B4A97">
            <w:pPr>
              <w:rPr>
                <w:rFonts w:cs="Arial"/>
                <w:szCs w:val="24"/>
              </w:rPr>
            </w:pPr>
            <w:r>
              <w:rPr>
                <w:rFonts w:cs="Arial"/>
                <w:szCs w:val="24"/>
              </w:rPr>
              <w:t>Wiltshire Council</w:t>
            </w:r>
          </w:p>
          <w:p w14:paraId="67977EAC" w14:textId="16D8E3B7" w:rsidR="006203F3" w:rsidRPr="003F2178" w:rsidRDefault="006203F3" w:rsidP="006B4A97">
            <w:pPr>
              <w:rPr>
                <w:rFonts w:cs="Arial"/>
                <w:szCs w:val="24"/>
              </w:rPr>
            </w:pPr>
            <w:r>
              <w:rPr>
                <w:rFonts w:cs="Arial"/>
                <w:szCs w:val="24"/>
              </w:rPr>
              <w:t>South Gloucestershire Council</w:t>
            </w:r>
          </w:p>
        </w:tc>
        <w:tc>
          <w:tcPr>
            <w:tcW w:w="16931" w:type="dxa"/>
            <w:shd w:val="clear" w:color="auto" w:fill="FFFFFF" w:themeFill="background1"/>
          </w:tcPr>
          <w:p w14:paraId="4C822454" w14:textId="717668C1" w:rsidR="00C258A9" w:rsidRPr="00FF6015" w:rsidRDefault="00C258A9" w:rsidP="003B3F86">
            <w:pPr>
              <w:rPr>
                <w:rFonts w:cs="Arial"/>
                <w:b/>
                <w:bCs/>
                <w:szCs w:val="24"/>
              </w:rPr>
            </w:pPr>
            <w:r w:rsidRPr="00FF6015">
              <w:rPr>
                <w:rFonts w:cs="Arial"/>
                <w:b/>
                <w:bCs/>
                <w:szCs w:val="24"/>
              </w:rPr>
              <w:t xml:space="preserve">Article </w:t>
            </w:r>
            <w:r w:rsidR="00C51FD8" w:rsidRPr="00FF6015">
              <w:rPr>
                <w:rFonts w:cs="Arial"/>
                <w:b/>
                <w:bCs/>
                <w:szCs w:val="24"/>
              </w:rPr>
              <w:t xml:space="preserve">9 </w:t>
            </w:r>
            <w:r w:rsidR="00BE4680" w:rsidRPr="00FF6015">
              <w:rPr>
                <w:rFonts w:cs="Arial"/>
                <w:b/>
                <w:bCs/>
                <w:szCs w:val="24"/>
              </w:rPr>
              <w:t>–</w:t>
            </w:r>
            <w:r w:rsidR="001D27F4" w:rsidRPr="00FF6015">
              <w:rPr>
                <w:rFonts w:cs="Arial"/>
                <w:b/>
                <w:bCs/>
                <w:szCs w:val="24"/>
              </w:rPr>
              <w:t xml:space="preserve"> Application of Highway Authority</w:t>
            </w:r>
            <w:r w:rsidR="00BE4680" w:rsidRPr="00FF6015">
              <w:rPr>
                <w:rFonts w:cs="Arial"/>
                <w:b/>
                <w:bCs/>
                <w:szCs w:val="24"/>
              </w:rPr>
              <w:t xml:space="preserve"> Permit Schemes</w:t>
            </w:r>
          </w:p>
          <w:p w14:paraId="4B3D5F46" w14:textId="52150932" w:rsidR="00BE4680" w:rsidRPr="00FF6015" w:rsidRDefault="003F2178" w:rsidP="003B3F86">
            <w:pPr>
              <w:rPr>
                <w:rFonts w:cs="Arial"/>
                <w:szCs w:val="24"/>
              </w:rPr>
            </w:pPr>
            <w:r w:rsidRPr="00FF6015">
              <w:rPr>
                <w:rFonts w:cs="Arial"/>
                <w:szCs w:val="24"/>
              </w:rPr>
              <w:t xml:space="preserve">Article 9(2)(a) provides that conditions attached to a permit cannot amount to a moratoria. A moratoria under </w:t>
            </w:r>
            <w:r w:rsidR="0073438E" w:rsidRPr="00FF6015">
              <w:rPr>
                <w:rFonts w:cs="Arial"/>
                <w:szCs w:val="24"/>
              </w:rPr>
              <w:t xml:space="preserve">sections 58 and 58A of </w:t>
            </w:r>
            <w:r w:rsidRPr="00FF6015">
              <w:rPr>
                <w:rFonts w:cs="Arial"/>
                <w:szCs w:val="24"/>
              </w:rPr>
              <w:t xml:space="preserve">the New Roads and Street Works Act 1991 is where the highways authority can prohibit further road works to the street following </w:t>
            </w:r>
            <w:r w:rsidR="00260611">
              <w:rPr>
                <w:rFonts w:cs="Arial"/>
                <w:szCs w:val="24"/>
              </w:rPr>
              <w:t>‘</w:t>
            </w:r>
            <w:r w:rsidRPr="00FF6015">
              <w:rPr>
                <w:rFonts w:cs="Arial"/>
                <w:szCs w:val="24"/>
              </w:rPr>
              <w:t>substantial road works</w:t>
            </w:r>
            <w:r w:rsidR="00260611">
              <w:rPr>
                <w:rFonts w:cs="Arial"/>
                <w:szCs w:val="24"/>
              </w:rPr>
              <w:t>’</w:t>
            </w:r>
            <w:r w:rsidRPr="00FF6015">
              <w:rPr>
                <w:rFonts w:cs="Arial"/>
                <w:szCs w:val="24"/>
              </w:rPr>
              <w:t xml:space="preserve"> by providing notice to stakeholders. The </w:t>
            </w:r>
            <w:r w:rsidR="00E5291F" w:rsidRPr="00FF6015">
              <w:rPr>
                <w:rFonts w:cs="Arial"/>
                <w:szCs w:val="24"/>
              </w:rPr>
              <w:t>EM</w:t>
            </w:r>
            <w:r w:rsidRPr="00FF6015">
              <w:rPr>
                <w:rFonts w:cs="Arial"/>
                <w:szCs w:val="24"/>
              </w:rPr>
              <w:t xml:space="preserve"> sets out that the intention of this is </w:t>
            </w:r>
            <w:r w:rsidR="00260611">
              <w:rPr>
                <w:rFonts w:cs="Arial"/>
                <w:szCs w:val="24"/>
              </w:rPr>
              <w:t>‘</w:t>
            </w:r>
            <w:r w:rsidRPr="00FF6015">
              <w:rPr>
                <w:rFonts w:cs="Arial"/>
                <w:szCs w:val="24"/>
              </w:rPr>
              <w:t>ensuring that the permit schemes are not an impediment to the delivery of the authorised development</w:t>
            </w:r>
            <w:r w:rsidR="00260611">
              <w:rPr>
                <w:rFonts w:cs="Arial"/>
                <w:szCs w:val="24"/>
              </w:rPr>
              <w:t>’</w:t>
            </w:r>
            <w:r w:rsidRPr="00FF6015">
              <w:rPr>
                <w:rFonts w:cs="Arial"/>
                <w:szCs w:val="24"/>
              </w:rPr>
              <w:t>.</w:t>
            </w:r>
          </w:p>
          <w:p w14:paraId="5BBB759A" w14:textId="4EEABBCC" w:rsidR="006203F3" w:rsidRPr="00FF6015" w:rsidRDefault="006203F3" w:rsidP="003B3F86">
            <w:pPr>
              <w:rPr>
                <w:rFonts w:cs="Arial"/>
                <w:szCs w:val="24"/>
              </w:rPr>
            </w:pPr>
            <w:r w:rsidRPr="00FF6015">
              <w:rPr>
                <w:rFonts w:cs="Arial"/>
                <w:szCs w:val="24"/>
                <w:u w:val="single"/>
              </w:rPr>
              <w:t>The Applican</w:t>
            </w:r>
            <w:r w:rsidR="00932589">
              <w:rPr>
                <w:rFonts w:cs="Arial"/>
                <w:szCs w:val="24"/>
                <w:u w:val="single"/>
              </w:rPr>
              <w:t>t</w:t>
            </w:r>
            <w:r w:rsidRPr="00FF6015">
              <w:rPr>
                <w:rFonts w:cs="Arial"/>
                <w:szCs w:val="24"/>
              </w:rPr>
              <w:t>:</w:t>
            </w:r>
          </w:p>
          <w:p w14:paraId="00ED2975" w14:textId="77777777" w:rsidR="00F15A47" w:rsidRPr="00F15A47" w:rsidRDefault="00932589" w:rsidP="00F15A47">
            <w:pPr>
              <w:rPr>
                <w:rFonts w:cs="Arial"/>
                <w:szCs w:val="24"/>
              </w:rPr>
            </w:pPr>
            <w:r w:rsidRPr="00F15A47">
              <w:rPr>
                <w:rFonts w:cs="Arial"/>
                <w:bCs/>
                <w:szCs w:val="24"/>
              </w:rPr>
              <w:t xml:space="preserve">Explain </w:t>
            </w:r>
          </w:p>
          <w:p w14:paraId="0BB73C7C" w14:textId="64C469FC" w:rsidR="00FF6015" w:rsidRPr="00FF6015" w:rsidRDefault="00F15A47" w:rsidP="00DD12E9">
            <w:pPr>
              <w:pStyle w:val="ListParagraph"/>
              <w:numPr>
                <w:ilvl w:val="0"/>
                <w:numId w:val="77"/>
              </w:numPr>
              <w:ind w:left="518" w:hanging="518"/>
              <w:contextualSpacing w:val="0"/>
              <w:rPr>
                <w:rFonts w:cs="Arial"/>
                <w:szCs w:val="24"/>
              </w:rPr>
            </w:pPr>
            <w:r>
              <w:rPr>
                <w:rFonts w:cs="Arial"/>
                <w:bCs/>
                <w:szCs w:val="24"/>
              </w:rPr>
              <w:t>W</w:t>
            </w:r>
            <w:r w:rsidR="00FF6015" w:rsidRPr="00FF6015">
              <w:rPr>
                <w:rFonts w:cs="Arial"/>
                <w:bCs/>
                <w:szCs w:val="24"/>
              </w:rPr>
              <w:t>hat precedent</w:t>
            </w:r>
            <w:r w:rsidR="003B3F86">
              <w:rPr>
                <w:rFonts w:cs="Arial"/>
                <w:bCs/>
                <w:szCs w:val="24"/>
              </w:rPr>
              <w:t xml:space="preserve">(s) exist </w:t>
            </w:r>
            <w:r w:rsidR="00FF6015" w:rsidRPr="00FF6015">
              <w:rPr>
                <w:rFonts w:cs="Arial"/>
                <w:bCs/>
                <w:szCs w:val="24"/>
              </w:rPr>
              <w:t>for this type of power benefitting the undertaker</w:t>
            </w:r>
            <w:r w:rsidR="00776AF8">
              <w:rPr>
                <w:rFonts w:cs="Arial"/>
                <w:bCs/>
                <w:szCs w:val="24"/>
              </w:rPr>
              <w:t>.</w:t>
            </w:r>
          </w:p>
          <w:p w14:paraId="1AE12FF5" w14:textId="26C5CCB7" w:rsidR="00522A6B" w:rsidRDefault="003B3F86" w:rsidP="00DD12E9">
            <w:pPr>
              <w:pStyle w:val="ListParagraph"/>
              <w:numPr>
                <w:ilvl w:val="0"/>
                <w:numId w:val="77"/>
              </w:numPr>
              <w:ind w:left="518" w:hanging="518"/>
              <w:contextualSpacing w:val="0"/>
              <w:rPr>
                <w:rFonts w:cs="Arial"/>
                <w:szCs w:val="24"/>
              </w:rPr>
            </w:pPr>
            <w:r>
              <w:rPr>
                <w:rFonts w:cs="Arial"/>
                <w:szCs w:val="24"/>
              </w:rPr>
              <w:t>I</w:t>
            </w:r>
            <w:r w:rsidR="00522A6B" w:rsidRPr="00FF6015">
              <w:rPr>
                <w:rFonts w:cs="Arial"/>
                <w:szCs w:val="24"/>
              </w:rPr>
              <w:t>f</w:t>
            </w:r>
            <w:r w:rsidR="005E50BA" w:rsidRPr="00FF6015">
              <w:rPr>
                <w:rFonts w:cs="Arial"/>
                <w:szCs w:val="24"/>
              </w:rPr>
              <w:t xml:space="preserve"> this aim could still be achieved if the powers were limited to use only on certain roads / prior to the date of final commissioning / during decommissioning</w:t>
            </w:r>
            <w:r w:rsidR="00F15A47">
              <w:rPr>
                <w:rFonts w:cs="Arial"/>
                <w:szCs w:val="24"/>
              </w:rPr>
              <w:t>.</w:t>
            </w:r>
          </w:p>
          <w:p w14:paraId="1BAF4783" w14:textId="2F54B801" w:rsidR="00F15A47" w:rsidRDefault="00211B3B" w:rsidP="00DD12E9">
            <w:pPr>
              <w:pStyle w:val="ListParagraph"/>
              <w:numPr>
                <w:ilvl w:val="0"/>
                <w:numId w:val="77"/>
              </w:numPr>
              <w:ind w:left="518" w:hanging="518"/>
              <w:contextualSpacing w:val="0"/>
              <w:rPr>
                <w:rFonts w:cs="Arial"/>
                <w:szCs w:val="24"/>
              </w:rPr>
            </w:pPr>
            <w:r>
              <w:rPr>
                <w:rFonts w:cs="Arial"/>
                <w:szCs w:val="24"/>
              </w:rPr>
              <w:t xml:space="preserve">Why </w:t>
            </w:r>
            <w:r w:rsidR="00E77054">
              <w:rPr>
                <w:rFonts w:cs="Arial"/>
                <w:szCs w:val="24"/>
              </w:rPr>
              <w:t xml:space="preserve">the applicant </w:t>
            </w:r>
            <w:r w:rsidR="00966717">
              <w:rPr>
                <w:rFonts w:cs="Arial"/>
                <w:szCs w:val="24"/>
              </w:rPr>
              <w:t>needs</w:t>
            </w:r>
            <w:r w:rsidR="00E77054">
              <w:rPr>
                <w:rFonts w:cs="Arial"/>
                <w:szCs w:val="24"/>
              </w:rPr>
              <w:t xml:space="preserve"> to apply the appeal </w:t>
            </w:r>
            <w:r w:rsidR="007F755B">
              <w:rPr>
                <w:rFonts w:cs="Arial"/>
                <w:szCs w:val="24"/>
              </w:rPr>
              <w:t xml:space="preserve">process in Schedule 16 of the </w:t>
            </w:r>
            <w:proofErr w:type="spellStart"/>
            <w:r w:rsidR="007F755B">
              <w:rPr>
                <w:rFonts w:cs="Arial"/>
                <w:szCs w:val="24"/>
              </w:rPr>
              <w:t>dDCO</w:t>
            </w:r>
            <w:proofErr w:type="spellEnd"/>
            <w:r w:rsidR="00876167">
              <w:rPr>
                <w:rFonts w:cs="Arial"/>
                <w:szCs w:val="24"/>
              </w:rPr>
              <w:t xml:space="preserve">, given the </w:t>
            </w:r>
            <w:r w:rsidR="001A60D7">
              <w:rPr>
                <w:rFonts w:cs="Arial"/>
                <w:szCs w:val="24"/>
              </w:rPr>
              <w:t xml:space="preserve">imposition of Article 9(2)(b), which already states that </w:t>
            </w:r>
            <w:r w:rsidR="001A60D7" w:rsidRPr="001A60D7">
              <w:rPr>
                <w:rFonts w:cs="Arial"/>
                <w:szCs w:val="24"/>
              </w:rPr>
              <w:t>a permit may not be granted subject to conditions where compliance with those conditions would constitute a breach of this Order or where the undertaker would be unable to comply with those conditions pursuant to the powers conferred by this Order.</w:t>
            </w:r>
          </w:p>
          <w:p w14:paraId="14474373" w14:textId="77777777" w:rsidR="00BA16C8" w:rsidRDefault="00BA16C8" w:rsidP="00BA16C8">
            <w:pPr>
              <w:rPr>
                <w:rFonts w:cs="Arial"/>
                <w:szCs w:val="24"/>
              </w:rPr>
            </w:pPr>
            <w:r>
              <w:rPr>
                <w:rFonts w:cs="Arial"/>
                <w:szCs w:val="24"/>
                <w:u w:val="single"/>
              </w:rPr>
              <w:t>The Councils</w:t>
            </w:r>
            <w:r>
              <w:rPr>
                <w:rFonts w:cs="Arial"/>
                <w:szCs w:val="24"/>
              </w:rPr>
              <w:t>:</w:t>
            </w:r>
          </w:p>
          <w:p w14:paraId="39E37B14" w14:textId="57817143" w:rsidR="00BA16C8" w:rsidRPr="00BA16C8" w:rsidRDefault="00BA16C8" w:rsidP="00BA16C8">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would welcome the views of the Councils with regard to how they think this </w:t>
            </w:r>
            <w:r w:rsidR="006F6F54">
              <w:rPr>
                <w:rFonts w:cs="Arial"/>
                <w:szCs w:val="24"/>
              </w:rPr>
              <w:t>Article would work in practice</w:t>
            </w:r>
            <w:r w:rsidR="00966717">
              <w:rPr>
                <w:rFonts w:cs="Arial"/>
                <w:szCs w:val="24"/>
              </w:rPr>
              <w:t xml:space="preserve"> in its currently drafted form</w:t>
            </w:r>
            <w:r w:rsidR="00192769">
              <w:rPr>
                <w:rFonts w:cs="Arial"/>
                <w:szCs w:val="24"/>
              </w:rPr>
              <w:t xml:space="preserve">, and whether </w:t>
            </w:r>
            <w:r w:rsidR="00171677">
              <w:rPr>
                <w:rFonts w:cs="Arial"/>
                <w:szCs w:val="24"/>
              </w:rPr>
              <w:t xml:space="preserve">the </w:t>
            </w:r>
            <w:proofErr w:type="spellStart"/>
            <w:r w:rsidR="00171677">
              <w:rPr>
                <w:rFonts w:cs="Arial"/>
                <w:szCs w:val="24"/>
              </w:rPr>
              <w:t>ExA’s</w:t>
            </w:r>
            <w:proofErr w:type="spellEnd"/>
            <w:r w:rsidR="00171677">
              <w:rPr>
                <w:rFonts w:cs="Arial"/>
                <w:szCs w:val="24"/>
              </w:rPr>
              <w:t xml:space="preserve"> alternative suggestion of </w:t>
            </w:r>
            <w:r w:rsidR="00192769">
              <w:rPr>
                <w:rFonts w:cs="Arial"/>
                <w:szCs w:val="24"/>
              </w:rPr>
              <w:t xml:space="preserve">restricting the power to </w:t>
            </w:r>
            <w:r w:rsidR="00192769" w:rsidRPr="00FF6015">
              <w:rPr>
                <w:rFonts w:cs="Arial"/>
                <w:szCs w:val="24"/>
              </w:rPr>
              <w:t>use only on certain roads / prior to the date of final commissioning / during decommissioning</w:t>
            </w:r>
            <w:r w:rsidR="00192769">
              <w:rPr>
                <w:rFonts w:cs="Arial"/>
                <w:szCs w:val="24"/>
              </w:rPr>
              <w:t xml:space="preserve"> </w:t>
            </w:r>
            <w:r w:rsidR="00351616">
              <w:rPr>
                <w:rFonts w:cs="Arial"/>
                <w:szCs w:val="24"/>
              </w:rPr>
              <w:t>would be</w:t>
            </w:r>
            <w:r w:rsidR="00192769">
              <w:rPr>
                <w:rFonts w:cs="Arial"/>
                <w:szCs w:val="24"/>
              </w:rPr>
              <w:t xml:space="preserve"> </w:t>
            </w:r>
            <w:r w:rsidR="00045295">
              <w:rPr>
                <w:rFonts w:cs="Arial"/>
                <w:szCs w:val="24"/>
              </w:rPr>
              <w:t>a more suitable outcome</w:t>
            </w:r>
            <w:r w:rsidR="00351616">
              <w:rPr>
                <w:rFonts w:cs="Arial"/>
                <w:szCs w:val="24"/>
              </w:rPr>
              <w:t>.</w:t>
            </w:r>
          </w:p>
        </w:tc>
      </w:tr>
      <w:tr w:rsidR="00351616" w:rsidRPr="008C59AE" w14:paraId="00A71C8E" w14:textId="77777777" w:rsidTr="00D62652">
        <w:tc>
          <w:tcPr>
            <w:tcW w:w="1264" w:type="dxa"/>
            <w:shd w:val="clear" w:color="auto" w:fill="FFFFFF" w:themeFill="background1"/>
          </w:tcPr>
          <w:p w14:paraId="4B67C2C4" w14:textId="44866F31" w:rsidR="00351616" w:rsidRDefault="00351616" w:rsidP="004353D5">
            <w:pPr>
              <w:pStyle w:val="Heading3"/>
              <w:numPr>
                <w:ilvl w:val="0"/>
                <w:numId w:val="0"/>
              </w:numPr>
              <w:rPr>
                <w:rFonts w:cs="Arial"/>
                <w:szCs w:val="24"/>
              </w:rPr>
            </w:pPr>
            <w:r>
              <w:rPr>
                <w:rFonts w:cs="Arial"/>
                <w:szCs w:val="24"/>
              </w:rPr>
              <w:t>DCO1.1</w:t>
            </w:r>
            <w:r w:rsidR="0020413A">
              <w:rPr>
                <w:rFonts w:cs="Arial"/>
                <w:szCs w:val="24"/>
              </w:rPr>
              <w:t>4</w:t>
            </w:r>
          </w:p>
        </w:tc>
        <w:tc>
          <w:tcPr>
            <w:tcW w:w="3630" w:type="dxa"/>
            <w:shd w:val="clear" w:color="auto" w:fill="FFFFFF" w:themeFill="background1"/>
          </w:tcPr>
          <w:p w14:paraId="66A7C2C6" w14:textId="0C62EBC5" w:rsidR="00351616" w:rsidRPr="003F2178" w:rsidRDefault="00351616" w:rsidP="004353D5">
            <w:pPr>
              <w:rPr>
                <w:rFonts w:cs="Arial"/>
                <w:szCs w:val="24"/>
              </w:rPr>
            </w:pPr>
            <w:r>
              <w:rPr>
                <w:rFonts w:cs="Arial"/>
                <w:szCs w:val="24"/>
              </w:rPr>
              <w:t>The Applicant</w:t>
            </w:r>
          </w:p>
        </w:tc>
        <w:tc>
          <w:tcPr>
            <w:tcW w:w="16931" w:type="dxa"/>
            <w:shd w:val="clear" w:color="auto" w:fill="FFFFFF" w:themeFill="background1"/>
          </w:tcPr>
          <w:p w14:paraId="4BEFA944" w14:textId="77777777" w:rsidR="00351616" w:rsidRDefault="00A74FF7" w:rsidP="004353D5">
            <w:pPr>
              <w:rPr>
                <w:rFonts w:cs="Arial"/>
                <w:szCs w:val="24"/>
              </w:rPr>
            </w:pPr>
            <w:r>
              <w:rPr>
                <w:rFonts w:cs="Arial"/>
                <w:b/>
                <w:bCs/>
                <w:szCs w:val="24"/>
              </w:rPr>
              <w:t xml:space="preserve">Article 10 - </w:t>
            </w:r>
            <w:r w:rsidR="00B34867" w:rsidRPr="00B34867">
              <w:rPr>
                <w:rFonts w:cs="Arial"/>
                <w:b/>
                <w:bCs/>
                <w:szCs w:val="24"/>
              </w:rPr>
              <w:t>Power to alter layout, etc., of streets</w:t>
            </w:r>
          </w:p>
          <w:p w14:paraId="29B5A3AA" w14:textId="4693F065" w:rsidR="00FE1C9D" w:rsidRPr="002E2F43" w:rsidRDefault="009A1192" w:rsidP="00FE1C9D">
            <w:pPr>
              <w:rPr>
                <w:rFonts w:cs="Arial"/>
                <w:sz w:val="16"/>
                <w:szCs w:val="16"/>
              </w:rPr>
            </w:pPr>
            <w:r>
              <w:rPr>
                <w:rFonts w:cs="Arial"/>
                <w:szCs w:val="24"/>
              </w:rPr>
              <w:t xml:space="preserve">The power in Article </w:t>
            </w:r>
            <w:r w:rsidRPr="009A1192">
              <w:rPr>
                <w:rFonts w:cs="Arial"/>
                <w:szCs w:val="24"/>
              </w:rPr>
              <w:t xml:space="preserve">10 </w:t>
            </w:r>
            <w:r w:rsidRPr="009A1192">
              <w:rPr>
                <w:rStyle w:val="cf01"/>
                <w:rFonts w:ascii="Arial" w:hAnsi="Arial" w:cs="Arial"/>
                <w:sz w:val="24"/>
                <w:szCs w:val="24"/>
              </w:rPr>
              <w:t>authorises alteration etc. of any street within and beyond the Order limits</w:t>
            </w:r>
            <w:r w:rsidRPr="00FE1C9D">
              <w:rPr>
                <w:rStyle w:val="cf01"/>
                <w:rFonts w:ascii="Arial" w:hAnsi="Arial" w:cs="Arial"/>
                <w:sz w:val="24"/>
                <w:szCs w:val="24"/>
              </w:rPr>
              <w:t xml:space="preserve">. </w:t>
            </w:r>
            <w:r w:rsidR="00FE1C9D" w:rsidRPr="00FE1C9D">
              <w:rPr>
                <w:rFonts w:cs="Arial"/>
                <w:szCs w:val="24"/>
              </w:rPr>
              <w:t xml:space="preserve">The </w:t>
            </w:r>
            <w:r w:rsidR="00FE1C9D">
              <w:rPr>
                <w:rFonts w:cs="Arial"/>
                <w:szCs w:val="24"/>
              </w:rPr>
              <w:t>EM</w:t>
            </w:r>
            <w:r w:rsidR="00FE1C9D" w:rsidRPr="00FE1C9D">
              <w:rPr>
                <w:rFonts w:cs="Arial"/>
                <w:szCs w:val="24"/>
              </w:rPr>
              <w:t xml:space="preserve"> </w:t>
            </w:r>
            <w:r w:rsidR="00FE1C9D">
              <w:rPr>
                <w:rFonts w:cs="Arial"/>
                <w:szCs w:val="24"/>
              </w:rPr>
              <w:t>[</w:t>
            </w:r>
            <w:hyperlink r:id="rId124" w:history="1">
              <w:r w:rsidR="00FE1C9D" w:rsidRPr="00D51EE4">
                <w:rPr>
                  <w:rStyle w:val="Hyperlink"/>
                  <w:rFonts w:cs="Arial"/>
                  <w:szCs w:val="24"/>
                </w:rPr>
                <w:t>REP1-009</w:t>
              </w:r>
            </w:hyperlink>
            <w:r w:rsidR="00FE1C9D">
              <w:rPr>
                <w:rFonts w:cs="Arial"/>
                <w:szCs w:val="24"/>
              </w:rPr>
              <w:t xml:space="preserve">] </w:t>
            </w:r>
            <w:r w:rsidR="00FE1C9D" w:rsidRPr="00FE1C9D">
              <w:rPr>
                <w:rFonts w:cs="Arial"/>
                <w:szCs w:val="24"/>
              </w:rPr>
              <w:t>does not explain why both the specific and the general power are needed</w:t>
            </w:r>
            <w:r w:rsidR="00336DE9">
              <w:rPr>
                <w:rFonts w:cs="Arial"/>
                <w:szCs w:val="24"/>
              </w:rPr>
              <w:t xml:space="preserve">, and reliance on the use of the same provisions in other DCOs is not </w:t>
            </w:r>
            <w:r w:rsidR="00CC18C0">
              <w:rPr>
                <w:rFonts w:cs="Arial"/>
                <w:szCs w:val="24"/>
              </w:rPr>
              <w:t>sufficient justification</w:t>
            </w:r>
            <w:r w:rsidR="00FE1C9D" w:rsidRPr="00FE1C9D">
              <w:rPr>
                <w:rFonts w:cs="Arial"/>
                <w:szCs w:val="24"/>
              </w:rPr>
              <w:t>.</w:t>
            </w:r>
            <w:r w:rsidR="00FE1C9D" w:rsidRPr="002E2F43">
              <w:rPr>
                <w:rFonts w:cs="Arial"/>
                <w:sz w:val="16"/>
                <w:szCs w:val="16"/>
              </w:rPr>
              <w:t xml:space="preserve"> </w:t>
            </w:r>
          </w:p>
          <w:p w14:paraId="5C41DBED" w14:textId="5FE1112B" w:rsidR="009A1192" w:rsidRPr="00CC18C0" w:rsidRDefault="0043003E" w:rsidP="00DD12E9">
            <w:pPr>
              <w:pStyle w:val="ListParagraph"/>
              <w:numPr>
                <w:ilvl w:val="0"/>
                <w:numId w:val="78"/>
              </w:numPr>
              <w:ind w:left="516" w:hanging="516"/>
              <w:contextualSpacing w:val="0"/>
              <w:rPr>
                <w:rFonts w:cs="Arial"/>
                <w:szCs w:val="24"/>
              </w:rPr>
            </w:pPr>
            <w:r w:rsidRPr="00CC18C0">
              <w:rPr>
                <w:rStyle w:val="cf01"/>
                <w:rFonts w:ascii="Arial" w:hAnsi="Arial" w:cs="Arial"/>
                <w:sz w:val="24"/>
                <w:szCs w:val="24"/>
              </w:rPr>
              <w:t>The applicant is required to</w:t>
            </w:r>
            <w:r w:rsidR="009A1192" w:rsidRPr="00CC18C0">
              <w:rPr>
                <w:rStyle w:val="cf01"/>
                <w:rFonts w:ascii="Arial" w:hAnsi="Arial" w:cs="Arial"/>
                <w:sz w:val="24"/>
                <w:szCs w:val="24"/>
              </w:rPr>
              <w:t xml:space="preserve"> explain why it requires </w:t>
            </w:r>
            <w:r w:rsidR="003E5DF9" w:rsidRPr="00CC18C0">
              <w:rPr>
                <w:rStyle w:val="cf01"/>
                <w:rFonts w:ascii="Arial" w:hAnsi="Arial" w:cs="Arial"/>
                <w:sz w:val="24"/>
                <w:szCs w:val="24"/>
              </w:rPr>
              <w:t xml:space="preserve">power to alter </w:t>
            </w:r>
            <w:r w:rsidR="009A1192" w:rsidRPr="00CC18C0">
              <w:rPr>
                <w:rStyle w:val="cf01"/>
                <w:rFonts w:ascii="Arial" w:hAnsi="Arial" w:cs="Arial"/>
                <w:sz w:val="24"/>
                <w:szCs w:val="24"/>
                <w:u w:val="single"/>
              </w:rPr>
              <w:t>any</w:t>
            </w:r>
            <w:r w:rsidR="009A1192" w:rsidRPr="00CC18C0">
              <w:rPr>
                <w:rStyle w:val="cf01"/>
                <w:rFonts w:ascii="Arial" w:hAnsi="Arial" w:cs="Arial"/>
                <w:sz w:val="24"/>
                <w:szCs w:val="24"/>
              </w:rPr>
              <w:t xml:space="preserve"> stree</w:t>
            </w:r>
            <w:r w:rsidR="0002344B" w:rsidRPr="00CC18C0">
              <w:rPr>
                <w:rStyle w:val="cf01"/>
                <w:rFonts w:ascii="Arial" w:hAnsi="Arial" w:cs="Arial"/>
                <w:sz w:val="24"/>
                <w:szCs w:val="24"/>
              </w:rPr>
              <w:t xml:space="preserve">t, </w:t>
            </w:r>
            <w:r w:rsidR="009A1192" w:rsidRPr="00CC18C0">
              <w:rPr>
                <w:rStyle w:val="cf01"/>
                <w:rFonts w:ascii="Arial" w:hAnsi="Arial" w:cs="Arial"/>
                <w:sz w:val="24"/>
                <w:szCs w:val="24"/>
              </w:rPr>
              <w:t>including ones outside the Order limits</w:t>
            </w:r>
            <w:r w:rsidR="0002344B" w:rsidRPr="00CC18C0">
              <w:rPr>
                <w:rStyle w:val="cf01"/>
                <w:rFonts w:ascii="Arial" w:hAnsi="Arial" w:cs="Arial"/>
                <w:sz w:val="24"/>
                <w:szCs w:val="24"/>
              </w:rPr>
              <w:t xml:space="preserve">, </w:t>
            </w:r>
            <w:r w:rsidR="009A1192" w:rsidRPr="00CC18C0">
              <w:rPr>
                <w:rStyle w:val="cf01"/>
                <w:rFonts w:ascii="Arial" w:hAnsi="Arial" w:cs="Arial"/>
                <w:sz w:val="24"/>
                <w:szCs w:val="24"/>
              </w:rPr>
              <w:t>rather tha</w:t>
            </w:r>
            <w:r w:rsidR="009819C8">
              <w:rPr>
                <w:rStyle w:val="cf01"/>
                <w:rFonts w:ascii="Arial" w:hAnsi="Arial" w:cs="Arial"/>
                <w:sz w:val="24"/>
                <w:szCs w:val="24"/>
              </w:rPr>
              <w:t>n just</w:t>
            </w:r>
            <w:r w:rsidR="009A1192" w:rsidRPr="00CC18C0">
              <w:rPr>
                <w:rStyle w:val="cf01"/>
                <w:rFonts w:ascii="Arial" w:hAnsi="Arial" w:cs="Arial"/>
                <w:sz w:val="24"/>
                <w:szCs w:val="24"/>
              </w:rPr>
              <w:t xml:space="preserve"> those streets identified in the relevant schedules</w:t>
            </w:r>
            <w:r w:rsidR="003E5DF9" w:rsidRPr="00CC18C0">
              <w:rPr>
                <w:rStyle w:val="cf01"/>
                <w:rFonts w:ascii="Arial" w:hAnsi="Arial" w:cs="Arial"/>
                <w:sz w:val="24"/>
                <w:szCs w:val="24"/>
              </w:rPr>
              <w:t xml:space="preserve"> (for example </w:t>
            </w:r>
            <w:r w:rsidR="009A1192" w:rsidRPr="00CC18C0">
              <w:rPr>
                <w:rFonts w:cs="Arial"/>
                <w:szCs w:val="24"/>
              </w:rPr>
              <w:t>Schedule 4 (streets subject to street works)/ Article 8</w:t>
            </w:r>
            <w:r w:rsidR="008E2F41" w:rsidRPr="00CC18C0">
              <w:rPr>
                <w:rFonts w:cs="Arial"/>
                <w:szCs w:val="24"/>
              </w:rPr>
              <w:t xml:space="preserve">; </w:t>
            </w:r>
            <w:r w:rsidR="009A1192" w:rsidRPr="00CC18C0">
              <w:rPr>
                <w:rFonts w:cs="Arial"/>
                <w:szCs w:val="24"/>
              </w:rPr>
              <w:t>Schedule 5 (alteration of streets) / Article</w:t>
            </w:r>
            <w:r w:rsidR="008E2F41" w:rsidRPr="00CC18C0">
              <w:rPr>
                <w:rFonts w:cs="Arial"/>
                <w:szCs w:val="24"/>
              </w:rPr>
              <w:t>s</w:t>
            </w:r>
            <w:r w:rsidR="009A1192" w:rsidRPr="00CC18C0">
              <w:rPr>
                <w:rFonts w:cs="Arial"/>
                <w:szCs w:val="24"/>
              </w:rPr>
              <w:t xml:space="preserve"> 10 and 11</w:t>
            </w:r>
            <w:r w:rsidR="004A0E02" w:rsidRPr="00CC18C0">
              <w:rPr>
                <w:rFonts w:cs="Arial"/>
                <w:szCs w:val="24"/>
              </w:rPr>
              <w:t xml:space="preserve">; and </w:t>
            </w:r>
            <w:r w:rsidR="009A1192" w:rsidRPr="00CC18C0">
              <w:rPr>
                <w:rFonts w:cs="Arial"/>
                <w:szCs w:val="24"/>
              </w:rPr>
              <w:t>Schedule 7 (access to works) / Article 14</w:t>
            </w:r>
            <w:r w:rsidR="004A0E02" w:rsidRPr="00CC18C0">
              <w:rPr>
                <w:rFonts w:cs="Arial"/>
                <w:szCs w:val="24"/>
              </w:rPr>
              <w:t>)?</w:t>
            </w:r>
          </w:p>
          <w:p w14:paraId="4CE82382" w14:textId="17FE2C25" w:rsidR="00B34867" w:rsidRPr="00B34867" w:rsidRDefault="007C6B15" w:rsidP="00DD12E9">
            <w:pPr>
              <w:pStyle w:val="ListParagraph"/>
              <w:numPr>
                <w:ilvl w:val="0"/>
                <w:numId w:val="78"/>
              </w:numPr>
              <w:ind w:left="516" w:hanging="516"/>
              <w:contextualSpacing w:val="0"/>
              <w:rPr>
                <w:rFonts w:cs="Arial"/>
                <w:szCs w:val="24"/>
              </w:rPr>
            </w:pPr>
            <w:r w:rsidRPr="00CC18C0">
              <w:rPr>
                <w:rFonts w:cs="Arial"/>
                <w:szCs w:val="24"/>
              </w:rPr>
              <w:t xml:space="preserve">Although there is a requirement to obtain the street authority’s consent in </w:t>
            </w:r>
            <w:r w:rsidR="00793D71" w:rsidRPr="00CC18C0">
              <w:rPr>
                <w:rFonts w:cs="Arial"/>
                <w:szCs w:val="24"/>
              </w:rPr>
              <w:t xml:space="preserve">Article 10(4), </w:t>
            </w:r>
            <w:r w:rsidR="00DB1D39">
              <w:rPr>
                <w:rFonts w:cs="Arial"/>
                <w:szCs w:val="24"/>
              </w:rPr>
              <w:t xml:space="preserve">the </w:t>
            </w:r>
            <w:proofErr w:type="spellStart"/>
            <w:r w:rsidR="00DB1D39">
              <w:rPr>
                <w:rFonts w:cs="Arial"/>
                <w:szCs w:val="24"/>
              </w:rPr>
              <w:t>ExA</w:t>
            </w:r>
            <w:proofErr w:type="spellEnd"/>
            <w:r w:rsidR="00DB1D39">
              <w:rPr>
                <w:rFonts w:cs="Arial"/>
                <w:szCs w:val="24"/>
              </w:rPr>
              <w:t xml:space="preserve"> note</w:t>
            </w:r>
            <w:r w:rsidR="00793D71" w:rsidRPr="00CC18C0">
              <w:rPr>
                <w:rFonts w:cs="Arial"/>
                <w:szCs w:val="24"/>
              </w:rPr>
              <w:t xml:space="preserve"> that this is subject to the provisions in Article 47</w:t>
            </w:r>
            <w:r w:rsidR="000C7C3E" w:rsidRPr="00CC18C0">
              <w:rPr>
                <w:rFonts w:cs="Arial"/>
                <w:szCs w:val="24"/>
              </w:rPr>
              <w:t xml:space="preserve"> (Procedure in relation to certain approvals etc.)</w:t>
            </w:r>
            <w:r w:rsidR="006B3051">
              <w:rPr>
                <w:rFonts w:cs="Arial"/>
                <w:szCs w:val="24"/>
              </w:rPr>
              <w:t>,</w:t>
            </w:r>
            <w:r w:rsidR="00FE6CDD" w:rsidRPr="00CC18C0">
              <w:rPr>
                <w:rFonts w:cs="Arial"/>
                <w:szCs w:val="24"/>
              </w:rPr>
              <w:t xml:space="preserve"> and the deemed consent provision i</w:t>
            </w:r>
            <w:r w:rsidR="006B3051">
              <w:rPr>
                <w:rFonts w:cs="Arial"/>
                <w:szCs w:val="24"/>
              </w:rPr>
              <w:t>f</w:t>
            </w:r>
            <w:r w:rsidR="00FE6CDD" w:rsidRPr="00CC18C0">
              <w:rPr>
                <w:rFonts w:cs="Arial"/>
                <w:szCs w:val="24"/>
              </w:rPr>
              <w:t xml:space="preserve"> the consent application is not determined in 6 weeks.</w:t>
            </w:r>
            <w:r w:rsidR="006509B0">
              <w:rPr>
                <w:rFonts w:cs="Arial"/>
                <w:szCs w:val="24"/>
              </w:rPr>
              <w:t xml:space="preserve"> </w:t>
            </w:r>
            <w:r w:rsidR="00790D33">
              <w:rPr>
                <w:rFonts w:cs="Arial"/>
                <w:szCs w:val="24"/>
              </w:rPr>
              <w:t xml:space="preserve">The applicant is required to justify the </w:t>
            </w:r>
            <w:r w:rsidR="007D55EC">
              <w:rPr>
                <w:rFonts w:cs="Arial"/>
                <w:szCs w:val="24"/>
              </w:rPr>
              <w:t>applicability</w:t>
            </w:r>
            <w:r w:rsidR="00790D33">
              <w:rPr>
                <w:rFonts w:cs="Arial"/>
                <w:szCs w:val="24"/>
              </w:rPr>
              <w:t xml:space="preserve"> of </w:t>
            </w:r>
            <w:r w:rsidR="00C57C58">
              <w:rPr>
                <w:rFonts w:cs="Arial"/>
                <w:szCs w:val="24"/>
              </w:rPr>
              <w:t xml:space="preserve">a </w:t>
            </w:r>
            <w:r w:rsidR="00790D33">
              <w:rPr>
                <w:rFonts w:cs="Arial"/>
                <w:szCs w:val="24"/>
              </w:rPr>
              <w:t>deemed consent provision</w:t>
            </w:r>
            <w:r w:rsidR="00C57C58">
              <w:rPr>
                <w:rFonts w:cs="Arial"/>
                <w:szCs w:val="24"/>
              </w:rPr>
              <w:t xml:space="preserve"> in this instance.</w:t>
            </w:r>
          </w:p>
        </w:tc>
      </w:tr>
      <w:tr w:rsidR="00351616" w:rsidRPr="008C59AE" w14:paraId="352250DE" w14:textId="77777777" w:rsidTr="00D62652">
        <w:tc>
          <w:tcPr>
            <w:tcW w:w="1264" w:type="dxa"/>
            <w:shd w:val="clear" w:color="auto" w:fill="FFFFFF" w:themeFill="background1"/>
          </w:tcPr>
          <w:p w14:paraId="25FF1D66" w14:textId="4D6FAE33" w:rsidR="00351616" w:rsidRDefault="00EB1A52" w:rsidP="004353D5">
            <w:pPr>
              <w:pStyle w:val="Heading3"/>
              <w:numPr>
                <w:ilvl w:val="0"/>
                <w:numId w:val="0"/>
              </w:numPr>
              <w:rPr>
                <w:rFonts w:cs="Arial"/>
                <w:szCs w:val="24"/>
              </w:rPr>
            </w:pPr>
            <w:r>
              <w:rPr>
                <w:rFonts w:cs="Arial"/>
                <w:szCs w:val="24"/>
              </w:rPr>
              <w:t>DCO1.1</w:t>
            </w:r>
            <w:r w:rsidR="0020413A">
              <w:rPr>
                <w:rFonts w:cs="Arial"/>
                <w:szCs w:val="24"/>
              </w:rPr>
              <w:t>5</w:t>
            </w:r>
          </w:p>
        </w:tc>
        <w:tc>
          <w:tcPr>
            <w:tcW w:w="3630" w:type="dxa"/>
            <w:shd w:val="clear" w:color="auto" w:fill="FFFFFF" w:themeFill="background1"/>
          </w:tcPr>
          <w:p w14:paraId="471F2721" w14:textId="77777777" w:rsidR="00351616" w:rsidRDefault="00EB1A52" w:rsidP="004353D5">
            <w:pPr>
              <w:rPr>
                <w:rFonts w:cs="Arial"/>
                <w:szCs w:val="24"/>
              </w:rPr>
            </w:pPr>
            <w:r>
              <w:rPr>
                <w:rFonts w:cs="Arial"/>
                <w:szCs w:val="24"/>
              </w:rPr>
              <w:t>The Applicant</w:t>
            </w:r>
          </w:p>
          <w:p w14:paraId="112CF329" w14:textId="77777777" w:rsidR="00E05EAC" w:rsidRDefault="00E05EAC" w:rsidP="00E05EAC">
            <w:pPr>
              <w:rPr>
                <w:rFonts w:cs="Arial"/>
                <w:szCs w:val="24"/>
              </w:rPr>
            </w:pPr>
            <w:r>
              <w:rPr>
                <w:rFonts w:cs="Arial"/>
                <w:szCs w:val="24"/>
              </w:rPr>
              <w:t>Wiltshire Council</w:t>
            </w:r>
          </w:p>
          <w:p w14:paraId="4717932B" w14:textId="04791B07" w:rsidR="00E05EAC" w:rsidRPr="003F2178" w:rsidRDefault="00E05EAC" w:rsidP="00E05EAC">
            <w:pPr>
              <w:rPr>
                <w:rFonts w:cs="Arial"/>
                <w:szCs w:val="24"/>
              </w:rPr>
            </w:pPr>
            <w:r>
              <w:rPr>
                <w:rFonts w:cs="Arial"/>
                <w:szCs w:val="24"/>
              </w:rPr>
              <w:t>South Gloucestershire Council</w:t>
            </w:r>
          </w:p>
        </w:tc>
        <w:tc>
          <w:tcPr>
            <w:tcW w:w="16931" w:type="dxa"/>
            <w:shd w:val="clear" w:color="auto" w:fill="FFFFFF" w:themeFill="background1"/>
          </w:tcPr>
          <w:p w14:paraId="23E91FC2" w14:textId="07466568" w:rsidR="00351616" w:rsidRPr="0066608E" w:rsidRDefault="00354C60" w:rsidP="004353D5">
            <w:pPr>
              <w:rPr>
                <w:rFonts w:cs="Arial"/>
                <w:b/>
                <w:bCs/>
                <w:szCs w:val="24"/>
              </w:rPr>
            </w:pPr>
            <w:r w:rsidRPr="0066608E">
              <w:rPr>
                <w:rFonts w:cs="Arial"/>
                <w:b/>
                <w:bCs/>
                <w:szCs w:val="24"/>
              </w:rPr>
              <w:t>Article 11 - Construction and maintenance of altered streets</w:t>
            </w:r>
          </w:p>
          <w:p w14:paraId="0082E2A2" w14:textId="23B18837" w:rsidR="00390D0E" w:rsidRPr="00390D0E" w:rsidRDefault="00390D0E" w:rsidP="004353D5">
            <w:pPr>
              <w:rPr>
                <w:rFonts w:cs="Arial"/>
                <w:szCs w:val="24"/>
              </w:rPr>
            </w:pPr>
            <w:r>
              <w:rPr>
                <w:rFonts w:cs="Arial"/>
                <w:szCs w:val="24"/>
                <w:u w:val="single"/>
              </w:rPr>
              <w:t>The Applicant</w:t>
            </w:r>
            <w:r>
              <w:rPr>
                <w:rFonts w:cs="Arial"/>
                <w:szCs w:val="24"/>
              </w:rPr>
              <w:t>:</w:t>
            </w:r>
          </w:p>
          <w:p w14:paraId="30B75EE6" w14:textId="08CECC5E" w:rsidR="00D91B3D" w:rsidRDefault="0066608E" w:rsidP="004353D5">
            <w:pPr>
              <w:rPr>
                <w:rFonts w:cs="Arial"/>
                <w:szCs w:val="24"/>
              </w:rPr>
            </w:pPr>
            <w:r w:rsidRPr="0066608E">
              <w:rPr>
                <w:rFonts w:cs="Arial"/>
                <w:szCs w:val="24"/>
              </w:rPr>
              <w:t xml:space="preserve">As construction is set to last </w:t>
            </w:r>
            <w:r>
              <w:rPr>
                <w:rFonts w:cs="Arial"/>
                <w:szCs w:val="24"/>
              </w:rPr>
              <w:t xml:space="preserve">at least </w:t>
            </w:r>
            <w:r w:rsidRPr="0066608E">
              <w:rPr>
                <w:rFonts w:cs="Arial"/>
                <w:szCs w:val="24"/>
              </w:rPr>
              <w:t>2 years</w:t>
            </w:r>
            <w:r>
              <w:rPr>
                <w:rFonts w:cs="Arial"/>
                <w:szCs w:val="24"/>
              </w:rPr>
              <w:t xml:space="preserve">, </w:t>
            </w:r>
            <w:r w:rsidRPr="0066608E">
              <w:rPr>
                <w:rFonts w:cs="Arial"/>
                <w:szCs w:val="24"/>
              </w:rPr>
              <w:t xml:space="preserve">does </w:t>
            </w:r>
            <w:r>
              <w:rPr>
                <w:rFonts w:cs="Arial"/>
                <w:szCs w:val="24"/>
              </w:rPr>
              <w:t>Article 11(1)(b)(</w:t>
            </w:r>
            <w:r w:rsidR="00C478D1">
              <w:rPr>
                <w:rFonts w:cs="Arial"/>
                <w:szCs w:val="24"/>
              </w:rPr>
              <w:t>ii</w:t>
            </w:r>
            <w:r>
              <w:rPr>
                <w:rFonts w:cs="Arial"/>
                <w:szCs w:val="24"/>
              </w:rPr>
              <w:t>) mean</w:t>
            </w:r>
            <w:r w:rsidRPr="0066608E">
              <w:rPr>
                <w:rFonts w:cs="Arial"/>
                <w:szCs w:val="24"/>
              </w:rPr>
              <w:t xml:space="preserve"> that a street altered in the early construction phase would need to be maintained at the Council’s expense for the second year of the construction period and </w:t>
            </w:r>
            <w:r w:rsidR="00D91B3D">
              <w:rPr>
                <w:rFonts w:cs="Arial"/>
                <w:szCs w:val="24"/>
              </w:rPr>
              <w:t>thereafter</w:t>
            </w:r>
            <w:r w:rsidRPr="0066608E">
              <w:rPr>
                <w:rFonts w:cs="Arial"/>
                <w:szCs w:val="24"/>
              </w:rPr>
              <w:t xml:space="preserve">? </w:t>
            </w:r>
          </w:p>
          <w:p w14:paraId="69C82632" w14:textId="4CC030C1" w:rsidR="00220302" w:rsidRDefault="009F5F81" w:rsidP="004353D5">
            <w:pPr>
              <w:rPr>
                <w:rFonts w:cs="Arial"/>
                <w:szCs w:val="24"/>
              </w:rPr>
            </w:pPr>
            <w:r>
              <w:rPr>
                <w:rFonts w:cs="Arial"/>
                <w:szCs w:val="24"/>
              </w:rPr>
              <w:t xml:space="preserve">On the basis that some </w:t>
            </w:r>
            <w:r w:rsidR="00D91B3D">
              <w:rPr>
                <w:rFonts w:cs="Arial"/>
                <w:szCs w:val="24"/>
              </w:rPr>
              <w:t xml:space="preserve">(if not all) </w:t>
            </w:r>
            <w:r>
              <w:rPr>
                <w:rFonts w:cs="Arial"/>
                <w:szCs w:val="24"/>
              </w:rPr>
              <w:t>of th</w:t>
            </w:r>
            <w:r w:rsidR="00D91B3D">
              <w:rPr>
                <w:rFonts w:cs="Arial"/>
                <w:szCs w:val="24"/>
              </w:rPr>
              <w:t>e</w:t>
            </w:r>
            <w:r>
              <w:rPr>
                <w:rFonts w:cs="Arial"/>
                <w:szCs w:val="24"/>
              </w:rPr>
              <w:t xml:space="preserve"> altered </w:t>
            </w:r>
            <w:r w:rsidR="007D3BA4">
              <w:rPr>
                <w:rFonts w:cs="Arial"/>
                <w:szCs w:val="24"/>
              </w:rPr>
              <w:t>streets</w:t>
            </w:r>
            <w:r>
              <w:rPr>
                <w:rFonts w:cs="Arial"/>
                <w:szCs w:val="24"/>
              </w:rPr>
              <w:t xml:space="preserve"> would continue to be used by construction vehicles for the duration of the </w:t>
            </w:r>
            <w:r w:rsidR="00220302">
              <w:rPr>
                <w:rFonts w:cs="Arial"/>
                <w:szCs w:val="24"/>
              </w:rPr>
              <w:t xml:space="preserve">construction period </w:t>
            </w:r>
            <w:r w:rsidR="006540C8">
              <w:rPr>
                <w:rFonts w:cs="Arial"/>
                <w:szCs w:val="24"/>
              </w:rPr>
              <w:t>(</w:t>
            </w:r>
            <w:r w:rsidR="00220302">
              <w:rPr>
                <w:rFonts w:cs="Arial"/>
                <w:szCs w:val="24"/>
              </w:rPr>
              <w:t>and indeed during the maintenance period)</w:t>
            </w:r>
            <w:r w:rsidR="006540C8">
              <w:rPr>
                <w:rFonts w:cs="Arial"/>
                <w:szCs w:val="24"/>
              </w:rPr>
              <w:t>,</w:t>
            </w:r>
            <w:r w:rsidR="00220302">
              <w:rPr>
                <w:rFonts w:cs="Arial"/>
                <w:szCs w:val="24"/>
              </w:rPr>
              <w:t xml:space="preserve"> </w:t>
            </w:r>
            <w:r w:rsidR="00E16871">
              <w:rPr>
                <w:rFonts w:cs="Arial"/>
                <w:szCs w:val="24"/>
              </w:rPr>
              <w:t xml:space="preserve">is it not feasible that </w:t>
            </w:r>
            <w:r w:rsidR="00220302">
              <w:rPr>
                <w:rFonts w:cs="Arial"/>
                <w:szCs w:val="24"/>
              </w:rPr>
              <w:t xml:space="preserve">there is potential for damage or degradation of those </w:t>
            </w:r>
            <w:r w:rsidR="007D3BA4">
              <w:rPr>
                <w:rFonts w:cs="Arial"/>
                <w:szCs w:val="24"/>
              </w:rPr>
              <w:t>streets</w:t>
            </w:r>
            <w:r w:rsidR="00220302">
              <w:rPr>
                <w:rFonts w:cs="Arial"/>
                <w:szCs w:val="24"/>
              </w:rPr>
              <w:t xml:space="preserve"> to </w:t>
            </w:r>
            <w:r w:rsidR="006540C8">
              <w:rPr>
                <w:rFonts w:cs="Arial"/>
                <w:szCs w:val="24"/>
              </w:rPr>
              <w:t xml:space="preserve">occur </w:t>
            </w:r>
            <w:r w:rsidR="006C1175">
              <w:rPr>
                <w:rFonts w:cs="Arial"/>
                <w:szCs w:val="24"/>
              </w:rPr>
              <w:t>as a result of construction vehicle</w:t>
            </w:r>
            <w:r w:rsidR="006D3E2A">
              <w:rPr>
                <w:rFonts w:cs="Arial"/>
                <w:szCs w:val="24"/>
              </w:rPr>
              <w:t xml:space="preserve"> usage</w:t>
            </w:r>
            <w:r w:rsidR="006C1175">
              <w:rPr>
                <w:rFonts w:cs="Arial"/>
                <w:szCs w:val="24"/>
              </w:rPr>
              <w:t xml:space="preserve"> beyond the </w:t>
            </w:r>
            <w:r w:rsidR="006C1175" w:rsidRPr="006C1175">
              <w:rPr>
                <w:rFonts w:cs="Arial"/>
                <w:szCs w:val="24"/>
              </w:rPr>
              <w:t>period of 12 months from the date</w:t>
            </w:r>
            <w:r w:rsidR="00E16871">
              <w:rPr>
                <w:rFonts w:cs="Arial"/>
                <w:szCs w:val="24"/>
              </w:rPr>
              <w:t xml:space="preserve"> the</w:t>
            </w:r>
            <w:r w:rsidR="006C1175" w:rsidRPr="006C1175">
              <w:rPr>
                <w:rFonts w:cs="Arial"/>
                <w:szCs w:val="24"/>
              </w:rPr>
              <w:t xml:space="preserve"> alteration of that street is completed</w:t>
            </w:r>
            <w:r w:rsidR="007D3BA4">
              <w:rPr>
                <w:rFonts w:cs="Arial"/>
                <w:szCs w:val="24"/>
              </w:rPr>
              <w:t>?</w:t>
            </w:r>
            <w:r w:rsidR="006D3E2A">
              <w:rPr>
                <w:rFonts w:cs="Arial"/>
                <w:szCs w:val="24"/>
              </w:rPr>
              <w:t xml:space="preserve"> In that regard </w:t>
            </w:r>
            <w:r w:rsidR="00DB25E4">
              <w:rPr>
                <w:rFonts w:cs="Arial"/>
                <w:szCs w:val="24"/>
              </w:rPr>
              <w:t xml:space="preserve">the </w:t>
            </w:r>
            <w:r w:rsidR="00694424">
              <w:rPr>
                <w:rFonts w:cs="Arial"/>
                <w:szCs w:val="24"/>
              </w:rPr>
              <w:t xml:space="preserve">timing of the Council becoming liable for </w:t>
            </w:r>
            <w:r w:rsidR="00650214">
              <w:rPr>
                <w:rFonts w:cs="Arial"/>
                <w:szCs w:val="24"/>
              </w:rPr>
              <w:t xml:space="preserve">the maintenance and expense </w:t>
            </w:r>
            <w:r w:rsidR="007C5BAD">
              <w:rPr>
                <w:rFonts w:cs="Arial"/>
                <w:szCs w:val="24"/>
              </w:rPr>
              <w:t xml:space="preserve">of such streets as </w:t>
            </w:r>
            <w:r w:rsidR="00DB25E4">
              <w:rPr>
                <w:rFonts w:cs="Arial"/>
                <w:szCs w:val="24"/>
              </w:rPr>
              <w:t>imposed by Article 11(1)(b)</w:t>
            </w:r>
            <w:r w:rsidR="00BB1639">
              <w:rPr>
                <w:rFonts w:cs="Arial"/>
                <w:szCs w:val="24"/>
              </w:rPr>
              <w:t xml:space="preserve">(ii) </w:t>
            </w:r>
            <w:r w:rsidR="006C46CA">
              <w:rPr>
                <w:rFonts w:cs="Arial"/>
                <w:szCs w:val="24"/>
              </w:rPr>
              <w:t>is required to be justified.</w:t>
            </w:r>
          </w:p>
          <w:p w14:paraId="393B40D1" w14:textId="2998669B" w:rsidR="006C46CA" w:rsidRDefault="00390D0E" w:rsidP="004353D5">
            <w:pPr>
              <w:rPr>
                <w:rFonts w:cs="Arial"/>
                <w:szCs w:val="24"/>
              </w:rPr>
            </w:pPr>
            <w:r>
              <w:rPr>
                <w:rFonts w:cs="Arial"/>
                <w:szCs w:val="24"/>
                <w:u w:val="single"/>
              </w:rPr>
              <w:t>The Councils</w:t>
            </w:r>
            <w:r>
              <w:rPr>
                <w:rFonts w:cs="Arial"/>
                <w:szCs w:val="24"/>
              </w:rPr>
              <w:t>:</w:t>
            </w:r>
          </w:p>
          <w:p w14:paraId="6E75B80A" w14:textId="31EE0C43" w:rsidR="0068005E" w:rsidRPr="0066608E" w:rsidRDefault="00390D0E" w:rsidP="004353D5">
            <w:pPr>
              <w:rPr>
                <w:rFonts w:cs="Arial"/>
                <w:szCs w:val="24"/>
              </w:rPr>
            </w:pPr>
            <w:r>
              <w:rPr>
                <w:rFonts w:cs="Arial"/>
                <w:szCs w:val="24"/>
              </w:rPr>
              <w:t xml:space="preserve">Please comment on </w:t>
            </w:r>
            <w:r w:rsidR="0033790B">
              <w:rPr>
                <w:rFonts w:cs="Arial"/>
                <w:szCs w:val="24"/>
              </w:rPr>
              <w:t>whether it w</w:t>
            </w:r>
            <w:r w:rsidRPr="00390D0E">
              <w:rPr>
                <w:rFonts w:cs="Arial"/>
                <w:szCs w:val="24"/>
              </w:rPr>
              <w:t xml:space="preserve">ould </w:t>
            </w:r>
            <w:r w:rsidR="0033790B">
              <w:rPr>
                <w:rFonts w:cs="Arial"/>
                <w:szCs w:val="24"/>
              </w:rPr>
              <w:t>be more</w:t>
            </w:r>
            <w:r w:rsidRPr="00390D0E">
              <w:rPr>
                <w:rFonts w:cs="Arial"/>
                <w:szCs w:val="24"/>
              </w:rPr>
              <w:t xml:space="preserve"> reasonable to </w:t>
            </w:r>
            <w:r w:rsidR="009F50EC">
              <w:rPr>
                <w:rFonts w:cs="Arial"/>
                <w:szCs w:val="24"/>
              </w:rPr>
              <w:t>amend Article 11(1)(b)(i) to require</w:t>
            </w:r>
            <w:r w:rsidRPr="00390D0E">
              <w:rPr>
                <w:rFonts w:cs="Arial"/>
                <w:szCs w:val="24"/>
              </w:rPr>
              <w:t xml:space="preserve"> the undertaker to maintain the streets it alters for the entire duration of the construction period and for a subsequent 12 months</w:t>
            </w:r>
            <w:r w:rsidR="00D5373A">
              <w:rPr>
                <w:rFonts w:cs="Arial"/>
                <w:szCs w:val="24"/>
              </w:rPr>
              <w:t xml:space="preserve"> </w:t>
            </w:r>
            <w:r w:rsidR="00115AE8">
              <w:rPr>
                <w:rFonts w:cs="Arial"/>
                <w:szCs w:val="24"/>
              </w:rPr>
              <w:t xml:space="preserve">before the Council becomes responsible for ongoing </w:t>
            </w:r>
            <w:r w:rsidR="00C456EA">
              <w:rPr>
                <w:rFonts w:cs="Arial"/>
                <w:szCs w:val="24"/>
              </w:rPr>
              <w:t>maintenance.</w:t>
            </w:r>
          </w:p>
        </w:tc>
      </w:tr>
      <w:tr w:rsidR="00351616" w:rsidRPr="008C59AE" w14:paraId="669F8CFF" w14:textId="77777777" w:rsidTr="00D62652">
        <w:tc>
          <w:tcPr>
            <w:tcW w:w="1264" w:type="dxa"/>
            <w:shd w:val="clear" w:color="auto" w:fill="FFFFFF" w:themeFill="background1"/>
          </w:tcPr>
          <w:p w14:paraId="00852A98" w14:textId="6A94D9FD" w:rsidR="00351616" w:rsidRDefault="00E05EAC" w:rsidP="004353D5">
            <w:pPr>
              <w:pStyle w:val="Heading3"/>
              <w:numPr>
                <w:ilvl w:val="0"/>
                <w:numId w:val="0"/>
              </w:numPr>
              <w:rPr>
                <w:rFonts w:cs="Arial"/>
                <w:szCs w:val="24"/>
              </w:rPr>
            </w:pPr>
            <w:r>
              <w:rPr>
                <w:rFonts w:cs="Arial"/>
                <w:szCs w:val="24"/>
              </w:rPr>
              <w:t>DCO1.1</w:t>
            </w:r>
            <w:r w:rsidR="0020413A">
              <w:rPr>
                <w:rFonts w:cs="Arial"/>
                <w:szCs w:val="24"/>
              </w:rPr>
              <w:t>6</w:t>
            </w:r>
          </w:p>
        </w:tc>
        <w:tc>
          <w:tcPr>
            <w:tcW w:w="3630" w:type="dxa"/>
            <w:shd w:val="clear" w:color="auto" w:fill="FFFFFF" w:themeFill="background1"/>
          </w:tcPr>
          <w:p w14:paraId="0FBFC9CF" w14:textId="3EE6E24B" w:rsidR="00351616" w:rsidRPr="003F2178" w:rsidRDefault="00EA6ACB" w:rsidP="004353D5">
            <w:pPr>
              <w:rPr>
                <w:rFonts w:cs="Arial"/>
                <w:szCs w:val="24"/>
              </w:rPr>
            </w:pPr>
            <w:r>
              <w:rPr>
                <w:rFonts w:cs="Arial"/>
                <w:szCs w:val="24"/>
              </w:rPr>
              <w:t>The Applicant</w:t>
            </w:r>
          </w:p>
        </w:tc>
        <w:tc>
          <w:tcPr>
            <w:tcW w:w="16931" w:type="dxa"/>
            <w:shd w:val="clear" w:color="auto" w:fill="FFFFFF" w:themeFill="background1"/>
          </w:tcPr>
          <w:p w14:paraId="756935CF" w14:textId="1FA3D080" w:rsidR="00351616" w:rsidRPr="00F80ABB" w:rsidRDefault="00EA6ACB" w:rsidP="004353D5">
            <w:pPr>
              <w:rPr>
                <w:rFonts w:cs="Arial"/>
                <w:szCs w:val="24"/>
              </w:rPr>
            </w:pPr>
            <w:r w:rsidRPr="00F80ABB">
              <w:rPr>
                <w:rFonts w:cs="Arial"/>
                <w:b/>
                <w:bCs/>
                <w:szCs w:val="24"/>
              </w:rPr>
              <w:t>Article 12</w:t>
            </w:r>
            <w:r w:rsidR="00824DA0" w:rsidRPr="00F80ABB">
              <w:rPr>
                <w:rFonts w:cs="Arial"/>
                <w:b/>
                <w:bCs/>
                <w:szCs w:val="24"/>
              </w:rPr>
              <w:t xml:space="preserve"> - Temporary closure, restriction or prohibition of use of streets and public rights of way </w:t>
            </w:r>
            <w:r w:rsidR="009F774A">
              <w:rPr>
                <w:rFonts w:cs="Arial"/>
                <w:b/>
                <w:bCs/>
                <w:szCs w:val="24"/>
              </w:rPr>
              <w:t>Q</w:t>
            </w:r>
            <w:r w:rsidR="00824DA0" w:rsidRPr="00F80ABB">
              <w:rPr>
                <w:rFonts w:cs="Arial"/>
                <w:b/>
                <w:bCs/>
                <w:szCs w:val="24"/>
              </w:rPr>
              <w:t>1</w:t>
            </w:r>
          </w:p>
          <w:p w14:paraId="0293320D" w14:textId="78336DFA" w:rsidR="00250504" w:rsidRPr="00F80ABB" w:rsidRDefault="00282274" w:rsidP="00250504">
            <w:pPr>
              <w:rPr>
                <w:rFonts w:cs="Arial"/>
                <w:szCs w:val="24"/>
              </w:rPr>
            </w:pPr>
            <w:r w:rsidRPr="00F80ABB">
              <w:rPr>
                <w:rFonts w:cs="Arial"/>
                <w:szCs w:val="24"/>
              </w:rPr>
              <w:t xml:space="preserve">Article 12(1)(b) authorises the use of motor vehicles on </w:t>
            </w:r>
            <w:r w:rsidR="00F941DC">
              <w:rPr>
                <w:rFonts w:cs="Arial"/>
                <w:szCs w:val="24"/>
              </w:rPr>
              <w:t>public rights of way (</w:t>
            </w:r>
            <w:proofErr w:type="spellStart"/>
            <w:r w:rsidRPr="00F80ABB">
              <w:rPr>
                <w:rFonts w:cs="Arial"/>
                <w:szCs w:val="24"/>
              </w:rPr>
              <w:t>PRoW</w:t>
            </w:r>
            <w:proofErr w:type="spellEnd"/>
            <w:r w:rsidR="00F941DC">
              <w:rPr>
                <w:rFonts w:cs="Arial"/>
                <w:szCs w:val="24"/>
              </w:rPr>
              <w:t>)</w:t>
            </w:r>
            <w:r w:rsidRPr="00F80ABB">
              <w:rPr>
                <w:rFonts w:cs="Arial"/>
                <w:szCs w:val="24"/>
              </w:rPr>
              <w:t xml:space="preserve"> and </w:t>
            </w:r>
            <w:r w:rsidR="00A633EC" w:rsidRPr="00F80ABB">
              <w:rPr>
                <w:rFonts w:cs="Arial"/>
                <w:szCs w:val="24"/>
              </w:rPr>
              <w:t xml:space="preserve">Article </w:t>
            </w:r>
            <w:r w:rsidRPr="00F80ABB">
              <w:rPr>
                <w:rFonts w:cs="Arial"/>
                <w:szCs w:val="24"/>
              </w:rPr>
              <w:t>12(1)(c) authorises excluding all pedestrians</w:t>
            </w:r>
            <w:r w:rsidR="003F75A1">
              <w:rPr>
                <w:rFonts w:cs="Arial"/>
                <w:szCs w:val="24"/>
              </w:rPr>
              <w:t xml:space="preserve"> </w:t>
            </w:r>
            <w:r w:rsidR="003F75A1">
              <w:rPr>
                <w:rStyle w:val="cf01"/>
                <w:rFonts w:ascii="Arial" w:hAnsi="Arial" w:cs="Arial"/>
                <w:sz w:val="24"/>
                <w:szCs w:val="24"/>
              </w:rPr>
              <w:t>‘</w:t>
            </w:r>
            <w:r w:rsidR="003F75A1" w:rsidRPr="009D60F9">
              <w:rPr>
                <w:rStyle w:val="cf01"/>
                <w:rFonts w:ascii="Arial" w:hAnsi="Arial" w:cs="Arial"/>
                <w:i/>
                <w:iCs/>
                <w:sz w:val="24"/>
                <w:szCs w:val="24"/>
              </w:rPr>
              <w:t>for any reasonable time</w:t>
            </w:r>
            <w:r w:rsidR="003F75A1">
              <w:rPr>
                <w:rStyle w:val="cf01"/>
                <w:rFonts w:ascii="Arial" w:hAnsi="Arial" w:cs="Arial"/>
                <w:sz w:val="24"/>
                <w:szCs w:val="24"/>
              </w:rPr>
              <w:t>’</w:t>
            </w:r>
            <w:r w:rsidR="00367715">
              <w:rPr>
                <w:rStyle w:val="cf01"/>
                <w:rFonts w:ascii="Arial" w:hAnsi="Arial" w:cs="Arial"/>
                <w:sz w:val="24"/>
                <w:szCs w:val="24"/>
              </w:rPr>
              <w:t>.</w:t>
            </w:r>
            <w:r w:rsidRPr="00F80ABB">
              <w:rPr>
                <w:rFonts w:cs="Arial"/>
                <w:szCs w:val="24"/>
              </w:rPr>
              <w:t xml:space="preserve"> </w:t>
            </w:r>
            <w:r w:rsidR="00DB1D39">
              <w:rPr>
                <w:rFonts w:cs="Arial"/>
                <w:szCs w:val="24"/>
              </w:rPr>
              <w:t xml:space="preserve">The </w:t>
            </w:r>
            <w:proofErr w:type="spellStart"/>
            <w:r w:rsidR="00DB1D39">
              <w:rPr>
                <w:rFonts w:cs="Arial"/>
                <w:szCs w:val="24"/>
              </w:rPr>
              <w:t>ExA</w:t>
            </w:r>
            <w:proofErr w:type="spellEnd"/>
            <w:r w:rsidR="00DB1D39">
              <w:rPr>
                <w:rFonts w:cs="Arial"/>
                <w:szCs w:val="24"/>
              </w:rPr>
              <w:t xml:space="preserve"> note</w:t>
            </w:r>
            <w:r w:rsidR="00A633EC" w:rsidRPr="00F80ABB">
              <w:rPr>
                <w:rFonts w:cs="Arial"/>
                <w:szCs w:val="24"/>
              </w:rPr>
              <w:t xml:space="preserve"> that </w:t>
            </w:r>
            <w:r w:rsidR="00440926" w:rsidRPr="00F80ABB">
              <w:rPr>
                <w:rFonts w:cs="Arial"/>
                <w:szCs w:val="24"/>
              </w:rPr>
              <w:t>the EM [</w:t>
            </w:r>
            <w:hyperlink r:id="rId125" w:history="1">
              <w:r w:rsidR="00440926" w:rsidRPr="00F80ABB">
                <w:rPr>
                  <w:rStyle w:val="Hyperlink"/>
                  <w:rFonts w:cs="Arial"/>
                  <w:szCs w:val="24"/>
                </w:rPr>
                <w:t>REP1</w:t>
              </w:r>
              <w:r w:rsidR="00E4467E" w:rsidRPr="00F80ABB">
                <w:rPr>
                  <w:rStyle w:val="Hyperlink"/>
                  <w:rFonts w:cs="Arial"/>
                  <w:szCs w:val="24"/>
                </w:rPr>
                <w:noBreakHyphen/>
              </w:r>
              <w:r w:rsidR="00440926" w:rsidRPr="00F80ABB">
                <w:rPr>
                  <w:rStyle w:val="Hyperlink"/>
                  <w:rFonts w:cs="Arial"/>
                  <w:szCs w:val="24"/>
                </w:rPr>
                <w:t>009</w:t>
              </w:r>
            </w:hyperlink>
            <w:r w:rsidR="00440926" w:rsidRPr="00F80ABB">
              <w:rPr>
                <w:rFonts w:cs="Arial"/>
                <w:szCs w:val="24"/>
              </w:rPr>
              <w:t xml:space="preserve">] at </w:t>
            </w:r>
            <w:r w:rsidR="00E4467E" w:rsidRPr="00F80ABB">
              <w:rPr>
                <w:rFonts w:cs="Arial"/>
                <w:szCs w:val="24"/>
              </w:rPr>
              <w:t xml:space="preserve">paragraph </w:t>
            </w:r>
            <w:r w:rsidR="00440926" w:rsidRPr="00F80ABB">
              <w:rPr>
                <w:rFonts w:cs="Arial"/>
                <w:szCs w:val="24"/>
              </w:rPr>
              <w:t xml:space="preserve">4.3.8 </w:t>
            </w:r>
            <w:r w:rsidR="00724E3C" w:rsidRPr="00F80ABB">
              <w:rPr>
                <w:rFonts w:cs="Arial"/>
                <w:szCs w:val="24"/>
              </w:rPr>
              <w:t>explains</w:t>
            </w:r>
            <w:r w:rsidR="00440926" w:rsidRPr="00F80ABB">
              <w:rPr>
                <w:rFonts w:cs="Arial"/>
                <w:szCs w:val="24"/>
              </w:rPr>
              <w:t xml:space="preserve"> the need for motor vehicles on </w:t>
            </w:r>
            <w:proofErr w:type="spellStart"/>
            <w:r w:rsidR="00440926" w:rsidRPr="00F80ABB">
              <w:rPr>
                <w:rFonts w:cs="Arial"/>
                <w:szCs w:val="24"/>
              </w:rPr>
              <w:t>PR</w:t>
            </w:r>
            <w:r w:rsidR="00724E3C" w:rsidRPr="00F80ABB">
              <w:rPr>
                <w:rFonts w:cs="Arial"/>
                <w:szCs w:val="24"/>
              </w:rPr>
              <w:t>o</w:t>
            </w:r>
            <w:r w:rsidR="00440926" w:rsidRPr="00F80ABB">
              <w:rPr>
                <w:rFonts w:cs="Arial"/>
                <w:szCs w:val="24"/>
              </w:rPr>
              <w:t>W</w:t>
            </w:r>
            <w:proofErr w:type="spellEnd"/>
            <w:r w:rsidR="00724E3C" w:rsidRPr="00F80ABB">
              <w:rPr>
                <w:rFonts w:cs="Arial"/>
                <w:szCs w:val="24"/>
              </w:rPr>
              <w:t>, but it</w:t>
            </w:r>
            <w:r w:rsidR="00440926" w:rsidRPr="00F80ABB">
              <w:rPr>
                <w:rFonts w:cs="Arial"/>
                <w:szCs w:val="24"/>
              </w:rPr>
              <w:t xml:space="preserve"> does not cover 12(1)(c</w:t>
            </w:r>
            <w:r w:rsidR="00EF0FAD">
              <w:rPr>
                <w:rFonts w:cs="Arial"/>
                <w:szCs w:val="24"/>
              </w:rPr>
              <w:t>)</w:t>
            </w:r>
            <w:r w:rsidR="000E7D53" w:rsidRPr="00F80ABB">
              <w:rPr>
                <w:rFonts w:cs="Arial"/>
                <w:szCs w:val="24"/>
              </w:rPr>
              <w:t xml:space="preserve">. </w:t>
            </w:r>
          </w:p>
          <w:p w14:paraId="0533A328" w14:textId="77777777" w:rsidR="00824DA0" w:rsidRPr="00F80ABB" w:rsidRDefault="000E7D53" w:rsidP="00DD12E9">
            <w:pPr>
              <w:pStyle w:val="ListParagraph"/>
              <w:numPr>
                <w:ilvl w:val="0"/>
                <w:numId w:val="79"/>
              </w:numPr>
              <w:ind w:left="518" w:hanging="518"/>
              <w:contextualSpacing w:val="0"/>
              <w:rPr>
                <w:rFonts w:cs="Arial"/>
                <w:szCs w:val="24"/>
              </w:rPr>
            </w:pPr>
            <w:r w:rsidRPr="00F80ABB">
              <w:rPr>
                <w:rFonts w:cs="Arial"/>
                <w:szCs w:val="24"/>
              </w:rPr>
              <w:t xml:space="preserve">The applicant is requested to </w:t>
            </w:r>
            <w:r w:rsidR="00250504" w:rsidRPr="00F80ABB">
              <w:rPr>
                <w:rFonts w:cs="Arial"/>
                <w:szCs w:val="24"/>
              </w:rPr>
              <w:t>update the EM to justify the inclusion of Article 12(1)(c).</w:t>
            </w:r>
          </w:p>
          <w:p w14:paraId="4BADD3B4" w14:textId="792F2B7C" w:rsidR="00250504" w:rsidRPr="00F80ABB" w:rsidRDefault="00C63E63" w:rsidP="00DD12E9">
            <w:pPr>
              <w:pStyle w:val="ListParagraph"/>
              <w:numPr>
                <w:ilvl w:val="0"/>
                <w:numId w:val="79"/>
              </w:numPr>
              <w:ind w:left="518" w:hanging="518"/>
              <w:rPr>
                <w:rFonts w:cs="Arial"/>
                <w:szCs w:val="24"/>
              </w:rPr>
            </w:pPr>
            <w:r>
              <w:rPr>
                <w:rStyle w:val="cf01"/>
                <w:rFonts w:ascii="Arial" w:hAnsi="Arial" w:cs="Arial"/>
                <w:sz w:val="24"/>
                <w:szCs w:val="24"/>
              </w:rPr>
              <w:lastRenderedPageBreak/>
              <w:t xml:space="preserve">The applicant is also requested to </w:t>
            </w:r>
            <w:r w:rsidR="0052373D">
              <w:rPr>
                <w:rStyle w:val="cf01"/>
                <w:rFonts w:ascii="Arial" w:hAnsi="Arial" w:cs="Arial"/>
                <w:sz w:val="24"/>
                <w:szCs w:val="24"/>
              </w:rPr>
              <w:t xml:space="preserve">explain </w:t>
            </w:r>
            <w:r w:rsidR="00423FD2">
              <w:rPr>
                <w:rStyle w:val="cf01"/>
                <w:rFonts w:ascii="Arial" w:hAnsi="Arial" w:cs="Arial"/>
                <w:sz w:val="24"/>
                <w:szCs w:val="24"/>
              </w:rPr>
              <w:t>what it means by the words ‘for any reasonable time’ in Article 12(1), as tho</w:t>
            </w:r>
            <w:r w:rsidR="00F80ABB" w:rsidRPr="00F80ABB">
              <w:rPr>
                <w:rStyle w:val="cf01"/>
                <w:rFonts w:ascii="Arial" w:hAnsi="Arial" w:cs="Arial"/>
                <w:sz w:val="24"/>
                <w:szCs w:val="24"/>
              </w:rPr>
              <w:t>se words are not defined or qualified. Should the drafting be changed to limit this power?</w:t>
            </w:r>
          </w:p>
        </w:tc>
      </w:tr>
      <w:tr w:rsidR="003755B8" w:rsidRPr="008C59AE" w14:paraId="3A516BB3" w14:textId="77777777" w:rsidTr="00D62652">
        <w:tc>
          <w:tcPr>
            <w:tcW w:w="1264" w:type="dxa"/>
            <w:shd w:val="clear" w:color="auto" w:fill="FFFFFF" w:themeFill="background1"/>
          </w:tcPr>
          <w:p w14:paraId="11F10AAD" w14:textId="32EED37B" w:rsidR="003755B8" w:rsidRDefault="003755B8" w:rsidP="003755B8">
            <w:pPr>
              <w:pStyle w:val="Heading3"/>
              <w:numPr>
                <w:ilvl w:val="0"/>
                <w:numId w:val="0"/>
              </w:numPr>
              <w:rPr>
                <w:rFonts w:cs="Arial"/>
                <w:szCs w:val="24"/>
              </w:rPr>
            </w:pPr>
            <w:r>
              <w:rPr>
                <w:rFonts w:cs="Arial"/>
                <w:szCs w:val="24"/>
              </w:rPr>
              <w:lastRenderedPageBreak/>
              <w:t>DCO1.1</w:t>
            </w:r>
            <w:r w:rsidR="0020413A">
              <w:rPr>
                <w:rFonts w:cs="Arial"/>
                <w:szCs w:val="24"/>
              </w:rPr>
              <w:t>7</w:t>
            </w:r>
          </w:p>
        </w:tc>
        <w:tc>
          <w:tcPr>
            <w:tcW w:w="3630" w:type="dxa"/>
            <w:shd w:val="clear" w:color="auto" w:fill="FFFFFF" w:themeFill="background1"/>
          </w:tcPr>
          <w:p w14:paraId="673341DF" w14:textId="78EC9D5B" w:rsidR="003755B8" w:rsidRPr="003F2178" w:rsidRDefault="003755B8" w:rsidP="003755B8">
            <w:pPr>
              <w:rPr>
                <w:rFonts w:cs="Arial"/>
                <w:szCs w:val="24"/>
              </w:rPr>
            </w:pPr>
            <w:r>
              <w:rPr>
                <w:rFonts w:cs="Arial"/>
                <w:szCs w:val="24"/>
              </w:rPr>
              <w:t>The Applicant</w:t>
            </w:r>
          </w:p>
        </w:tc>
        <w:tc>
          <w:tcPr>
            <w:tcW w:w="16931" w:type="dxa"/>
            <w:shd w:val="clear" w:color="auto" w:fill="FFFFFF" w:themeFill="background1"/>
          </w:tcPr>
          <w:p w14:paraId="70FF3919" w14:textId="6A828F58" w:rsidR="003755B8" w:rsidRPr="00992FD3" w:rsidRDefault="003755B8" w:rsidP="006764E5">
            <w:pPr>
              <w:rPr>
                <w:rFonts w:cs="Arial"/>
                <w:szCs w:val="24"/>
              </w:rPr>
            </w:pPr>
            <w:r w:rsidRPr="00992FD3">
              <w:rPr>
                <w:rFonts w:cs="Arial"/>
                <w:b/>
                <w:bCs/>
                <w:szCs w:val="24"/>
              </w:rPr>
              <w:t xml:space="preserve">Article 12 - Temporary closure, restriction or prohibition of use of streets and public rights of way </w:t>
            </w:r>
            <w:r w:rsidR="009F774A">
              <w:rPr>
                <w:rFonts w:cs="Arial"/>
                <w:b/>
                <w:bCs/>
                <w:szCs w:val="24"/>
              </w:rPr>
              <w:t>Q</w:t>
            </w:r>
            <w:r w:rsidRPr="00992FD3">
              <w:rPr>
                <w:rFonts w:cs="Arial"/>
                <w:b/>
                <w:bCs/>
                <w:szCs w:val="24"/>
              </w:rPr>
              <w:t>2</w:t>
            </w:r>
          </w:p>
          <w:p w14:paraId="44BCDA00" w14:textId="2A1994A7" w:rsidR="00992FD3" w:rsidRPr="00992FD3" w:rsidRDefault="00293B94" w:rsidP="006764E5">
            <w:pPr>
              <w:rPr>
                <w:rStyle w:val="cf01"/>
                <w:rFonts w:ascii="Arial" w:hAnsi="Arial" w:cs="Arial"/>
                <w:sz w:val="24"/>
                <w:szCs w:val="24"/>
              </w:rPr>
            </w:pPr>
            <w:r w:rsidRPr="00992FD3">
              <w:rPr>
                <w:rFonts w:cs="Arial"/>
                <w:szCs w:val="24"/>
              </w:rPr>
              <w:t xml:space="preserve">Article 12(2) </w:t>
            </w:r>
            <w:r w:rsidR="00E55703" w:rsidRPr="00992FD3">
              <w:rPr>
                <w:rFonts w:cs="Arial"/>
                <w:szCs w:val="24"/>
              </w:rPr>
              <w:t xml:space="preserve">provides that the </w:t>
            </w:r>
            <w:r w:rsidR="00C066B6" w:rsidRPr="00992FD3">
              <w:rPr>
                <w:rFonts w:cs="Arial"/>
                <w:szCs w:val="24"/>
              </w:rPr>
              <w:t>undertaker</w:t>
            </w:r>
            <w:r w:rsidR="00E55703" w:rsidRPr="00992FD3">
              <w:rPr>
                <w:rFonts w:cs="Arial"/>
                <w:szCs w:val="24"/>
              </w:rPr>
              <w:t xml:space="preserve"> must</w:t>
            </w:r>
            <w:r w:rsidR="009D60F9">
              <w:rPr>
                <w:rFonts w:cs="Arial"/>
                <w:szCs w:val="24"/>
              </w:rPr>
              <w:t xml:space="preserve"> </w:t>
            </w:r>
            <w:r w:rsidR="00924259">
              <w:rPr>
                <w:rFonts w:cs="Arial"/>
                <w:szCs w:val="24"/>
              </w:rPr>
              <w:t>‘</w:t>
            </w:r>
            <w:r w:rsidR="00E55703" w:rsidRPr="009D60F9">
              <w:rPr>
                <w:rFonts w:cs="Arial"/>
                <w:i/>
                <w:iCs/>
                <w:szCs w:val="24"/>
              </w:rPr>
              <w:t xml:space="preserve">provide reasonable access for pedestrians going to or from premises abutting a street or public right of way </w:t>
            </w:r>
            <w:r w:rsidR="00E55703" w:rsidRPr="009D60F9">
              <w:rPr>
                <w:rStyle w:val="cf01"/>
                <w:rFonts w:ascii="Arial" w:hAnsi="Arial" w:cs="Arial"/>
                <w:i/>
                <w:iCs/>
                <w:sz w:val="24"/>
                <w:szCs w:val="24"/>
              </w:rPr>
              <w:t>affected by the temporary alteration, diversion, prohibition or, restriction, of a street or public right of way under this article if there would otherwise be no such access.</w:t>
            </w:r>
            <w:r w:rsidR="00924259">
              <w:rPr>
                <w:rStyle w:val="cf01"/>
                <w:rFonts w:ascii="Arial" w:hAnsi="Arial" w:cs="Arial"/>
                <w:i/>
                <w:iCs/>
                <w:sz w:val="24"/>
                <w:szCs w:val="24"/>
              </w:rPr>
              <w:t>’</w:t>
            </w:r>
          </w:p>
          <w:p w14:paraId="5CD040E0" w14:textId="0D6B71CD" w:rsidR="00992FD3" w:rsidRDefault="00DD42EC" w:rsidP="00DD12E9">
            <w:pPr>
              <w:pStyle w:val="ListParagraph"/>
              <w:numPr>
                <w:ilvl w:val="0"/>
                <w:numId w:val="80"/>
              </w:numPr>
              <w:ind w:left="518" w:hanging="518"/>
              <w:contextualSpacing w:val="0"/>
              <w:rPr>
                <w:rStyle w:val="cf01"/>
                <w:rFonts w:ascii="Arial" w:hAnsi="Arial" w:cs="Arial"/>
                <w:sz w:val="24"/>
                <w:szCs w:val="24"/>
              </w:rPr>
            </w:pPr>
            <w:r>
              <w:rPr>
                <w:rStyle w:val="cf01"/>
                <w:rFonts w:ascii="Arial" w:hAnsi="Arial" w:cs="Arial"/>
                <w:sz w:val="24"/>
                <w:szCs w:val="24"/>
              </w:rPr>
              <w:t xml:space="preserve">The </w:t>
            </w:r>
            <w:proofErr w:type="spellStart"/>
            <w:r>
              <w:rPr>
                <w:rStyle w:val="cf01"/>
                <w:rFonts w:ascii="Arial" w:hAnsi="Arial" w:cs="Arial"/>
                <w:sz w:val="24"/>
                <w:szCs w:val="24"/>
              </w:rPr>
              <w:t>ExA</w:t>
            </w:r>
            <w:proofErr w:type="spellEnd"/>
            <w:r>
              <w:rPr>
                <w:rStyle w:val="cf01"/>
                <w:rFonts w:ascii="Arial" w:hAnsi="Arial" w:cs="Arial"/>
                <w:sz w:val="24"/>
                <w:szCs w:val="24"/>
              </w:rPr>
              <w:t xml:space="preserve"> queries why this provision (</w:t>
            </w:r>
            <w:r w:rsidR="00AB6B03">
              <w:rPr>
                <w:rStyle w:val="cf01"/>
                <w:rFonts w:ascii="Arial" w:hAnsi="Arial" w:cs="Arial"/>
                <w:sz w:val="24"/>
                <w:szCs w:val="24"/>
              </w:rPr>
              <w:t>where</w:t>
            </w:r>
            <w:r>
              <w:rPr>
                <w:rStyle w:val="cf01"/>
                <w:rFonts w:ascii="Arial" w:hAnsi="Arial" w:cs="Arial"/>
                <w:sz w:val="24"/>
                <w:szCs w:val="24"/>
              </w:rPr>
              <w:t xml:space="preserve"> it relates to </w:t>
            </w:r>
            <w:proofErr w:type="spellStart"/>
            <w:r>
              <w:rPr>
                <w:rStyle w:val="cf01"/>
                <w:rFonts w:ascii="Arial" w:hAnsi="Arial" w:cs="Arial"/>
                <w:sz w:val="24"/>
                <w:szCs w:val="24"/>
              </w:rPr>
              <w:t>PRoW</w:t>
            </w:r>
            <w:proofErr w:type="spellEnd"/>
            <w:r>
              <w:rPr>
                <w:rStyle w:val="cf01"/>
                <w:rFonts w:ascii="Arial" w:hAnsi="Arial" w:cs="Arial"/>
                <w:sz w:val="24"/>
                <w:szCs w:val="24"/>
              </w:rPr>
              <w:t xml:space="preserve">) is confined to pedestrians </w:t>
            </w:r>
            <w:r w:rsidR="008325A4">
              <w:rPr>
                <w:rStyle w:val="cf01"/>
                <w:rFonts w:ascii="Arial" w:hAnsi="Arial" w:cs="Arial"/>
                <w:sz w:val="24"/>
                <w:szCs w:val="24"/>
              </w:rPr>
              <w:t xml:space="preserve">only </w:t>
            </w:r>
            <w:r>
              <w:rPr>
                <w:rStyle w:val="cf01"/>
                <w:rFonts w:ascii="Arial" w:hAnsi="Arial" w:cs="Arial"/>
                <w:sz w:val="24"/>
                <w:szCs w:val="24"/>
              </w:rPr>
              <w:t xml:space="preserve">and </w:t>
            </w:r>
            <w:proofErr w:type="spellStart"/>
            <w:r>
              <w:rPr>
                <w:rStyle w:val="cf01"/>
                <w:rFonts w:ascii="Arial" w:hAnsi="Arial" w:cs="Arial"/>
                <w:sz w:val="24"/>
                <w:szCs w:val="24"/>
              </w:rPr>
              <w:t>not</w:t>
            </w:r>
            <w:proofErr w:type="spellEnd"/>
            <w:r>
              <w:rPr>
                <w:rStyle w:val="cf01"/>
                <w:rFonts w:ascii="Arial" w:hAnsi="Arial" w:cs="Arial"/>
                <w:sz w:val="24"/>
                <w:szCs w:val="24"/>
              </w:rPr>
              <w:t xml:space="preserve"> other users of </w:t>
            </w:r>
            <w:proofErr w:type="spellStart"/>
            <w:r>
              <w:rPr>
                <w:rStyle w:val="cf01"/>
                <w:rFonts w:ascii="Arial" w:hAnsi="Arial" w:cs="Arial"/>
                <w:sz w:val="24"/>
                <w:szCs w:val="24"/>
              </w:rPr>
              <w:t>PRoW</w:t>
            </w:r>
            <w:proofErr w:type="spellEnd"/>
            <w:r>
              <w:rPr>
                <w:rStyle w:val="cf01"/>
                <w:rFonts w:ascii="Arial" w:hAnsi="Arial" w:cs="Arial"/>
                <w:sz w:val="24"/>
                <w:szCs w:val="24"/>
              </w:rPr>
              <w:t xml:space="preserve">, </w:t>
            </w:r>
            <w:r w:rsidR="00FF38C8">
              <w:rPr>
                <w:rStyle w:val="cf01"/>
                <w:rFonts w:ascii="Arial" w:hAnsi="Arial" w:cs="Arial"/>
                <w:sz w:val="24"/>
                <w:szCs w:val="24"/>
              </w:rPr>
              <w:t xml:space="preserve">noting that some </w:t>
            </w:r>
            <w:proofErr w:type="spellStart"/>
            <w:r w:rsidR="00FF38C8">
              <w:rPr>
                <w:rStyle w:val="cf01"/>
                <w:rFonts w:ascii="Arial" w:hAnsi="Arial" w:cs="Arial"/>
                <w:sz w:val="24"/>
                <w:szCs w:val="24"/>
              </w:rPr>
              <w:t>P</w:t>
            </w:r>
            <w:r w:rsidR="00BF7315">
              <w:rPr>
                <w:rStyle w:val="cf01"/>
                <w:rFonts w:ascii="Arial" w:hAnsi="Arial" w:cs="Arial"/>
                <w:sz w:val="24"/>
                <w:szCs w:val="24"/>
              </w:rPr>
              <w:t>RoW</w:t>
            </w:r>
            <w:proofErr w:type="spellEnd"/>
            <w:r w:rsidR="00BF7315">
              <w:rPr>
                <w:rStyle w:val="cf01"/>
                <w:rFonts w:ascii="Arial" w:hAnsi="Arial" w:cs="Arial"/>
                <w:sz w:val="24"/>
                <w:szCs w:val="24"/>
              </w:rPr>
              <w:t xml:space="preserve"> are also open to cyclists and horse riders</w:t>
            </w:r>
            <w:r w:rsidR="00695F1D">
              <w:rPr>
                <w:rStyle w:val="cf01"/>
                <w:rFonts w:ascii="Arial" w:hAnsi="Arial" w:cs="Arial"/>
                <w:sz w:val="24"/>
                <w:szCs w:val="24"/>
              </w:rPr>
              <w:t>?</w:t>
            </w:r>
          </w:p>
          <w:p w14:paraId="3472FC9A" w14:textId="36993347" w:rsidR="00C066B6" w:rsidRPr="00695F1D" w:rsidRDefault="00C066B6" w:rsidP="00DD12E9">
            <w:pPr>
              <w:pStyle w:val="ListParagraph"/>
              <w:numPr>
                <w:ilvl w:val="0"/>
                <w:numId w:val="80"/>
              </w:numPr>
              <w:ind w:left="518" w:hanging="518"/>
              <w:contextualSpacing w:val="0"/>
              <w:rPr>
                <w:rFonts w:cs="Arial"/>
                <w:szCs w:val="24"/>
              </w:rPr>
            </w:pPr>
            <w:r w:rsidRPr="00992FD3">
              <w:rPr>
                <w:rStyle w:val="cf01"/>
                <w:rFonts w:ascii="Arial" w:hAnsi="Arial" w:cs="Arial"/>
                <w:sz w:val="24"/>
                <w:szCs w:val="24"/>
              </w:rPr>
              <w:t xml:space="preserve">The </w:t>
            </w:r>
            <w:proofErr w:type="spellStart"/>
            <w:r w:rsidRPr="00992FD3">
              <w:rPr>
                <w:rStyle w:val="cf01"/>
                <w:rFonts w:ascii="Arial" w:hAnsi="Arial" w:cs="Arial"/>
                <w:sz w:val="24"/>
                <w:szCs w:val="24"/>
              </w:rPr>
              <w:t>ExA</w:t>
            </w:r>
            <w:proofErr w:type="spellEnd"/>
            <w:r w:rsidRPr="00992FD3">
              <w:rPr>
                <w:rStyle w:val="cf01"/>
                <w:rFonts w:ascii="Arial" w:hAnsi="Arial" w:cs="Arial"/>
                <w:sz w:val="24"/>
                <w:szCs w:val="24"/>
              </w:rPr>
              <w:t xml:space="preserve"> </w:t>
            </w:r>
            <w:r w:rsidR="00695F1D">
              <w:rPr>
                <w:rStyle w:val="cf01"/>
                <w:rFonts w:ascii="Arial" w:hAnsi="Arial" w:cs="Arial"/>
                <w:sz w:val="24"/>
                <w:szCs w:val="24"/>
              </w:rPr>
              <w:t xml:space="preserve">also </w:t>
            </w:r>
            <w:r w:rsidRPr="00992FD3">
              <w:rPr>
                <w:rStyle w:val="cf01"/>
                <w:rFonts w:ascii="Arial" w:hAnsi="Arial" w:cs="Arial"/>
                <w:sz w:val="24"/>
                <w:szCs w:val="24"/>
              </w:rPr>
              <w:t>queries</w:t>
            </w:r>
            <w:r w:rsidR="00E55703" w:rsidRPr="00992FD3">
              <w:rPr>
                <w:rStyle w:val="cf01"/>
                <w:rFonts w:ascii="Arial" w:hAnsi="Arial" w:cs="Arial"/>
                <w:sz w:val="24"/>
                <w:szCs w:val="24"/>
              </w:rPr>
              <w:t xml:space="preserve"> what provisions are in place for people who require vehicular access to/</w:t>
            </w:r>
            <w:r w:rsidRPr="00992FD3">
              <w:rPr>
                <w:rStyle w:val="cf01"/>
                <w:rFonts w:ascii="Arial" w:hAnsi="Arial" w:cs="Arial"/>
                <w:sz w:val="24"/>
                <w:szCs w:val="24"/>
              </w:rPr>
              <w:t xml:space="preserve"> </w:t>
            </w:r>
            <w:r w:rsidR="00E55703" w:rsidRPr="00992FD3">
              <w:rPr>
                <w:rStyle w:val="cf01"/>
                <w:rFonts w:ascii="Arial" w:hAnsi="Arial" w:cs="Arial"/>
                <w:sz w:val="24"/>
                <w:szCs w:val="24"/>
              </w:rPr>
              <w:t>from a street where there would otherwise be no such access?</w:t>
            </w:r>
          </w:p>
        </w:tc>
      </w:tr>
      <w:tr w:rsidR="003755B8" w:rsidRPr="008C59AE" w14:paraId="1C5A716D" w14:textId="77777777" w:rsidTr="00D62652">
        <w:tc>
          <w:tcPr>
            <w:tcW w:w="1264" w:type="dxa"/>
            <w:shd w:val="clear" w:color="auto" w:fill="FFFFFF" w:themeFill="background1"/>
          </w:tcPr>
          <w:p w14:paraId="609D7E01" w14:textId="3B683029" w:rsidR="003755B8" w:rsidRDefault="00D177CA" w:rsidP="003755B8">
            <w:pPr>
              <w:pStyle w:val="Heading3"/>
              <w:numPr>
                <w:ilvl w:val="0"/>
                <w:numId w:val="0"/>
              </w:numPr>
              <w:rPr>
                <w:rFonts w:cs="Arial"/>
                <w:szCs w:val="24"/>
              </w:rPr>
            </w:pPr>
            <w:r>
              <w:rPr>
                <w:rFonts w:cs="Arial"/>
                <w:szCs w:val="24"/>
              </w:rPr>
              <w:t>DCO1.1</w:t>
            </w:r>
            <w:r w:rsidR="004D5139">
              <w:rPr>
                <w:rFonts w:cs="Arial"/>
                <w:szCs w:val="24"/>
              </w:rPr>
              <w:t>8</w:t>
            </w:r>
          </w:p>
        </w:tc>
        <w:tc>
          <w:tcPr>
            <w:tcW w:w="3630" w:type="dxa"/>
            <w:shd w:val="clear" w:color="auto" w:fill="FFFFFF" w:themeFill="background1"/>
          </w:tcPr>
          <w:p w14:paraId="14F7CD40" w14:textId="47D02EA5" w:rsidR="003755B8" w:rsidRPr="003F2178" w:rsidRDefault="00D177CA" w:rsidP="003755B8">
            <w:pPr>
              <w:rPr>
                <w:rFonts w:cs="Arial"/>
                <w:szCs w:val="24"/>
              </w:rPr>
            </w:pPr>
            <w:r>
              <w:rPr>
                <w:rFonts w:cs="Arial"/>
                <w:szCs w:val="24"/>
              </w:rPr>
              <w:t>The Applicant</w:t>
            </w:r>
          </w:p>
        </w:tc>
        <w:tc>
          <w:tcPr>
            <w:tcW w:w="16931" w:type="dxa"/>
            <w:shd w:val="clear" w:color="auto" w:fill="FFFFFF" w:themeFill="background1"/>
          </w:tcPr>
          <w:p w14:paraId="5AF15A4F" w14:textId="2DC222CC" w:rsidR="003755B8" w:rsidRDefault="00865614" w:rsidP="003755B8">
            <w:pPr>
              <w:rPr>
                <w:rFonts w:cs="Arial"/>
                <w:b/>
                <w:bCs/>
                <w:szCs w:val="24"/>
              </w:rPr>
            </w:pPr>
            <w:r w:rsidRPr="00992FD3">
              <w:rPr>
                <w:rFonts w:cs="Arial"/>
                <w:b/>
                <w:bCs/>
                <w:szCs w:val="24"/>
              </w:rPr>
              <w:t xml:space="preserve">Article 12 - Temporary closure, restriction or prohibition of use of streets and public rights of way </w:t>
            </w:r>
            <w:r w:rsidR="009F774A">
              <w:rPr>
                <w:rFonts w:cs="Arial"/>
                <w:b/>
                <w:bCs/>
                <w:szCs w:val="24"/>
              </w:rPr>
              <w:t>Q</w:t>
            </w:r>
            <w:r>
              <w:rPr>
                <w:rFonts w:cs="Arial"/>
                <w:b/>
                <w:bCs/>
                <w:szCs w:val="24"/>
              </w:rPr>
              <w:t>3</w:t>
            </w:r>
          </w:p>
          <w:p w14:paraId="0189BE69" w14:textId="5EC613CD" w:rsidR="00865614" w:rsidRPr="00BA0D41" w:rsidRDefault="00865614" w:rsidP="003755B8">
            <w:pPr>
              <w:rPr>
                <w:rFonts w:cs="Arial"/>
                <w:szCs w:val="24"/>
              </w:rPr>
            </w:pPr>
            <w:r w:rsidRPr="00BA0D41">
              <w:rPr>
                <w:rFonts w:cs="Arial"/>
                <w:szCs w:val="24"/>
              </w:rPr>
              <w:t xml:space="preserve">Notwithstanding any other precedents, provide justification </w:t>
            </w:r>
            <w:r w:rsidR="00431E73" w:rsidRPr="00BA0D41">
              <w:rPr>
                <w:rFonts w:cs="Arial"/>
                <w:szCs w:val="24"/>
              </w:rPr>
              <w:t>to demonstrate why the power in Article 12(6) is appropriate and proportionate having regard to the impacts on pedestrians and others</w:t>
            </w:r>
            <w:r w:rsidR="009B0E2C" w:rsidRPr="00BA0D41">
              <w:rPr>
                <w:rFonts w:cs="Arial"/>
                <w:szCs w:val="24"/>
              </w:rPr>
              <w:t xml:space="preserve"> of authorising temporary working sites in the</w:t>
            </w:r>
            <w:r w:rsidR="00BA0D41" w:rsidRPr="00BA0D41">
              <w:rPr>
                <w:rFonts w:cs="Arial"/>
                <w:szCs w:val="24"/>
              </w:rPr>
              <w:t xml:space="preserve">se streets and </w:t>
            </w:r>
            <w:proofErr w:type="spellStart"/>
            <w:r w:rsidR="00BA0D41" w:rsidRPr="00BA0D41">
              <w:rPr>
                <w:rFonts w:cs="Arial"/>
                <w:szCs w:val="24"/>
              </w:rPr>
              <w:t>PRoW</w:t>
            </w:r>
            <w:proofErr w:type="spellEnd"/>
            <w:r w:rsidR="00BA0D41" w:rsidRPr="00BA0D41">
              <w:rPr>
                <w:rFonts w:cs="Arial"/>
                <w:szCs w:val="24"/>
              </w:rPr>
              <w:t>.</w:t>
            </w:r>
          </w:p>
        </w:tc>
      </w:tr>
      <w:tr w:rsidR="003755B8" w:rsidRPr="008C59AE" w14:paraId="4BE14A39" w14:textId="77777777" w:rsidTr="00D62652">
        <w:tc>
          <w:tcPr>
            <w:tcW w:w="1264" w:type="dxa"/>
            <w:shd w:val="clear" w:color="auto" w:fill="FFFFFF" w:themeFill="background1"/>
          </w:tcPr>
          <w:p w14:paraId="3F4B9A79" w14:textId="224BC950" w:rsidR="003755B8" w:rsidRDefault="00B70BAE" w:rsidP="003755B8">
            <w:pPr>
              <w:pStyle w:val="Heading3"/>
              <w:numPr>
                <w:ilvl w:val="0"/>
                <w:numId w:val="0"/>
              </w:numPr>
              <w:rPr>
                <w:rFonts w:cs="Arial"/>
                <w:szCs w:val="24"/>
              </w:rPr>
            </w:pPr>
            <w:r>
              <w:rPr>
                <w:rFonts w:cs="Arial"/>
                <w:szCs w:val="24"/>
              </w:rPr>
              <w:t>DCO1.</w:t>
            </w:r>
            <w:r w:rsidR="004D5139">
              <w:rPr>
                <w:rFonts w:cs="Arial"/>
                <w:szCs w:val="24"/>
              </w:rPr>
              <w:t>19</w:t>
            </w:r>
          </w:p>
        </w:tc>
        <w:tc>
          <w:tcPr>
            <w:tcW w:w="3630" w:type="dxa"/>
            <w:shd w:val="clear" w:color="auto" w:fill="FFFFFF" w:themeFill="background1"/>
          </w:tcPr>
          <w:p w14:paraId="5271FA02" w14:textId="17C8139D" w:rsidR="003755B8" w:rsidRPr="003F2178" w:rsidRDefault="00AE4B1C" w:rsidP="003755B8">
            <w:pPr>
              <w:rPr>
                <w:rFonts w:cs="Arial"/>
                <w:szCs w:val="24"/>
              </w:rPr>
            </w:pPr>
            <w:r>
              <w:rPr>
                <w:rFonts w:cs="Arial"/>
                <w:szCs w:val="24"/>
              </w:rPr>
              <w:t>The Applicant</w:t>
            </w:r>
          </w:p>
        </w:tc>
        <w:tc>
          <w:tcPr>
            <w:tcW w:w="16931" w:type="dxa"/>
            <w:shd w:val="clear" w:color="auto" w:fill="FFFFFF" w:themeFill="background1"/>
          </w:tcPr>
          <w:p w14:paraId="568431B2" w14:textId="77777777" w:rsidR="00DA5242" w:rsidRDefault="00AE4B1C" w:rsidP="003755B8">
            <w:pPr>
              <w:rPr>
                <w:rStyle w:val="cf01"/>
                <w:rFonts w:ascii="Arial" w:hAnsi="Arial" w:cs="Arial"/>
                <w:sz w:val="24"/>
                <w:szCs w:val="24"/>
              </w:rPr>
            </w:pPr>
            <w:r w:rsidRPr="00AE4B1C">
              <w:rPr>
                <w:rFonts w:cs="Arial"/>
                <w:b/>
                <w:bCs/>
                <w:szCs w:val="24"/>
              </w:rPr>
              <w:t>Article 13 - Use of private roads</w:t>
            </w:r>
            <w:r w:rsidR="00DA5242">
              <w:rPr>
                <w:rStyle w:val="cf01"/>
                <w:rFonts w:ascii="Arial" w:hAnsi="Arial" w:cs="Arial"/>
                <w:sz w:val="24"/>
                <w:szCs w:val="24"/>
              </w:rPr>
              <w:t xml:space="preserve"> </w:t>
            </w:r>
          </w:p>
          <w:p w14:paraId="06B3E451" w14:textId="0592B857" w:rsidR="003755B8" w:rsidRDefault="00DA5242" w:rsidP="003755B8">
            <w:pPr>
              <w:rPr>
                <w:rFonts w:cs="Arial"/>
                <w:b/>
                <w:bCs/>
                <w:szCs w:val="24"/>
              </w:rPr>
            </w:pPr>
            <w:r>
              <w:rPr>
                <w:rStyle w:val="cf01"/>
                <w:rFonts w:ascii="Arial" w:hAnsi="Arial" w:cs="Arial"/>
                <w:sz w:val="24"/>
                <w:szCs w:val="24"/>
              </w:rPr>
              <w:t xml:space="preserve">The </w:t>
            </w:r>
            <w:proofErr w:type="spellStart"/>
            <w:r>
              <w:rPr>
                <w:rStyle w:val="cf01"/>
                <w:rFonts w:ascii="Arial" w:hAnsi="Arial" w:cs="Arial"/>
                <w:sz w:val="24"/>
                <w:szCs w:val="24"/>
              </w:rPr>
              <w:t>ExA</w:t>
            </w:r>
            <w:proofErr w:type="spellEnd"/>
            <w:r>
              <w:rPr>
                <w:rStyle w:val="cf01"/>
                <w:rFonts w:ascii="Arial" w:hAnsi="Arial" w:cs="Arial"/>
                <w:sz w:val="24"/>
                <w:szCs w:val="24"/>
              </w:rPr>
              <w:t xml:space="preserve"> is concerned </w:t>
            </w:r>
            <w:r w:rsidR="003A5682">
              <w:rPr>
                <w:rStyle w:val="cf01"/>
                <w:rFonts w:ascii="Arial" w:hAnsi="Arial" w:cs="Arial"/>
                <w:sz w:val="24"/>
                <w:szCs w:val="24"/>
              </w:rPr>
              <w:t xml:space="preserve">about the broad </w:t>
            </w:r>
            <w:r>
              <w:rPr>
                <w:rStyle w:val="cf01"/>
                <w:rFonts w:ascii="Arial" w:hAnsi="Arial" w:cs="Arial"/>
                <w:sz w:val="24"/>
                <w:szCs w:val="24"/>
              </w:rPr>
              <w:t xml:space="preserve">power to </w:t>
            </w:r>
            <w:r w:rsidRPr="00DA5242">
              <w:rPr>
                <w:rFonts w:cs="Arial"/>
                <w:szCs w:val="24"/>
              </w:rPr>
              <w:t>use any private road within the Order limits</w:t>
            </w:r>
            <w:r w:rsidRPr="00496247">
              <w:rPr>
                <w:rStyle w:val="cf01"/>
                <w:rFonts w:ascii="Arial" w:hAnsi="Arial" w:cs="Arial"/>
                <w:sz w:val="24"/>
                <w:szCs w:val="24"/>
              </w:rPr>
              <w:t xml:space="preserve"> </w:t>
            </w:r>
            <w:r>
              <w:rPr>
                <w:rStyle w:val="cf01"/>
                <w:rFonts w:ascii="Arial" w:hAnsi="Arial" w:cs="Arial"/>
                <w:sz w:val="24"/>
                <w:szCs w:val="24"/>
              </w:rPr>
              <w:t>(and</w:t>
            </w:r>
            <w:r w:rsidRPr="00496247">
              <w:rPr>
                <w:rStyle w:val="cf01"/>
                <w:rFonts w:ascii="Arial" w:hAnsi="Arial" w:cs="Arial"/>
                <w:sz w:val="24"/>
                <w:szCs w:val="24"/>
              </w:rPr>
              <w:t xml:space="preserve"> not just those parcels of land known to be subject to CA where landowners have </w:t>
            </w:r>
            <w:r w:rsidR="002B71A8">
              <w:rPr>
                <w:rStyle w:val="cf01"/>
                <w:rFonts w:ascii="Arial" w:hAnsi="Arial" w:cs="Arial"/>
                <w:sz w:val="24"/>
                <w:szCs w:val="24"/>
              </w:rPr>
              <w:t xml:space="preserve">been informed in advance </w:t>
            </w:r>
            <w:r w:rsidRPr="00496247">
              <w:rPr>
                <w:rStyle w:val="cf01"/>
                <w:rFonts w:ascii="Arial" w:hAnsi="Arial" w:cs="Arial"/>
                <w:sz w:val="24"/>
                <w:szCs w:val="24"/>
              </w:rPr>
              <w:t>of the rights to be acquired</w:t>
            </w:r>
            <w:r>
              <w:rPr>
                <w:rStyle w:val="cf01"/>
                <w:rFonts w:ascii="Arial" w:hAnsi="Arial" w:cs="Arial"/>
                <w:sz w:val="24"/>
                <w:szCs w:val="24"/>
              </w:rPr>
              <w:t>)</w:t>
            </w:r>
            <w:r w:rsidRPr="00496247">
              <w:rPr>
                <w:rStyle w:val="cf01"/>
                <w:rFonts w:ascii="Arial" w:hAnsi="Arial" w:cs="Arial"/>
                <w:sz w:val="24"/>
                <w:szCs w:val="24"/>
              </w:rPr>
              <w:t>.</w:t>
            </w:r>
            <w:r w:rsidR="001E3CA4">
              <w:rPr>
                <w:rStyle w:val="cf01"/>
                <w:rFonts w:ascii="Arial" w:hAnsi="Arial" w:cs="Arial"/>
                <w:sz w:val="24"/>
                <w:szCs w:val="24"/>
              </w:rPr>
              <w:t xml:space="preserve"> The EM </w:t>
            </w:r>
            <w:r w:rsidR="001E3CA4" w:rsidRPr="00F80ABB">
              <w:rPr>
                <w:rFonts w:cs="Arial"/>
                <w:szCs w:val="24"/>
              </w:rPr>
              <w:t>[</w:t>
            </w:r>
            <w:hyperlink r:id="rId126" w:history="1">
              <w:r w:rsidR="001E3CA4" w:rsidRPr="00F80ABB">
                <w:rPr>
                  <w:rStyle w:val="Hyperlink"/>
                  <w:rFonts w:cs="Arial"/>
                  <w:szCs w:val="24"/>
                </w:rPr>
                <w:t>REP1</w:t>
              </w:r>
              <w:r w:rsidR="001E3CA4" w:rsidRPr="00F80ABB">
                <w:rPr>
                  <w:rStyle w:val="Hyperlink"/>
                  <w:rFonts w:cs="Arial"/>
                  <w:szCs w:val="24"/>
                </w:rPr>
                <w:noBreakHyphen/>
                <w:t>009</w:t>
              </w:r>
            </w:hyperlink>
            <w:r w:rsidR="001E3CA4" w:rsidRPr="00F80ABB">
              <w:rPr>
                <w:rFonts w:cs="Arial"/>
                <w:szCs w:val="24"/>
              </w:rPr>
              <w:t>]</w:t>
            </w:r>
            <w:r w:rsidR="001E3CA4">
              <w:rPr>
                <w:rFonts w:cs="Arial"/>
                <w:szCs w:val="24"/>
              </w:rPr>
              <w:t xml:space="preserve"> at paragraph </w:t>
            </w:r>
            <w:r w:rsidR="000F0811">
              <w:rPr>
                <w:rFonts w:cs="Arial"/>
                <w:szCs w:val="24"/>
              </w:rPr>
              <w:t>4.3.10 states that t</w:t>
            </w:r>
            <w:r w:rsidR="000F0811" w:rsidRPr="000F0811">
              <w:rPr>
                <w:rFonts w:cs="Arial"/>
                <w:szCs w:val="24"/>
              </w:rPr>
              <w:t>he</w:t>
            </w:r>
            <w:r w:rsidR="004D5139">
              <w:rPr>
                <w:rFonts w:cs="Arial"/>
                <w:szCs w:val="24"/>
              </w:rPr>
              <w:t xml:space="preserve"> </w:t>
            </w:r>
            <w:r w:rsidR="006963A0">
              <w:rPr>
                <w:rFonts w:cs="Arial"/>
                <w:szCs w:val="24"/>
              </w:rPr>
              <w:t>A</w:t>
            </w:r>
            <w:r w:rsidR="000F0811" w:rsidRPr="000F0811">
              <w:rPr>
                <w:rFonts w:cs="Arial"/>
                <w:szCs w:val="24"/>
              </w:rPr>
              <w:t>rticle creates a power to ‘use’ a private road for a temporary period that is proportionate to the limited nature of the use</w:t>
            </w:r>
            <w:r w:rsidR="00C1508C">
              <w:rPr>
                <w:rFonts w:cs="Arial"/>
                <w:szCs w:val="24"/>
              </w:rPr>
              <w:t xml:space="preserve">. However, </w:t>
            </w:r>
            <w:r w:rsidR="00AA1109">
              <w:rPr>
                <w:rFonts w:cs="Arial"/>
                <w:szCs w:val="24"/>
              </w:rPr>
              <w:t>there is no explanation</w:t>
            </w:r>
            <w:r w:rsidR="009C04DC">
              <w:rPr>
                <w:rFonts w:cs="Arial"/>
                <w:szCs w:val="24"/>
              </w:rPr>
              <w:t xml:space="preserve"> of</w:t>
            </w:r>
            <w:r w:rsidR="00583845">
              <w:rPr>
                <w:rFonts w:cs="Arial"/>
                <w:szCs w:val="24"/>
              </w:rPr>
              <w:t xml:space="preserve"> why the private roads cannot be identified and controlled by a Schedule</w:t>
            </w:r>
            <w:r w:rsidR="00095425">
              <w:rPr>
                <w:rFonts w:cs="Arial"/>
                <w:szCs w:val="24"/>
              </w:rPr>
              <w:t xml:space="preserve">, and nothing </w:t>
            </w:r>
            <w:r w:rsidR="00A056A0">
              <w:rPr>
                <w:rFonts w:cs="Arial"/>
                <w:szCs w:val="24"/>
              </w:rPr>
              <w:t>restricts the time period of use</w:t>
            </w:r>
            <w:r w:rsidR="00B945A9">
              <w:rPr>
                <w:rFonts w:cs="Arial"/>
                <w:szCs w:val="24"/>
              </w:rPr>
              <w:t>.</w:t>
            </w:r>
          </w:p>
          <w:p w14:paraId="1D21F785" w14:textId="468E9C5E" w:rsidR="001570AC" w:rsidRPr="00496247" w:rsidRDefault="001570AC" w:rsidP="00260B52">
            <w:pPr>
              <w:pStyle w:val="ListParagraph"/>
              <w:numPr>
                <w:ilvl w:val="0"/>
                <w:numId w:val="81"/>
              </w:numPr>
              <w:ind w:left="516" w:hanging="516"/>
              <w:contextualSpacing w:val="0"/>
              <w:rPr>
                <w:rStyle w:val="cf01"/>
                <w:rFonts w:ascii="Arial" w:hAnsi="Arial" w:cs="Arial"/>
                <w:sz w:val="24"/>
                <w:szCs w:val="24"/>
              </w:rPr>
            </w:pPr>
            <w:r w:rsidRPr="00496247">
              <w:rPr>
                <w:rStyle w:val="cf01"/>
                <w:rFonts w:ascii="Arial" w:hAnsi="Arial" w:cs="Arial"/>
                <w:sz w:val="24"/>
                <w:szCs w:val="24"/>
              </w:rPr>
              <w:t>Can the applicant identify the</w:t>
            </w:r>
            <w:r w:rsidR="00496247">
              <w:rPr>
                <w:rStyle w:val="cf01"/>
                <w:rFonts w:ascii="Arial" w:hAnsi="Arial" w:cs="Arial"/>
                <w:sz w:val="24"/>
                <w:szCs w:val="24"/>
              </w:rPr>
              <w:t xml:space="preserve"> locations of where this Article may apply</w:t>
            </w:r>
            <w:r w:rsidRPr="00496247">
              <w:rPr>
                <w:rStyle w:val="cf01"/>
                <w:rFonts w:ascii="Arial" w:hAnsi="Arial" w:cs="Arial"/>
                <w:sz w:val="24"/>
                <w:szCs w:val="24"/>
              </w:rPr>
              <w:t xml:space="preserve">? </w:t>
            </w:r>
          </w:p>
          <w:p w14:paraId="3C7D7223" w14:textId="766931FF" w:rsidR="000442B4" w:rsidRPr="000442B4" w:rsidRDefault="00496247" w:rsidP="00260B52">
            <w:pPr>
              <w:pStyle w:val="ListParagraph"/>
              <w:numPr>
                <w:ilvl w:val="0"/>
                <w:numId w:val="81"/>
              </w:numPr>
              <w:ind w:left="516" w:hanging="516"/>
              <w:contextualSpacing w:val="0"/>
              <w:rPr>
                <w:rStyle w:val="cf01"/>
                <w:rFonts w:ascii="Arial" w:hAnsi="Arial" w:cs="Arial"/>
                <w:b/>
                <w:bCs/>
                <w:sz w:val="24"/>
                <w:szCs w:val="24"/>
              </w:rPr>
            </w:pPr>
            <w:r w:rsidRPr="00496247">
              <w:rPr>
                <w:rStyle w:val="cf01"/>
                <w:rFonts w:ascii="Arial" w:hAnsi="Arial" w:cs="Arial"/>
                <w:sz w:val="24"/>
                <w:szCs w:val="24"/>
              </w:rPr>
              <w:t xml:space="preserve">Does the </w:t>
            </w:r>
            <w:r w:rsidR="000442B4">
              <w:rPr>
                <w:rStyle w:val="cf01"/>
                <w:rFonts w:ascii="Arial" w:hAnsi="Arial" w:cs="Arial"/>
                <w:sz w:val="24"/>
                <w:szCs w:val="24"/>
              </w:rPr>
              <w:t>A</w:t>
            </w:r>
            <w:r w:rsidRPr="00496247">
              <w:rPr>
                <w:rStyle w:val="cf01"/>
                <w:rFonts w:ascii="Arial" w:hAnsi="Arial" w:cs="Arial"/>
                <w:sz w:val="24"/>
                <w:szCs w:val="24"/>
              </w:rPr>
              <w:t>rticle also need to include a</w:t>
            </w:r>
            <w:r w:rsidR="000442B4">
              <w:rPr>
                <w:rStyle w:val="cf01"/>
                <w:rFonts w:ascii="Arial" w:hAnsi="Arial" w:cs="Arial"/>
                <w:sz w:val="24"/>
                <w:szCs w:val="24"/>
              </w:rPr>
              <w:t>n advance</w:t>
            </w:r>
            <w:r w:rsidRPr="00496247">
              <w:rPr>
                <w:rStyle w:val="cf01"/>
                <w:rFonts w:ascii="Arial" w:hAnsi="Arial" w:cs="Arial"/>
                <w:sz w:val="24"/>
                <w:szCs w:val="24"/>
              </w:rPr>
              <w:t xml:space="preserve"> notice period to private road owners and user</w:t>
            </w:r>
            <w:r w:rsidR="000442B4">
              <w:rPr>
                <w:rStyle w:val="cf01"/>
                <w:rFonts w:ascii="Arial" w:hAnsi="Arial" w:cs="Arial"/>
                <w:sz w:val="24"/>
                <w:szCs w:val="24"/>
              </w:rPr>
              <w:t>s?</w:t>
            </w:r>
            <w:r w:rsidRPr="00496247">
              <w:rPr>
                <w:rStyle w:val="cf01"/>
                <w:rFonts w:ascii="Arial" w:hAnsi="Arial" w:cs="Arial"/>
                <w:sz w:val="24"/>
                <w:szCs w:val="24"/>
              </w:rPr>
              <w:t xml:space="preserve"> </w:t>
            </w:r>
          </w:p>
          <w:p w14:paraId="799107B3" w14:textId="45923F78" w:rsidR="00AE4B1C" w:rsidRPr="001570AC" w:rsidRDefault="00B004CC" w:rsidP="00260B52">
            <w:pPr>
              <w:pStyle w:val="ListParagraph"/>
              <w:numPr>
                <w:ilvl w:val="0"/>
                <w:numId w:val="81"/>
              </w:numPr>
              <w:ind w:left="516" w:hanging="516"/>
              <w:contextualSpacing w:val="0"/>
              <w:rPr>
                <w:rFonts w:cs="Arial"/>
                <w:b/>
                <w:bCs/>
                <w:szCs w:val="24"/>
              </w:rPr>
            </w:pPr>
            <w:r>
              <w:rPr>
                <w:rStyle w:val="cf01"/>
                <w:rFonts w:ascii="Arial" w:hAnsi="Arial" w:cs="Arial"/>
                <w:sz w:val="24"/>
                <w:szCs w:val="24"/>
              </w:rPr>
              <w:t xml:space="preserve">Article 13(3) seems only to cover compensation for </w:t>
            </w:r>
            <w:r w:rsidR="003313D9">
              <w:rPr>
                <w:rStyle w:val="cf01"/>
                <w:rFonts w:ascii="Arial" w:hAnsi="Arial" w:cs="Arial"/>
                <w:sz w:val="24"/>
                <w:szCs w:val="24"/>
              </w:rPr>
              <w:t>road damage, and not disruption to private use. Why is that?</w:t>
            </w:r>
            <w:r w:rsidR="00496247" w:rsidRPr="00496247">
              <w:rPr>
                <w:rStyle w:val="cf01"/>
                <w:rFonts w:ascii="Arial" w:hAnsi="Arial" w:cs="Arial"/>
                <w:sz w:val="24"/>
                <w:szCs w:val="24"/>
              </w:rPr>
              <w:t xml:space="preserve"> </w:t>
            </w:r>
          </w:p>
        </w:tc>
      </w:tr>
      <w:tr w:rsidR="00E7360C" w:rsidRPr="008C59AE" w14:paraId="5ABB6189" w14:textId="77777777" w:rsidTr="00D62652">
        <w:tc>
          <w:tcPr>
            <w:tcW w:w="1264" w:type="dxa"/>
            <w:shd w:val="clear" w:color="auto" w:fill="FFFFFF" w:themeFill="background1"/>
          </w:tcPr>
          <w:p w14:paraId="6E12EC83" w14:textId="75671D92" w:rsidR="00E7360C" w:rsidRDefault="00E7360C" w:rsidP="004353D5">
            <w:pPr>
              <w:pStyle w:val="Heading3"/>
              <w:numPr>
                <w:ilvl w:val="0"/>
                <w:numId w:val="0"/>
              </w:numPr>
              <w:rPr>
                <w:rFonts w:cs="Arial"/>
                <w:szCs w:val="24"/>
              </w:rPr>
            </w:pPr>
            <w:r>
              <w:rPr>
                <w:rFonts w:cs="Arial"/>
                <w:szCs w:val="24"/>
              </w:rPr>
              <w:t>DCO1.2</w:t>
            </w:r>
            <w:r w:rsidR="004D5139">
              <w:rPr>
                <w:rFonts w:cs="Arial"/>
                <w:szCs w:val="24"/>
              </w:rPr>
              <w:t>0</w:t>
            </w:r>
          </w:p>
        </w:tc>
        <w:tc>
          <w:tcPr>
            <w:tcW w:w="3630" w:type="dxa"/>
            <w:shd w:val="clear" w:color="auto" w:fill="FFFFFF" w:themeFill="background1"/>
          </w:tcPr>
          <w:p w14:paraId="4E24EEC5" w14:textId="0ABE8292" w:rsidR="00E7360C" w:rsidRDefault="00DA5DA0" w:rsidP="004353D5">
            <w:pPr>
              <w:rPr>
                <w:rFonts w:cs="Arial"/>
                <w:szCs w:val="24"/>
              </w:rPr>
            </w:pPr>
            <w:r>
              <w:rPr>
                <w:rFonts w:cs="Arial"/>
                <w:szCs w:val="24"/>
              </w:rPr>
              <w:t>Wiltshire Council</w:t>
            </w:r>
          </w:p>
          <w:p w14:paraId="67084570" w14:textId="04021691" w:rsidR="00DA5DA0" w:rsidRPr="003F2178" w:rsidRDefault="00DA5DA0" w:rsidP="004353D5">
            <w:pPr>
              <w:rPr>
                <w:rFonts w:cs="Arial"/>
                <w:szCs w:val="24"/>
              </w:rPr>
            </w:pPr>
            <w:r>
              <w:rPr>
                <w:rFonts w:cs="Arial"/>
                <w:szCs w:val="24"/>
              </w:rPr>
              <w:t>South Gloucestershire Council</w:t>
            </w:r>
          </w:p>
        </w:tc>
        <w:tc>
          <w:tcPr>
            <w:tcW w:w="16931" w:type="dxa"/>
            <w:shd w:val="clear" w:color="auto" w:fill="FFFFFF" w:themeFill="background1"/>
          </w:tcPr>
          <w:p w14:paraId="0409B491" w14:textId="77777777" w:rsidR="008E21FC" w:rsidRPr="006874CF" w:rsidRDefault="00B60282" w:rsidP="004353D5">
            <w:pPr>
              <w:rPr>
                <w:rFonts w:cs="Arial"/>
                <w:szCs w:val="24"/>
              </w:rPr>
            </w:pPr>
            <w:r w:rsidRPr="006874CF">
              <w:rPr>
                <w:rFonts w:cs="Arial"/>
                <w:b/>
                <w:bCs/>
                <w:szCs w:val="24"/>
              </w:rPr>
              <w:t xml:space="preserve">Article 16 - </w:t>
            </w:r>
            <w:r w:rsidR="004A0600" w:rsidRPr="006874CF">
              <w:rPr>
                <w:rFonts w:cs="Arial"/>
                <w:b/>
                <w:bCs/>
                <w:szCs w:val="24"/>
              </w:rPr>
              <w:t>Traffic regulation measures</w:t>
            </w:r>
          </w:p>
          <w:p w14:paraId="001B313C" w14:textId="37136425" w:rsidR="00C06466" w:rsidRDefault="00C06466" w:rsidP="006874CF">
            <w:pPr>
              <w:rPr>
                <w:rFonts w:cs="Arial"/>
                <w:bCs/>
                <w:szCs w:val="24"/>
                <w:u w:val="single"/>
              </w:rPr>
            </w:pPr>
            <w:r>
              <w:rPr>
                <w:rFonts w:cs="Arial"/>
                <w:bCs/>
                <w:szCs w:val="24"/>
                <w:u w:val="single"/>
              </w:rPr>
              <w:t>The Applicant:</w:t>
            </w:r>
          </w:p>
          <w:p w14:paraId="5802831E" w14:textId="3F7BBB24" w:rsidR="00C06466" w:rsidRPr="000111B1" w:rsidRDefault="000111B1" w:rsidP="006874CF">
            <w:pPr>
              <w:rPr>
                <w:rFonts w:cs="Arial"/>
                <w:bCs/>
                <w:szCs w:val="24"/>
              </w:rPr>
            </w:pPr>
            <w:r>
              <w:rPr>
                <w:rFonts w:cs="Arial"/>
                <w:bCs/>
                <w:szCs w:val="24"/>
              </w:rPr>
              <w:t xml:space="preserve">Can the applicant explain why </w:t>
            </w:r>
            <w:r w:rsidR="00FE7E4C">
              <w:rPr>
                <w:rFonts w:cs="Arial"/>
                <w:bCs/>
                <w:szCs w:val="24"/>
              </w:rPr>
              <w:t xml:space="preserve">this Article appears to apply to any road within and </w:t>
            </w:r>
            <w:proofErr w:type="spellStart"/>
            <w:r w:rsidR="00FE7E4C">
              <w:rPr>
                <w:rFonts w:cs="Arial"/>
                <w:bCs/>
                <w:szCs w:val="24"/>
              </w:rPr>
              <w:t>outwith</w:t>
            </w:r>
            <w:proofErr w:type="spellEnd"/>
            <w:r w:rsidR="00FE7E4C">
              <w:rPr>
                <w:rFonts w:cs="Arial"/>
                <w:bCs/>
                <w:szCs w:val="24"/>
              </w:rPr>
              <w:t xml:space="preserve"> the Order limits?</w:t>
            </w:r>
            <w:r w:rsidR="00DB2546">
              <w:rPr>
                <w:rFonts w:cs="Arial"/>
                <w:bCs/>
                <w:szCs w:val="24"/>
              </w:rPr>
              <w:t xml:space="preserve"> </w:t>
            </w:r>
          </w:p>
          <w:p w14:paraId="4BEE5379" w14:textId="7DC8699A" w:rsidR="000111B1" w:rsidRPr="000111B1" w:rsidRDefault="000111B1" w:rsidP="006874CF">
            <w:pPr>
              <w:rPr>
                <w:rFonts w:cs="Arial"/>
                <w:bCs/>
                <w:szCs w:val="24"/>
              </w:rPr>
            </w:pPr>
            <w:r>
              <w:rPr>
                <w:rFonts w:cs="Arial"/>
                <w:bCs/>
                <w:szCs w:val="24"/>
                <w:u w:val="single"/>
              </w:rPr>
              <w:t>The Councils</w:t>
            </w:r>
            <w:r>
              <w:rPr>
                <w:rFonts w:cs="Arial"/>
                <w:bCs/>
                <w:szCs w:val="24"/>
              </w:rPr>
              <w:t>:</w:t>
            </w:r>
          </w:p>
          <w:p w14:paraId="0C37335E" w14:textId="790641E7" w:rsidR="006874CF" w:rsidRDefault="006874CF" w:rsidP="006874CF">
            <w:pPr>
              <w:rPr>
                <w:rFonts w:cs="Arial"/>
                <w:bCs/>
                <w:szCs w:val="24"/>
              </w:rPr>
            </w:pPr>
            <w:r w:rsidRPr="006874CF">
              <w:rPr>
                <w:rFonts w:cs="Arial"/>
                <w:bCs/>
                <w:szCs w:val="24"/>
              </w:rPr>
              <w:t>Before exercising the power of Article 16(1)</w:t>
            </w:r>
            <w:r>
              <w:rPr>
                <w:rFonts w:cs="Arial"/>
                <w:bCs/>
                <w:szCs w:val="24"/>
              </w:rPr>
              <w:t xml:space="preserve">, </w:t>
            </w:r>
            <w:r w:rsidRPr="008E6409">
              <w:rPr>
                <w:rFonts w:cs="Arial"/>
                <w:bCs/>
                <w:szCs w:val="24"/>
              </w:rPr>
              <w:t xml:space="preserve">which relates to </w:t>
            </w:r>
            <w:r w:rsidR="00A0702B" w:rsidRPr="008E6409">
              <w:rPr>
                <w:rFonts w:cs="Arial"/>
                <w:bCs/>
                <w:szCs w:val="24"/>
              </w:rPr>
              <w:t xml:space="preserve">matters such as </w:t>
            </w:r>
            <w:r w:rsidR="008E6409" w:rsidRPr="008E6409">
              <w:rPr>
                <w:rFonts w:cs="Arial"/>
                <w:bCs/>
                <w:szCs w:val="24"/>
              </w:rPr>
              <w:t xml:space="preserve">varying </w:t>
            </w:r>
            <w:r w:rsidRPr="008E6409">
              <w:rPr>
                <w:rFonts w:cs="Arial"/>
                <w:bCs/>
                <w:szCs w:val="24"/>
              </w:rPr>
              <w:t>traffic speed, stopping/ waiting/</w:t>
            </w:r>
            <w:r w:rsidR="008E6409" w:rsidRPr="008E6409">
              <w:rPr>
                <w:rFonts w:cs="Arial"/>
                <w:bCs/>
                <w:szCs w:val="24"/>
              </w:rPr>
              <w:t xml:space="preserve"> </w:t>
            </w:r>
            <w:r w:rsidRPr="008E6409">
              <w:rPr>
                <w:rFonts w:cs="Arial"/>
                <w:bCs/>
                <w:szCs w:val="24"/>
              </w:rPr>
              <w:t>loading</w:t>
            </w:r>
            <w:r w:rsidR="008E6409" w:rsidRPr="008E6409">
              <w:rPr>
                <w:rFonts w:cs="Arial"/>
                <w:bCs/>
                <w:szCs w:val="24"/>
              </w:rPr>
              <w:t xml:space="preserve"> restrictions</w:t>
            </w:r>
            <w:r w:rsidRPr="008E6409">
              <w:rPr>
                <w:rFonts w:cs="Arial"/>
                <w:bCs/>
                <w:szCs w:val="24"/>
              </w:rPr>
              <w:t>, restricting the use of a road</w:t>
            </w:r>
            <w:r w:rsidR="008E6409" w:rsidRPr="008E6409">
              <w:rPr>
                <w:rFonts w:cs="Arial"/>
                <w:bCs/>
                <w:szCs w:val="24"/>
              </w:rPr>
              <w:t xml:space="preserve"> and so on</w:t>
            </w:r>
            <w:r w:rsidRPr="008E6409">
              <w:rPr>
                <w:rFonts w:cs="Arial"/>
                <w:bCs/>
                <w:szCs w:val="24"/>
              </w:rPr>
              <w:t xml:space="preserve">, </w:t>
            </w:r>
            <w:r w:rsidRPr="006874CF">
              <w:rPr>
                <w:rFonts w:cs="Arial"/>
                <w:bCs/>
                <w:szCs w:val="24"/>
              </w:rPr>
              <w:t xml:space="preserve">Article 16(5)(b) requires </w:t>
            </w:r>
            <w:r w:rsidR="00C07D67">
              <w:rPr>
                <w:rFonts w:cs="Arial"/>
                <w:bCs/>
                <w:szCs w:val="24"/>
              </w:rPr>
              <w:t xml:space="preserve">the undertaker to publish its intention to make the provision </w:t>
            </w:r>
            <w:r w:rsidRPr="006874CF">
              <w:rPr>
                <w:rFonts w:cs="Arial"/>
                <w:bCs/>
                <w:szCs w:val="24"/>
              </w:rPr>
              <w:t xml:space="preserve">not less than 7 days </w:t>
            </w:r>
            <w:r w:rsidR="006A696E">
              <w:rPr>
                <w:rFonts w:cs="Arial"/>
                <w:bCs/>
                <w:szCs w:val="24"/>
              </w:rPr>
              <w:t>beforehand</w:t>
            </w:r>
            <w:r w:rsidRPr="006874CF">
              <w:rPr>
                <w:rFonts w:cs="Arial"/>
                <w:bCs/>
                <w:szCs w:val="24"/>
              </w:rPr>
              <w:t xml:space="preserve"> in one or more newspaper</w:t>
            </w:r>
            <w:r w:rsidR="006A696E">
              <w:rPr>
                <w:rFonts w:cs="Arial"/>
                <w:bCs/>
                <w:szCs w:val="24"/>
              </w:rPr>
              <w:t>s</w:t>
            </w:r>
            <w:r w:rsidRPr="006874CF">
              <w:rPr>
                <w:rFonts w:cs="Arial"/>
                <w:bCs/>
                <w:szCs w:val="24"/>
              </w:rPr>
              <w:t xml:space="preserve"> circulating in the area in which any road to which the provision relates is situated.</w:t>
            </w:r>
          </w:p>
          <w:p w14:paraId="435CD099" w14:textId="22809E2B" w:rsidR="00B60282" w:rsidRPr="00FE4074" w:rsidRDefault="0088125E" w:rsidP="004353D5">
            <w:pPr>
              <w:rPr>
                <w:rFonts w:cs="Arial"/>
                <w:bCs/>
                <w:szCs w:val="24"/>
              </w:rPr>
            </w:pPr>
            <w:r>
              <w:rPr>
                <w:rFonts w:cs="Arial"/>
                <w:bCs/>
                <w:szCs w:val="24"/>
              </w:rPr>
              <w:t>The Councils are asked to advise whether th</w:t>
            </w:r>
            <w:r w:rsidR="006841D5">
              <w:rPr>
                <w:rFonts w:cs="Arial"/>
                <w:bCs/>
                <w:szCs w:val="24"/>
              </w:rPr>
              <w:t xml:space="preserve">e minimum notice </w:t>
            </w:r>
            <w:r w:rsidR="00F36D3A">
              <w:rPr>
                <w:rFonts w:cs="Arial"/>
                <w:bCs/>
                <w:szCs w:val="24"/>
              </w:rPr>
              <w:t xml:space="preserve">publication </w:t>
            </w:r>
            <w:r w:rsidR="006841D5">
              <w:rPr>
                <w:rFonts w:cs="Arial"/>
                <w:bCs/>
                <w:szCs w:val="24"/>
              </w:rPr>
              <w:t>period of 7 days is sufficient</w:t>
            </w:r>
            <w:r w:rsidR="00831C8D">
              <w:rPr>
                <w:rFonts w:cs="Arial"/>
                <w:bCs/>
                <w:szCs w:val="24"/>
              </w:rPr>
              <w:t>, and whether the notice needs to be extended to digital publication and/or on</w:t>
            </w:r>
            <w:r w:rsidR="002E13C7">
              <w:rPr>
                <w:rFonts w:cs="Arial"/>
                <w:bCs/>
                <w:szCs w:val="24"/>
              </w:rPr>
              <w:t>-</w:t>
            </w:r>
            <w:r w:rsidR="00831C8D">
              <w:rPr>
                <w:rFonts w:cs="Arial"/>
                <w:bCs/>
                <w:szCs w:val="24"/>
              </w:rPr>
              <w:t>site notification</w:t>
            </w:r>
            <w:r w:rsidR="00F36D3A">
              <w:rPr>
                <w:rFonts w:cs="Arial"/>
                <w:bCs/>
                <w:szCs w:val="24"/>
              </w:rPr>
              <w:t>?</w:t>
            </w:r>
          </w:p>
        </w:tc>
      </w:tr>
      <w:tr w:rsidR="00E7360C" w:rsidRPr="008C59AE" w14:paraId="55C4B4AF" w14:textId="77777777" w:rsidTr="00D62652">
        <w:tc>
          <w:tcPr>
            <w:tcW w:w="1264" w:type="dxa"/>
            <w:shd w:val="clear" w:color="auto" w:fill="FFFFFF" w:themeFill="background1"/>
          </w:tcPr>
          <w:p w14:paraId="6199AA72" w14:textId="11846C85" w:rsidR="00E7360C" w:rsidRDefault="00A15525" w:rsidP="004353D5">
            <w:pPr>
              <w:pStyle w:val="Heading3"/>
              <w:numPr>
                <w:ilvl w:val="0"/>
                <w:numId w:val="0"/>
              </w:numPr>
              <w:rPr>
                <w:rFonts w:cs="Arial"/>
                <w:szCs w:val="24"/>
              </w:rPr>
            </w:pPr>
            <w:r>
              <w:rPr>
                <w:rFonts w:cs="Arial"/>
                <w:szCs w:val="24"/>
              </w:rPr>
              <w:t>DCO1</w:t>
            </w:r>
            <w:r w:rsidR="00B41C57">
              <w:rPr>
                <w:rFonts w:cs="Arial"/>
                <w:szCs w:val="24"/>
              </w:rPr>
              <w:t>.2</w:t>
            </w:r>
            <w:r w:rsidR="004D5139">
              <w:rPr>
                <w:rFonts w:cs="Arial"/>
                <w:szCs w:val="24"/>
              </w:rPr>
              <w:t>1</w:t>
            </w:r>
          </w:p>
        </w:tc>
        <w:tc>
          <w:tcPr>
            <w:tcW w:w="3630" w:type="dxa"/>
            <w:shd w:val="clear" w:color="auto" w:fill="FFFFFF" w:themeFill="background1"/>
          </w:tcPr>
          <w:p w14:paraId="5F2CC3E9" w14:textId="01E77CD9" w:rsidR="00E7360C" w:rsidRPr="003F2178" w:rsidRDefault="00B41C57" w:rsidP="004353D5">
            <w:pPr>
              <w:rPr>
                <w:rFonts w:cs="Arial"/>
                <w:szCs w:val="24"/>
              </w:rPr>
            </w:pPr>
            <w:r>
              <w:rPr>
                <w:rFonts w:cs="Arial"/>
                <w:szCs w:val="24"/>
              </w:rPr>
              <w:t>The Applicant</w:t>
            </w:r>
          </w:p>
        </w:tc>
        <w:tc>
          <w:tcPr>
            <w:tcW w:w="16931" w:type="dxa"/>
            <w:shd w:val="clear" w:color="auto" w:fill="FFFFFF" w:themeFill="background1"/>
          </w:tcPr>
          <w:p w14:paraId="52DF30BC" w14:textId="77777777" w:rsidR="00E7360C" w:rsidRPr="004C4123" w:rsidRDefault="00B41C57" w:rsidP="004353D5">
            <w:pPr>
              <w:rPr>
                <w:rFonts w:cs="Arial"/>
                <w:b/>
                <w:bCs/>
                <w:szCs w:val="24"/>
              </w:rPr>
            </w:pPr>
            <w:r w:rsidRPr="004C4123">
              <w:rPr>
                <w:rFonts w:cs="Arial"/>
                <w:b/>
                <w:bCs/>
                <w:szCs w:val="24"/>
              </w:rPr>
              <w:t>Article 17 – Discharge of water</w:t>
            </w:r>
          </w:p>
          <w:p w14:paraId="53649C15" w14:textId="1E65FF8D" w:rsidR="00B41C57" w:rsidRPr="000B3883" w:rsidRDefault="004C4123" w:rsidP="000B3883">
            <w:pPr>
              <w:rPr>
                <w:rFonts w:cs="Arial"/>
                <w:bCs/>
                <w:szCs w:val="24"/>
              </w:rPr>
            </w:pPr>
            <w:r>
              <w:rPr>
                <w:rFonts w:cs="Arial"/>
                <w:bCs/>
                <w:szCs w:val="24"/>
              </w:rPr>
              <w:t>Please advise if there i</w:t>
            </w:r>
            <w:r w:rsidRPr="004C4123">
              <w:rPr>
                <w:rFonts w:cs="Arial"/>
                <w:bCs/>
                <w:szCs w:val="24"/>
              </w:rPr>
              <w:t xml:space="preserve">s </w:t>
            </w:r>
            <w:r w:rsidR="00FA73E8" w:rsidRPr="004C4123">
              <w:rPr>
                <w:rFonts w:cs="Arial"/>
                <w:bCs/>
                <w:szCs w:val="24"/>
              </w:rPr>
              <w:t xml:space="preserve">a need to </w:t>
            </w:r>
            <w:r w:rsidR="00D014F5">
              <w:rPr>
                <w:rFonts w:cs="Arial"/>
                <w:bCs/>
                <w:szCs w:val="24"/>
              </w:rPr>
              <w:t xml:space="preserve">insert an additional provision into this Article to </w:t>
            </w:r>
            <w:r w:rsidR="00ED2081">
              <w:rPr>
                <w:rFonts w:cs="Arial"/>
                <w:bCs/>
                <w:szCs w:val="24"/>
              </w:rPr>
              <w:t xml:space="preserve">refer to the </w:t>
            </w:r>
            <w:r w:rsidR="005C46FB">
              <w:rPr>
                <w:rFonts w:cs="Arial"/>
                <w:bCs/>
                <w:szCs w:val="24"/>
              </w:rPr>
              <w:t>Schedule 15 (protective provisions)</w:t>
            </w:r>
            <w:r w:rsidR="004027AD">
              <w:rPr>
                <w:rFonts w:cs="Arial"/>
                <w:bCs/>
                <w:szCs w:val="24"/>
              </w:rPr>
              <w:t xml:space="preserve"> and Part 9 of that Schedule </w:t>
            </w:r>
            <w:r w:rsidR="00B2100F">
              <w:rPr>
                <w:rFonts w:cs="Arial"/>
                <w:bCs/>
                <w:szCs w:val="24"/>
              </w:rPr>
              <w:t xml:space="preserve">(drainage authorities)? </w:t>
            </w:r>
            <w:r w:rsidR="000B3883">
              <w:rPr>
                <w:rFonts w:cs="Arial"/>
                <w:bCs/>
                <w:szCs w:val="24"/>
              </w:rPr>
              <w:t xml:space="preserve">The </w:t>
            </w:r>
            <w:proofErr w:type="spellStart"/>
            <w:r w:rsidR="000B3883">
              <w:rPr>
                <w:rFonts w:cs="Arial"/>
                <w:bCs/>
                <w:szCs w:val="24"/>
              </w:rPr>
              <w:t>ExA</w:t>
            </w:r>
            <w:proofErr w:type="spellEnd"/>
            <w:r w:rsidR="000B3883">
              <w:rPr>
                <w:rFonts w:cs="Arial"/>
                <w:bCs/>
                <w:szCs w:val="24"/>
              </w:rPr>
              <w:t xml:space="preserve"> refers the applicant to Article 18(5) of the </w:t>
            </w:r>
            <w:hyperlink r:id="rId127" w:history="1">
              <w:r w:rsidR="001B167C">
                <w:rPr>
                  <w:rStyle w:val="Hyperlink"/>
                  <w:rFonts w:cs="Arial"/>
                  <w:bCs/>
                  <w:szCs w:val="24"/>
                </w:rPr>
                <w:t>Springwell Solar Farm Order 2026</w:t>
              </w:r>
            </w:hyperlink>
            <w:r w:rsidR="00276832">
              <w:rPr>
                <w:rFonts w:cs="Arial"/>
                <w:bCs/>
                <w:szCs w:val="24"/>
              </w:rPr>
              <w:t xml:space="preserve"> </w:t>
            </w:r>
            <w:r w:rsidR="00FF0F69">
              <w:rPr>
                <w:rFonts w:cs="Arial"/>
                <w:bCs/>
                <w:szCs w:val="24"/>
              </w:rPr>
              <w:t xml:space="preserve">by way of example of the additional provision that is seemingly missing from Article 17 of the </w:t>
            </w:r>
            <w:proofErr w:type="spellStart"/>
            <w:r w:rsidR="00FF0F69">
              <w:rPr>
                <w:rFonts w:cs="Arial"/>
                <w:bCs/>
                <w:szCs w:val="24"/>
              </w:rPr>
              <w:t>dDCO</w:t>
            </w:r>
            <w:proofErr w:type="spellEnd"/>
            <w:r w:rsidR="00FF0F69">
              <w:rPr>
                <w:rFonts w:cs="Arial"/>
                <w:bCs/>
                <w:szCs w:val="24"/>
              </w:rPr>
              <w:t>.</w:t>
            </w:r>
          </w:p>
        </w:tc>
      </w:tr>
      <w:tr w:rsidR="00E7360C" w:rsidRPr="008C59AE" w14:paraId="61290E0D" w14:textId="77777777" w:rsidTr="00D62652">
        <w:tc>
          <w:tcPr>
            <w:tcW w:w="1264" w:type="dxa"/>
            <w:shd w:val="clear" w:color="auto" w:fill="FFFFFF" w:themeFill="background1"/>
          </w:tcPr>
          <w:p w14:paraId="76547C5B" w14:textId="64E8BA34" w:rsidR="00E7360C" w:rsidRDefault="00D059D3" w:rsidP="004353D5">
            <w:pPr>
              <w:pStyle w:val="Heading3"/>
              <w:numPr>
                <w:ilvl w:val="0"/>
                <w:numId w:val="0"/>
              </w:numPr>
              <w:rPr>
                <w:rFonts w:cs="Arial"/>
                <w:szCs w:val="24"/>
              </w:rPr>
            </w:pPr>
            <w:r>
              <w:rPr>
                <w:rFonts w:cs="Arial"/>
                <w:szCs w:val="24"/>
              </w:rPr>
              <w:t>DCO1.2</w:t>
            </w:r>
            <w:r w:rsidR="004D5139">
              <w:rPr>
                <w:rFonts w:cs="Arial"/>
                <w:szCs w:val="24"/>
              </w:rPr>
              <w:t>2</w:t>
            </w:r>
          </w:p>
        </w:tc>
        <w:tc>
          <w:tcPr>
            <w:tcW w:w="3630" w:type="dxa"/>
            <w:shd w:val="clear" w:color="auto" w:fill="FFFFFF" w:themeFill="background1"/>
          </w:tcPr>
          <w:p w14:paraId="2233A6A5" w14:textId="275FEC2D" w:rsidR="00E7360C" w:rsidRPr="003F2178" w:rsidRDefault="00D059D3" w:rsidP="004353D5">
            <w:pPr>
              <w:rPr>
                <w:rFonts w:cs="Arial"/>
                <w:szCs w:val="24"/>
              </w:rPr>
            </w:pPr>
            <w:r>
              <w:rPr>
                <w:rFonts w:cs="Arial"/>
                <w:szCs w:val="24"/>
              </w:rPr>
              <w:t>The Applicant</w:t>
            </w:r>
          </w:p>
        </w:tc>
        <w:tc>
          <w:tcPr>
            <w:tcW w:w="16931" w:type="dxa"/>
            <w:shd w:val="clear" w:color="auto" w:fill="FFFFFF" w:themeFill="background1"/>
          </w:tcPr>
          <w:p w14:paraId="42960866" w14:textId="77777777" w:rsidR="00E7360C" w:rsidRDefault="00D059D3" w:rsidP="004353D5">
            <w:pPr>
              <w:rPr>
                <w:rFonts w:cs="Arial"/>
                <w:szCs w:val="24"/>
              </w:rPr>
            </w:pPr>
            <w:r w:rsidRPr="00D059D3">
              <w:rPr>
                <w:rFonts w:cs="Arial"/>
                <w:b/>
                <w:bCs/>
                <w:szCs w:val="24"/>
              </w:rPr>
              <w:t>Article 18 – Removal of human remains</w:t>
            </w:r>
          </w:p>
          <w:p w14:paraId="2C5929F2" w14:textId="732EACB4" w:rsidR="00D059D3" w:rsidRPr="00840CC4" w:rsidRDefault="00FE76E7" w:rsidP="001B167C">
            <w:pPr>
              <w:rPr>
                <w:rFonts w:cs="Arial"/>
                <w:szCs w:val="24"/>
              </w:rPr>
            </w:pPr>
            <w:r>
              <w:rPr>
                <w:rFonts w:cs="Arial"/>
                <w:szCs w:val="24"/>
              </w:rPr>
              <w:t>The applicant</w:t>
            </w:r>
            <w:r w:rsidR="00437202">
              <w:rPr>
                <w:rFonts w:cs="Arial"/>
                <w:szCs w:val="24"/>
              </w:rPr>
              <w:t>’s EM</w:t>
            </w:r>
            <w:r>
              <w:rPr>
                <w:rFonts w:cs="Arial"/>
                <w:szCs w:val="24"/>
              </w:rPr>
              <w:t xml:space="preserve"> </w:t>
            </w:r>
            <w:r w:rsidR="00437202" w:rsidRPr="00F80ABB">
              <w:rPr>
                <w:rFonts w:cs="Arial"/>
                <w:szCs w:val="24"/>
              </w:rPr>
              <w:t>[</w:t>
            </w:r>
            <w:hyperlink r:id="rId128" w:history="1">
              <w:r w:rsidR="00437202" w:rsidRPr="00F80ABB">
                <w:rPr>
                  <w:rStyle w:val="Hyperlink"/>
                  <w:rFonts w:cs="Arial"/>
                  <w:szCs w:val="24"/>
                </w:rPr>
                <w:t>REP1</w:t>
              </w:r>
              <w:r w:rsidR="00437202" w:rsidRPr="00F80ABB">
                <w:rPr>
                  <w:rStyle w:val="Hyperlink"/>
                  <w:rFonts w:cs="Arial"/>
                  <w:szCs w:val="24"/>
                </w:rPr>
                <w:noBreakHyphen/>
                <w:t>009</w:t>
              </w:r>
            </w:hyperlink>
            <w:r w:rsidR="00437202" w:rsidRPr="00F80ABB">
              <w:rPr>
                <w:rFonts w:cs="Arial"/>
                <w:szCs w:val="24"/>
              </w:rPr>
              <w:t>]</w:t>
            </w:r>
            <w:r w:rsidR="00437202">
              <w:rPr>
                <w:rFonts w:cs="Arial"/>
                <w:szCs w:val="24"/>
              </w:rPr>
              <w:t xml:space="preserve"> </w:t>
            </w:r>
            <w:r>
              <w:rPr>
                <w:rFonts w:cs="Arial"/>
                <w:szCs w:val="24"/>
              </w:rPr>
              <w:t xml:space="preserve">has referred to </w:t>
            </w:r>
            <w:r w:rsidR="00886BD3" w:rsidRPr="00886BD3">
              <w:rPr>
                <w:rFonts w:cs="Arial"/>
                <w:szCs w:val="24"/>
              </w:rPr>
              <w:t xml:space="preserve">precedent </w:t>
            </w:r>
            <w:r w:rsidR="00886BD3">
              <w:rPr>
                <w:rFonts w:cs="Arial"/>
                <w:szCs w:val="24"/>
              </w:rPr>
              <w:t xml:space="preserve">for this Article </w:t>
            </w:r>
            <w:r w:rsidR="00886BD3" w:rsidRPr="00886BD3">
              <w:rPr>
                <w:rFonts w:cs="Arial"/>
                <w:szCs w:val="24"/>
              </w:rPr>
              <w:t>in the A303 (Amesbury to Berwick Down) Development Consent Order 2023</w:t>
            </w:r>
            <w:r w:rsidR="00886BD3">
              <w:rPr>
                <w:rFonts w:cs="Arial"/>
                <w:szCs w:val="24"/>
              </w:rPr>
              <w:t xml:space="preserve"> and the </w:t>
            </w:r>
            <w:r w:rsidR="00886BD3" w:rsidRPr="00886BD3">
              <w:rPr>
                <w:rFonts w:cs="Arial"/>
                <w:szCs w:val="24"/>
              </w:rPr>
              <w:t>Cottam Solar Project Order 2024</w:t>
            </w:r>
            <w:r w:rsidR="00886BD3">
              <w:rPr>
                <w:rFonts w:cs="Arial"/>
                <w:szCs w:val="24"/>
              </w:rPr>
              <w:t>. Nonetheless,</w:t>
            </w:r>
            <w:r w:rsidR="00B31DAD">
              <w:rPr>
                <w:rFonts w:cs="Arial"/>
                <w:szCs w:val="24"/>
              </w:rPr>
              <w:t xml:space="preserve"> in more recent Orders, for example the Mona</w:t>
            </w:r>
            <w:r w:rsidR="00973A2A">
              <w:rPr>
                <w:rFonts w:cs="Arial"/>
                <w:szCs w:val="24"/>
              </w:rPr>
              <w:t xml:space="preserve"> </w:t>
            </w:r>
            <w:r w:rsidR="00973A2A" w:rsidRPr="00973A2A">
              <w:rPr>
                <w:rFonts w:cs="Arial"/>
                <w:szCs w:val="24"/>
              </w:rPr>
              <w:t>Offshore Wind Farm Order 2025</w:t>
            </w:r>
            <w:r w:rsidR="00973A2A">
              <w:rPr>
                <w:rFonts w:cs="Arial"/>
                <w:szCs w:val="24"/>
              </w:rPr>
              <w:t xml:space="preserve"> and the Springwell </w:t>
            </w:r>
            <w:r w:rsidR="001B167C">
              <w:rPr>
                <w:rFonts w:cs="Arial"/>
                <w:szCs w:val="24"/>
              </w:rPr>
              <w:t>Solar Farm Order 2026, the S</w:t>
            </w:r>
            <w:r w:rsidR="00B31DAD">
              <w:rPr>
                <w:rFonts w:cs="Arial"/>
                <w:szCs w:val="24"/>
              </w:rPr>
              <w:t xml:space="preserve">oS </w:t>
            </w:r>
            <w:r w:rsidR="00A0421D">
              <w:rPr>
                <w:rFonts w:cs="Arial"/>
                <w:szCs w:val="24"/>
              </w:rPr>
              <w:t xml:space="preserve">has removed similar articles </w:t>
            </w:r>
            <w:r w:rsidR="00A0421D" w:rsidRPr="00A0421D">
              <w:rPr>
                <w:rFonts w:cs="Arial"/>
                <w:szCs w:val="24"/>
              </w:rPr>
              <w:t>which would have allowed the Applicant to remove and rebury modern (&lt;100-year-old)</w:t>
            </w:r>
            <w:r w:rsidR="00A41AF2">
              <w:rPr>
                <w:rFonts w:cs="Arial"/>
                <w:szCs w:val="24"/>
              </w:rPr>
              <w:t xml:space="preserve"> remains</w:t>
            </w:r>
            <w:r w:rsidR="001661E0">
              <w:rPr>
                <w:rFonts w:cs="Arial"/>
                <w:szCs w:val="24"/>
              </w:rPr>
              <w:t xml:space="preserve">, on the basis that </w:t>
            </w:r>
            <w:r w:rsidR="001661E0" w:rsidRPr="001661E0">
              <w:rPr>
                <w:rFonts w:cs="Arial"/>
                <w:szCs w:val="24"/>
              </w:rPr>
              <w:t>this provision is to be us</w:t>
            </w:r>
            <w:r w:rsidR="001661E0" w:rsidRPr="00840CC4">
              <w:rPr>
                <w:rFonts w:cs="Arial"/>
                <w:szCs w:val="24"/>
              </w:rPr>
              <w:t>ed only for, and limited to, known and named burial grounds and which contain human remains that are identifiable.</w:t>
            </w:r>
          </w:p>
          <w:p w14:paraId="328CDDE3" w14:textId="5B2F7843" w:rsidR="001661E0" w:rsidRPr="00D059D3" w:rsidRDefault="001661E0" w:rsidP="001B167C">
            <w:pPr>
              <w:rPr>
                <w:rFonts w:cs="Arial"/>
                <w:szCs w:val="24"/>
              </w:rPr>
            </w:pPr>
            <w:r w:rsidRPr="00840CC4">
              <w:rPr>
                <w:rFonts w:cs="Arial"/>
                <w:szCs w:val="24"/>
              </w:rPr>
              <w:t xml:space="preserve">The applicant is therefore required </w:t>
            </w:r>
            <w:r w:rsidR="00DA5023" w:rsidRPr="00840CC4">
              <w:rPr>
                <w:rFonts w:cs="Arial"/>
                <w:szCs w:val="24"/>
              </w:rPr>
              <w:t>to confirm if there are any burial grounds on the site that are known to have been used in the past 100 years, that would justify retention of Article 18</w:t>
            </w:r>
            <w:r w:rsidR="00840CC4" w:rsidRPr="00840CC4">
              <w:rPr>
                <w:rFonts w:cs="Arial"/>
                <w:szCs w:val="24"/>
              </w:rPr>
              <w:t>?</w:t>
            </w:r>
          </w:p>
        </w:tc>
      </w:tr>
      <w:tr w:rsidR="00E7360C" w:rsidRPr="008C59AE" w14:paraId="28C24407" w14:textId="77777777" w:rsidTr="00D62652">
        <w:tc>
          <w:tcPr>
            <w:tcW w:w="1264" w:type="dxa"/>
            <w:shd w:val="clear" w:color="auto" w:fill="FFFFFF" w:themeFill="background1"/>
          </w:tcPr>
          <w:p w14:paraId="7F0CF896" w14:textId="567C398A" w:rsidR="00E7360C" w:rsidRDefault="00396354" w:rsidP="004353D5">
            <w:pPr>
              <w:pStyle w:val="Heading3"/>
              <w:numPr>
                <w:ilvl w:val="0"/>
                <w:numId w:val="0"/>
              </w:numPr>
              <w:rPr>
                <w:rFonts w:cs="Arial"/>
                <w:szCs w:val="24"/>
              </w:rPr>
            </w:pPr>
            <w:r>
              <w:rPr>
                <w:rFonts w:cs="Arial"/>
                <w:szCs w:val="24"/>
              </w:rPr>
              <w:t>DCO1.2</w:t>
            </w:r>
            <w:r w:rsidR="004D5139">
              <w:rPr>
                <w:rFonts w:cs="Arial"/>
                <w:szCs w:val="24"/>
              </w:rPr>
              <w:t>3</w:t>
            </w:r>
          </w:p>
        </w:tc>
        <w:tc>
          <w:tcPr>
            <w:tcW w:w="3630" w:type="dxa"/>
            <w:shd w:val="clear" w:color="auto" w:fill="FFFFFF" w:themeFill="background1"/>
          </w:tcPr>
          <w:p w14:paraId="2FA999F7" w14:textId="56AAD60D" w:rsidR="00E7360C" w:rsidRPr="003F2178" w:rsidRDefault="00396354" w:rsidP="004353D5">
            <w:pPr>
              <w:rPr>
                <w:rFonts w:cs="Arial"/>
                <w:szCs w:val="24"/>
              </w:rPr>
            </w:pPr>
            <w:r>
              <w:rPr>
                <w:rFonts w:cs="Arial"/>
                <w:szCs w:val="24"/>
              </w:rPr>
              <w:t>The Applicant</w:t>
            </w:r>
          </w:p>
        </w:tc>
        <w:tc>
          <w:tcPr>
            <w:tcW w:w="16931" w:type="dxa"/>
            <w:shd w:val="clear" w:color="auto" w:fill="FFFFFF" w:themeFill="background1"/>
          </w:tcPr>
          <w:p w14:paraId="58F8F7A8" w14:textId="20343644" w:rsidR="00E7360C" w:rsidRPr="00B20475" w:rsidRDefault="00774861" w:rsidP="004353D5">
            <w:pPr>
              <w:rPr>
                <w:rFonts w:cs="Arial"/>
                <w:b/>
                <w:bCs/>
                <w:szCs w:val="24"/>
              </w:rPr>
            </w:pPr>
            <w:r w:rsidRPr="00B20475">
              <w:rPr>
                <w:rFonts w:cs="Arial"/>
                <w:b/>
                <w:bCs/>
                <w:szCs w:val="24"/>
              </w:rPr>
              <w:t xml:space="preserve">Article </w:t>
            </w:r>
            <w:r w:rsidR="00B20475" w:rsidRPr="00B20475">
              <w:rPr>
                <w:rFonts w:cs="Arial"/>
                <w:b/>
                <w:bCs/>
                <w:szCs w:val="24"/>
              </w:rPr>
              <w:t>19 - Protective works to buildings</w:t>
            </w:r>
          </w:p>
          <w:p w14:paraId="6241C88A" w14:textId="1450444D" w:rsidR="00B20475" w:rsidRPr="00E77F1C" w:rsidRDefault="00B20475" w:rsidP="00DD12E9">
            <w:pPr>
              <w:pStyle w:val="ListParagraph"/>
              <w:numPr>
                <w:ilvl w:val="0"/>
                <w:numId w:val="82"/>
              </w:numPr>
              <w:ind w:left="518" w:hanging="518"/>
              <w:rPr>
                <w:rStyle w:val="cf01"/>
                <w:rFonts w:ascii="Arial" w:hAnsi="Arial" w:cs="Arial"/>
                <w:sz w:val="24"/>
                <w:szCs w:val="24"/>
              </w:rPr>
            </w:pPr>
            <w:r w:rsidRPr="00E77F1C">
              <w:rPr>
                <w:rStyle w:val="cf01"/>
                <w:rFonts w:ascii="Arial" w:hAnsi="Arial" w:cs="Arial"/>
                <w:sz w:val="24"/>
                <w:szCs w:val="24"/>
              </w:rPr>
              <w:t>Have any (and how many if so) properties been identified that might fall into the remit of this Article?</w:t>
            </w:r>
          </w:p>
          <w:p w14:paraId="5E73383B" w14:textId="351A2DD7" w:rsidR="00B20475" w:rsidRPr="00E77F1C" w:rsidRDefault="00B20475" w:rsidP="00DD12E9">
            <w:pPr>
              <w:pStyle w:val="ListParagraph"/>
              <w:numPr>
                <w:ilvl w:val="0"/>
                <w:numId w:val="82"/>
              </w:numPr>
              <w:ind w:left="518" w:hanging="518"/>
              <w:rPr>
                <w:rStyle w:val="cf01"/>
                <w:rFonts w:ascii="Arial" w:hAnsi="Arial" w:cs="Arial"/>
                <w:sz w:val="24"/>
                <w:szCs w:val="24"/>
              </w:rPr>
            </w:pPr>
            <w:r w:rsidRPr="00E77F1C">
              <w:rPr>
                <w:rStyle w:val="cf01"/>
                <w:rFonts w:ascii="Arial" w:hAnsi="Arial" w:cs="Arial"/>
                <w:sz w:val="24"/>
                <w:szCs w:val="24"/>
              </w:rPr>
              <w:t xml:space="preserve">Can the applicant define the term </w:t>
            </w:r>
            <w:r w:rsidR="009255B8">
              <w:rPr>
                <w:rStyle w:val="cf01"/>
                <w:rFonts w:ascii="Arial" w:hAnsi="Arial" w:cs="Arial"/>
                <w:sz w:val="24"/>
                <w:szCs w:val="24"/>
              </w:rPr>
              <w:t>‘</w:t>
            </w:r>
            <w:r w:rsidRPr="00E77F1C">
              <w:rPr>
                <w:rStyle w:val="cf01"/>
                <w:rFonts w:ascii="Arial" w:hAnsi="Arial" w:cs="Arial"/>
                <w:sz w:val="24"/>
                <w:szCs w:val="24"/>
              </w:rPr>
              <w:t>emergency</w:t>
            </w:r>
            <w:r w:rsidR="009255B8">
              <w:rPr>
                <w:rStyle w:val="cf01"/>
                <w:rFonts w:ascii="Arial" w:hAnsi="Arial" w:cs="Arial"/>
                <w:sz w:val="24"/>
                <w:szCs w:val="24"/>
              </w:rPr>
              <w:t>’</w:t>
            </w:r>
            <w:r w:rsidRPr="00E77F1C">
              <w:rPr>
                <w:rStyle w:val="cf01"/>
                <w:rFonts w:ascii="Arial" w:hAnsi="Arial" w:cs="Arial"/>
                <w:sz w:val="24"/>
                <w:szCs w:val="24"/>
              </w:rPr>
              <w:t xml:space="preserve"> in </w:t>
            </w:r>
            <w:r w:rsidR="009255B8">
              <w:rPr>
                <w:rStyle w:val="cf01"/>
                <w:rFonts w:ascii="Arial" w:hAnsi="Arial" w:cs="Arial"/>
                <w:sz w:val="24"/>
                <w:szCs w:val="24"/>
              </w:rPr>
              <w:t>A</w:t>
            </w:r>
            <w:r w:rsidRPr="00E77F1C">
              <w:rPr>
                <w:rStyle w:val="cf01"/>
                <w:rFonts w:ascii="Arial" w:hAnsi="Arial" w:cs="Arial"/>
                <w:sz w:val="24"/>
                <w:szCs w:val="24"/>
              </w:rPr>
              <w:t xml:space="preserve">rticle 19(5)? </w:t>
            </w:r>
          </w:p>
          <w:p w14:paraId="05411F01" w14:textId="146442E1" w:rsidR="00B20475" w:rsidRPr="00E77F1C" w:rsidRDefault="00B20475" w:rsidP="00DD12E9">
            <w:pPr>
              <w:pStyle w:val="ListParagraph"/>
              <w:numPr>
                <w:ilvl w:val="0"/>
                <w:numId w:val="82"/>
              </w:numPr>
              <w:ind w:left="518" w:hanging="518"/>
              <w:rPr>
                <w:rStyle w:val="cf01"/>
                <w:rFonts w:ascii="Arial" w:hAnsi="Arial" w:cs="Arial"/>
                <w:sz w:val="24"/>
                <w:szCs w:val="24"/>
              </w:rPr>
            </w:pPr>
            <w:r w:rsidRPr="00E77F1C">
              <w:rPr>
                <w:rStyle w:val="cf01"/>
                <w:rFonts w:ascii="Arial" w:hAnsi="Arial" w:cs="Arial"/>
                <w:sz w:val="24"/>
                <w:szCs w:val="24"/>
              </w:rPr>
              <w:lastRenderedPageBreak/>
              <w:t>Does a definition o</w:t>
            </w:r>
            <w:r w:rsidRPr="00E77F1C">
              <w:rPr>
                <w:rStyle w:val="cf01"/>
                <w:rFonts w:ascii="Arial" w:hAnsi="Arial"/>
                <w:sz w:val="24"/>
                <w:szCs w:val="24"/>
              </w:rPr>
              <w:t xml:space="preserve">f emergency </w:t>
            </w:r>
            <w:r w:rsidRPr="00E77F1C">
              <w:rPr>
                <w:rStyle w:val="cf01"/>
                <w:rFonts w:ascii="Arial" w:hAnsi="Arial" w:cs="Arial"/>
                <w:sz w:val="24"/>
                <w:szCs w:val="24"/>
              </w:rPr>
              <w:t>need to be included in Article 2</w:t>
            </w:r>
            <w:r w:rsidR="00B3639E">
              <w:rPr>
                <w:rStyle w:val="cf01"/>
                <w:rFonts w:ascii="Arial" w:hAnsi="Arial" w:cs="Arial"/>
                <w:sz w:val="24"/>
                <w:szCs w:val="24"/>
              </w:rPr>
              <w:t>(1)</w:t>
            </w:r>
            <w:r w:rsidRPr="00E77F1C">
              <w:rPr>
                <w:rStyle w:val="cf01"/>
                <w:rFonts w:ascii="Arial" w:hAnsi="Arial" w:cs="Arial"/>
                <w:sz w:val="24"/>
                <w:szCs w:val="24"/>
              </w:rPr>
              <w:t xml:space="preserve"> (Interpretation)?</w:t>
            </w:r>
          </w:p>
          <w:p w14:paraId="2E4F2E99" w14:textId="682709B3" w:rsidR="00B20475" w:rsidRPr="00E77F1C" w:rsidRDefault="00B20475" w:rsidP="00DD12E9">
            <w:pPr>
              <w:pStyle w:val="ListParagraph"/>
              <w:numPr>
                <w:ilvl w:val="0"/>
                <w:numId w:val="82"/>
              </w:numPr>
              <w:ind w:left="518" w:hanging="518"/>
              <w:rPr>
                <w:rStyle w:val="cf01"/>
                <w:rFonts w:ascii="Arial" w:hAnsi="Arial" w:cs="Arial"/>
                <w:sz w:val="24"/>
                <w:szCs w:val="24"/>
              </w:rPr>
            </w:pPr>
            <w:r w:rsidRPr="00E77F1C">
              <w:rPr>
                <w:rStyle w:val="cf01"/>
                <w:rFonts w:ascii="Arial" w:hAnsi="Arial" w:cs="Arial"/>
                <w:sz w:val="24"/>
                <w:szCs w:val="24"/>
              </w:rPr>
              <w:t>Would an</w:t>
            </w:r>
            <w:r w:rsidR="004121E1">
              <w:rPr>
                <w:rStyle w:val="cf01"/>
                <w:rFonts w:ascii="Arial" w:hAnsi="Arial" w:cs="Arial"/>
                <w:sz w:val="24"/>
                <w:szCs w:val="24"/>
              </w:rPr>
              <w:t>ything in this Article</w:t>
            </w:r>
            <w:r w:rsidRPr="00E77F1C">
              <w:rPr>
                <w:rStyle w:val="cf01"/>
                <w:rFonts w:ascii="Arial" w:hAnsi="Arial" w:cs="Arial"/>
                <w:sz w:val="24"/>
                <w:szCs w:val="24"/>
              </w:rPr>
              <w:t xml:space="preserve"> give a defence to offences committed against the provisions of the Planning (Listed Buildings and Conservation Areas) Act 1990?</w:t>
            </w:r>
          </w:p>
          <w:p w14:paraId="18845BCB" w14:textId="7D9B3962" w:rsidR="00B20475" w:rsidRPr="00E77F1C" w:rsidRDefault="00B20475" w:rsidP="00DD12E9">
            <w:pPr>
              <w:pStyle w:val="ListParagraph"/>
              <w:numPr>
                <w:ilvl w:val="0"/>
                <w:numId w:val="82"/>
              </w:numPr>
              <w:ind w:left="518" w:hanging="518"/>
              <w:rPr>
                <w:rFonts w:cs="Arial"/>
                <w:szCs w:val="24"/>
              </w:rPr>
            </w:pPr>
            <w:r w:rsidRPr="00E77F1C">
              <w:rPr>
                <w:rStyle w:val="cf01"/>
                <w:rFonts w:ascii="Arial" w:hAnsi="Arial" w:cs="Arial"/>
                <w:sz w:val="24"/>
                <w:szCs w:val="24"/>
              </w:rPr>
              <w:t xml:space="preserve">Are the notice periods in </w:t>
            </w:r>
            <w:r w:rsidR="005D7FF3">
              <w:rPr>
                <w:rStyle w:val="cf01"/>
                <w:rFonts w:ascii="Arial" w:hAnsi="Arial" w:cs="Arial"/>
                <w:sz w:val="24"/>
                <w:szCs w:val="24"/>
              </w:rPr>
              <w:t xml:space="preserve">Article </w:t>
            </w:r>
            <w:r w:rsidRPr="00E77F1C">
              <w:rPr>
                <w:rStyle w:val="cf01"/>
                <w:rFonts w:ascii="Arial" w:hAnsi="Arial" w:cs="Arial"/>
                <w:sz w:val="24"/>
                <w:szCs w:val="24"/>
              </w:rPr>
              <w:t xml:space="preserve">19(5) (14 days to serve on owners and occupiers) and </w:t>
            </w:r>
            <w:r w:rsidR="005D7FF3">
              <w:rPr>
                <w:rStyle w:val="cf01"/>
                <w:rFonts w:ascii="Arial" w:hAnsi="Arial" w:cs="Arial"/>
                <w:sz w:val="24"/>
                <w:szCs w:val="24"/>
              </w:rPr>
              <w:t xml:space="preserve">Article </w:t>
            </w:r>
            <w:r w:rsidRPr="00E77F1C">
              <w:rPr>
                <w:rStyle w:val="cf01"/>
                <w:rFonts w:ascii="Arial" w:hAnsi="Arial" w:cs="Arial"/>
                <w:sz w:val="24"/>
                <w:szCs w:val="24"/>
              </w:rPr>
              <w:t>19(6) (10 days for owners to serve counter-notice) acceptable?</w:t>
            </w:r>
            <w:r w:rsidR="0096046F">
              <w:rPr>
                <w:rStyle w:val="cf01"/>
                <w:rFonts w:ascii="Arial" w:hAnsi="Arial" w:cs="Arial"/>
                <w:sz w:val="24"/>
                <w:szCs w:val="24"/>
              </w:rPr>
              <w:t xml:space="preserve"> Please justify these time limits.</w:t>
            </w:r>
          </w:p>
        </w:tc>
      </w:tr>
      <w:tr w:rsidR="00FA131E" w:rsidRPr="008C59AE" w14:paraId="4D8535A3" w14:textId="77777777" w:rsidTr="00D62652">
        <w:tc>
          <w:tcPr>
            <w:tcW w:w="1264" w:type="dxa"/>
            <w:shd w:val="clear" w:color="auto" w:fill="FFFFFF" w:themeFill="background1"/>
          </w:tcPr>
          <w:p w14:paraId="672C9FD7" w14:textId="18ED6141" w:rsidR="00FA131E" w:rsidRDefault="00FA131E" w:rsidP="004353D5">
            <w:pPr>
              <w:pStyle w:val="Heading3"/>
              <w:numPr>
                <w:ilvl w:val="0"/>
                <w:numId w:val="0"/>
              </w:numPr>
              <w:rPr>
                <w:rFonts w:cs="Arial"/>
                <w:szCs w:val="24"/>
              </w:rPr>
            </w:pPr>
            <w:r>
              <w:rPr>
                <w:rFonts w:cs="Arial"/>
                <w:szCs w:val="24"/>
              </w:rPr>
              <w:lastRenderedPageBreak/>
              <w:t>DCO1.2</w:t>
            </w:r>
            <w:r w:rsidR="004D5139">
              <w:rPr>
                <w:rFonts w:cs="Arial"/>
                <w:szCs w:val="24"/>
              </w:rPr>
              <w:t>4</w:t>
            </w:r>
          </w:p>
        </w:tc>
        <w:tc>
          <w:tcPr>
            <w:tcW w:w="3630" w:type="dxa"/>
            <w:shd w:val="clear" w:color="auto" w:fill="FFFFFF" w:themeFill="background1"/>
          </w:tcPr>
          <w:p w14:paraId="35FCE222" w14:textId="1BB320D7" w:rsidR="00FA131E" w:rsidRDefault="00FA131E" w:rsidP="004353D5">
            <w:pPr>
              <w:rPr>
                <w:rFonts w:cs="Arial"/>
                <w:szCs w:val="24"/>
              </w:rPr>
            </w:pPr>
            <w:r>
              <w:rPr>
                <w:rFonts w:cs="Arial"/>
                <w:szCs w:val="24"/>
              </w:rPr>
              <w:t>The Applicant</w:t>
            </w:r>
          </w:p>
        </w:tc>
        <w:tc>
          <w:tcPr>
            <w:tcW w:w="16931" w:type="dxa"/>
            <w:shd w:val="clear" w:color="auto" w:fill="FFFFFF" w:themeFill="background1"/>
          </w:tcPr>
          <w:p w14:paraId="7B1FEA92" w14:textId="77777777" w:rsidR="00FA131E" w:rsidRPr="001E65F7" w:rsidRDefault="00960BE6" w:rsidP="004353D5">
            <w:pPr>
              <w:rPr>
                <w:rFonts w:cs="Arial"/>
                <w:b/>
                <w:bCs/>
                <w:szCs w:val="24"/>
              </w:rPr>
            </w:pPr>
            <w:r w:rsidRPr="001E65F7">
              <w:rPr>
                <w:rFonts w:cs="Arial"/>
                <w:b/>
                <w:bCs/>
                <w:szCs w:val="24"/>
              </w:rPr>
              <w:t xml:space="preserve">Article 37 - </w:t>
            </w:r>
            <w:r w:rsidR="00E32DC8" w:rsidRPr="001E65F7">
              <w:rPr>
                <w:rFonts w:cs="Arial"/>
                <w:b/>
                <w:bCs/>
                <w:szCs w:val="24"/>
              </w:rPr>
              <w:t>Consent to transfer the benefit of the Order</w:t>
            </w:r>
          </w:p>
          <w:p w14:paraId="61DE1D02" w14:textId="77777777" w:rsidR="00E94BAB" w:rsidRPr="001E65F7" w:rsidRDefault="001F4AFF" w:rsidP="00DD12E9">
            <w:pPr>
              <w:pStyle w:val="ListParagraph"/>
              <w:numPr>
                <w:ilvl w:val="0"/>
                <w:numId w:val="83"/>
              </w:numPr>
              <w:ind w:left="516" w:hanging="516"/>
              <w:contextualSpacing w:val="0"/>
              <w:rPr>
                <w:rFonts w:cs="Arial"/>
                <w:b/>
                <w:bCs/>
                <w:szCs w:val="24"/>
              </w:rPr>
            </w:pPr>
            <w:r w:rsidRPr="001E65F7">
              <w:rPr>
                <w:rFonts w:cs="Arial"/>
                <w:szCs w:val="24"/>
              </w:rPr>
              <w:t xml:space="preserve">Because Article 37 is drafted so as to allow any transfer of benefit by the applicant (undertaker) to any other named person or category of person without the need for the </w:t>
            </w:r>
            <w:r w:rsidR="00792899" w:rsidRPr="001E65F7">
              <w:rPr>
                <w:rFonts w:cs="Arial"/>
                <w:szCs w:val="24"/>
              </w:rPr>
              <w:t>SoS’s</w:t>
            </w:r>
            <w:r w:rsidRPr="001E65F7">
              <w:rPr>
                <w:rFonts w:cs="Arial"/>
                <w:szCs w:val="24"/>
              </w:rPr>
              <w:t xml:space="preserve"> consent, the applicant should provide full justification as to why a transfer to such person</w:t>
            </w:r>
            <w:r w:rsidR="00792899" w:rsidRPr="001E65F7">
              <w:rPr>
                <w:rFonts w:cs="Arial"/>
                <w:szCs w:val="24"/>
              </w:rPr>
              <w:t>s</w:t>
            </w:r>
            <w:r w:rsidRPr="001E65F7">
              <w:rPr>
                <w:rFonts w:cs="Arial"/>
                <w:szCs w:val="24"/>
              </w:rPr>
              <w:t xml:space="preserve"> is appropriate. Article 37(2) requires such approval but 37(3) provides narrow circumstances where this approval is not needed. </w:t>
            </w:r>
          </w:p>
          <w:p w14:paraId="71D4FE74" w14:textId="2686C617" w:rsidR="00E94BAB" w:rsidRPr="001E65F7" w:rsidRDefault="00E94BAB" w:rsidP="00DD12E9">
            <w:pPr>
              <w:pStyle w:val="ListParagraph"/>
              <w:numPr>
                <w:ilvl w:val="0"/>
                <w:numId w:val="83"/>
              </w:numPr>
              <w:ind w:left="518" w:hanging="518"/>
              <w:rPr>
                <w:rStyle w:val="cf01"/>
                <w:rFonts w:ascii="Arial" w:hAnsi="Arial" w:cs="Arial"/>
                <w:b/>
                <w:bCs/>
                <w:sz w:val="24"/>
                <w:szCs w:val="24"/>
              </w:rPr>
            </w:pPr>
            <w:r w:rsidRPr="001E65F7">
              <w:rPr>
                <w:rStyle w:val="cf01"/>
                <w:rFonts w:ascii="Arial" w:hAnsi="Arial" w:cs="Arial"/>
                <w:sz w:val="24"/>
                <w:szCs w:val="24"/>
              </w:rPr>
              <w:t>Confirm if Article 37 seeks to permit transfer of CA powers and if so</w:t>
            </w:r>
            <w:r w:rsidR="009E1177">
              <w:rPr>
                <w:rStyle w:val="cf01"/>
                <w:rFonts w:ascii="Arial" w:hAnsi="Arial" w:cs="Arial"/>
                <w:sz w:val="24"/>
                <w:szCs w:val="24"/>
              </w:rPr>
              <w:t>,</w:t>
            </w:r>
            <w:r w:rsidRPr="001E65F7">
              <w:rPr>
                <w:rStyle w:val="cf01"/>
                <w:rFonts w:ascii="Arial" w:hAnsi="Arial" w:cs="Arial"/>
                <w:sz w:val="24"/>
                <w:szCs w:val="24"/>
              </w:rPr>
              <w:t xml:space="preserve"> what provisions are required to ensure that </w:t>
            </w:r>
            <w:r w:rsidR="00464FB9">
              <w:rPr>
                <w:rStyle w:val="cf01"/>
                <w:rFonts w:ascii="Arial" w:hAnsi="Arial" w:cs="Arial"/>
                <w:sz w:val="24"/>
                <w:szCs w:val="24"/>
              </w:rPr>
              <w:t>the transferee</w:t>
            </w:r>
            <w:r w:rsidRPr="001E65F7">
              <w:rPr>
                <w:rStyle w:val="cf01"/>
                <w:rFonts w:ascii="Arial" w:hAnsi="Arial" w:cs="Arial"/>
                <w:sz w:val="24"/>
                <w:szCs w:val="24"/>
              </w:rPr>
              <w:t xml:space="preserve"> ha</w:t>
            </w:r>
            <w:r w:rsidR="0066260E">
              <w:rPr>
                <w:rStyle w:val="cf01"/>
                <w:rFonts w:ascii="Arial" w:hAnsi="Arial" w:cs="Arial"/>
                <w:sz w:val="24"/>
                <w:szCs w:val="24"/>
              </w:rPr>
              <w:t>s</w:t>
            </w:r>
            <w:r w:rsidRPr="001E65F7">
              <w:rPr>
                <w:rStyle w:val="cf01"/>
                <w:rFonts w:ascii="Arial" w:hAnsi="Arial" w:cs="Arial"/>
                <w:sz w:val="24"/>
                <w:szCs w:val="24"/>
              </w:rPr>
              <w:t xml:space="preserve"> sufficient funds to meet the compensation costs of acquisition? </w:t>
            </w:r>
            <w:r w:rsidRPr="001E65F7">
              <w:rPr>
                <w:rFonts w:cs="Arial"/>
                <w:szCs w:val="24"/>
              </w:rPr>
              <w:t xml:space="preserve"> </w:t>
            </w:r>
            <w:r w:rsidR="00595B1B">
              <w:rPr>
                <w:rFonts w:cs="Arial"/>
                <w:szCs w:val="24"/>
              </w:rPr>
              <w:t>S</w:t>
            </w:r>
            <w:r w:rsidR="00444ED9">
              <w:rPr>
                <w:rFonts w:cs="Arial"/>
                <w:szCs w:val="24"/>
              </w:rPr>
              <w:t>h</w:t>
            </w:r>
            <w:r w:rsidRPr="001E65F7">
              <w:rPr>
                <w:rFonts w:cs="Arial"/>
                <w:szCs w:val="24"/>
              </w:rPr>
              <w:t xml:space="preserve">ould the </w:t>
            </w:r>
            <w:r w:rsidR="004A7C6C">
              <w:rPr>
                <w:rFonts w:cs="Arial"/>
                <w:szCs w:val="24"/>
              </w:rPr>
              <w:t>A</w:t>
            </w:r>
            <w:r w:rsidRPr="001E65F7">
              <w:rPr>
                <w:rFonts w:cs="Arial"/>
                <w:szCs w:val="24"/>
              </w:rPr>
              <w:t>rticle be amended so that such evidence is required under article</w:t>
            </w:r>
            <w:r w:rsidR="00CB78C4">
              <w:rPr>
                <w:rFonts w:cs="Arial"/>
                <w:szCs w:val="24"/>
              </w:rPr>
              <w:t>s</w:t>
            </w:r>
            <w:r w:rsidRPr="001E65F7">
              <w:rPr>
                <w:rFonts w:cs="Arial"/>
                <w:szCs w:val="24"/>
              </w:rPr>
              <w:t xml:space="preserve"> 37(3)</w:t>
            </w:r>
            <w:r w:rsidR="00CB78C4">
              <w:rPr>
                <w:rFonts w:cs="Arial"/>
                <w:szCs w:val="24"/>
              </w:rPr>
              <w:t xml:space="preserve"> and </w:t>
            </w:r>
            <w:r w:rsidRPr="001E65F7">
              <w:rPr>
                <w:rFonts w:cs="Arial"/>
                <w:szCs w:val="24"/>
              </w:rPr>
              <w:t>(4)?</w:t>
            </w:r>
          </w:p>
          <w:p w14:paraId="417C02D3" w14:textId="31EB7269" w:rsidR="00C94D84" w:rsidRPr="00A51D80" w:rsidRDefault="00D108E9" w:rsidP="00DD12E9">
            <w:pPr>
              <w:pStyle w:val="ListParagraph"/>
              <w:numPr>
                <w:ilvl w:val="0"/>
                <w:numId w:val="83"/>
              </w:numPr>
              <w:ind w:left="518" w:hanging="518"/>
              <w:rPr>
                <w:rFonts w:cs="Arial"/>
                <w:szCs w:val="24"/>
              </w:rPr>
            </w:pPr>
            <w:r w:rsidRPr="00A51D80">
              <w:rPr>
                <w:rFonts w:cs="Arial"/>
                <w:szCs w:val="24"/>
              </w:rPr>
              <w:t xml:space="preserve">Confirm why </w:t>
            </w:r>
            <w:r w:rsidR="00A51D80" w:rsidRPr="00A51D80">
              <w:rPr>
                <w:rFonts w:cs="Arial"/>
                <w:szCs w:val="24"/>
              </w:rPr>
              <w:t>Work No. 9 is carved out in Article 37(3)(b)</w:t>
            </w:r>
            <w:r w:rsidR="00F557CD">
              <w:rPr>
                <w:rFonts w:cs="Arial"/>
                <w:szCs w:val="24"/>
              </w:rPr>
              <w:t xml:space="preserve"> where the transfer is to </w:t>
            </w:r>
            <w:r w:rsidR="00F557CD" w:rsidRPr="00F557CD">
              <w:rPr>
                <w:rFonts w:cs="Arial"/>
                <w:szCs w:val="24"/>
              </w:rPr>
              <w:t>a holding company or subsidiary of the undertaker</w:t>
            </w:r>
            <w:r w:rsidR="00F557CD">
              <w:rPr>
                <w:rFonts w:cs="Arial"/>
                <w:szCs w:val="24"/>
              </w:rPr>
              <w:t>.</w:t>
            </w:r>
          </w:p>
        </w:tc>
      </w:tr>
      <w:tr w:rsidR="000B11E0" w:rsidRPr="008C59AE" w14:paraId="59342E03" w14:textId="77777777" w:rsidTr="00D62652">
        <w:tc>
          <w:tcPr>
            <w:tcW w:w="1264" w:type="dxa"/>
            <w:shd w:val="clear" w:color="auto" w:fill="FFFFFF" w:themeFill="background1"/>
          </w:tcPr>
          <w:p w14:paraId="277FE875" w14:textId="7D178AB1" w:rsidR="000B11E0" w:rsidRDefault="000B11E0" w:rsidP="004353D5">
            <w:pPr>
              <w:pStyle w:val="Heading3"/>
              <w:numPr>
                <w:ilvl w:val="0"/>
                <w:numId w:val="0"/>
              </w:numPr>
              <w:rPr>
                <w:rFonts w:cs="Arial"/>
                <w:szCs w:val="24"/>
              </w:rPr>
            </w:pPr>
            <w:r>
              <w:rPr>
                <w:rFonts w:cs="Arial"/>
                <w:szCs w:val="24"/>
              </w:rPr>
              <w:t>DCO1.2</w:t>
            </w:r>
            <w:r w:rsidR="004D5139">
              <w:rPr>
                <w:rFonts w:cs="Arial"/>
                <w:szCs w:val="24"/>
              </w:rPr>
              <w:t>5</w:t>
            </w:r>
          </w:p>
        </w:tc>
        <w:tc>
          <w:tcPr>
            <w:tcW w:w="3630" w:type="dxa"/>
            <w:shd w:val="clear" w:color="auto" w:fill="FFFFFF" w:themeFill="background1"/>
          </w:tcPr>
          <w:p w14:paraId="710591B0" w14:textId="7B7E81F2" w:rsidR="000B11E0" w:rsidRDefault="000B11E0" w:rsidP="004353D5">
            <w:pPr>
              <w:rPr>
                <w:rFonts w:cs="Arial"/>
                <w:szCs w:val="24"/>
              </w:rPr>
            </w:pPr>
            <w:r>
              <w:rPr>
                <w:rFonts w:cs="Arial"/>
                <w:szCs w:val="24"/>
              </w:rPr>
              <w:t>The Applicant</w:t>
            </w:r>
          </w:p>
        </w:tc>
        <w:tc>
          <w:tcPr>
            <w:tcW w:w="16931" w:type="dxa"/>
            <w:shd w:val="clear" w:color="auto" w:fill="FFFFFF" w:themeFill="background1"/>
          </w:tcPr>
          <w:p w14:paraId="08E31571" w14:textId="77777777" w:rsidR="000B11E0" w:rsidRPr="00CC79AF" w:rsidRDefault="002073A5" w:rsidP="004353D5">
            <w:pPr>
              <w:rPr>
                <w:rFonts w:cs="Arial"/>
                <w:b/>
                <w:bCs/>
                <w:szCs w:val="24"/>
              </w:rPr>
            </w:pPr>
            <w:r w:rsidRPr="00CC79AF">
              <w:rPr>
                <w:rFonts w:cs="Arial"/>
                <w:b/>
                <w:bCs/>
                <w:szCs w:val="24"/>
              </w:rPr>
              <w:t>Article 39 - Planning permission, etc</w:t>
            </w:r>
          </w:p>
          <w:p w14:paraId="40798538" w14:textId="25B29ED2" w:rsidR="002073A5" w:rsidRDefault="00DB1D39" w:rsidP="004353D5">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note</w:t>
            </w:r>
            <w:r w:rsidR="00CA71F4" w:rsidRPr="00CC79AF">
              <w:rPr>
                <w:rFonts w:cs="Arial"/>
                <w:szCs w:val="24"/>
              </w:rPr>
              <w:t xml:space="preserve"> the applicant’s update to the EM </w:t>
            </w:r>
            <w:r w:rsidR="001C26F3" w:rsidRPr="00CC79AF">
              <w:rPr>
                <w:rFonts w:cs="Arial"/>
                <w:szCs w:val="24"/>
              </w:rPr>
              <w:t>[</w:t>
            </w:r>
            <w:hyperlink r:id="rId129" w:history="1">
              <w:r w:rsidR="001C26F3" w:rsidRPr="0061743F">
                <w:rPr>
                  <w:rStyle w:val="Hyperlink"/>
                  <w:rFonts w:cs="Arial"/>
                  <w:szCs w:val="24"/>
                </w:rPr>
                <w:t>REP1</w:t>
              </w:r>
              <w:r w:rsidR="001C26F3" w:rsidRPr="0061743F">
                <w:rPr>
                  <w:rStyle w:val="Hyperlink"/>
                  <w:rFonts w:cs="Arial"/>
                  <w:szCs w:val="24"/>
                </w:rPr>
                <w:noBreakHyphen/>
                <w:t>009</w:t>
              </w:r>
            </w:hyperlink>
            <w:r w:rsidR="001C26F3" w:rsidRPr="00CC79AF">
              <w:rPr>
                <w:rFonts w:cs="Arial"/>
                <w:szCs w:val="24"/>
              </w:rPr>
              <w:t xml:space="preserve">] </w:t>
            </w:r>
            <w:r w:rsidR="00CA71F4" w:rsidRPr="00CC79AF">
              <w:rPr>
                <w:rFonts w:cs="Arial"/>
                <w:szCs w:val="24"/>
              </w:rPr>
              <w:t xml:space="preserve">at </w:t>
            </w:r>
            <w:r w:rsidR="001C26F3" w:rsidRPr="00CC79AF">
              <w:rPr>
                <w:rFonts w:cs="Arial"/>
                <w:szCs w:val="24"/>
              </w:rPr>
              <w:t xml:space="preserve">D1, which provides further information to justify the </w:t>
            </w:r>
            <w:r w:rsidR="001A42DC" w:rsidRPr="00CC79AF">
              <w:rPr>
                <w:rFonts w:cs="Arial"/>
                <w:szCs w:val="24"/>
              </w:rPr>
              <w:t xml:space="preserve">inclusion of this Article in the </w:t>
            </w:r>
            <w:proofErr w:type="spellStart"/>
            <w:r w:rsidR="001A42DC" w:rsidRPr="00CC79AF">
              <w:rPr>
                <w:rFonts w:cs="Arial"/>
                <w:szCs w:val="24"/>
              </w:rPr>
              <w:t>dDCO</w:t>
            </w:r>
            <w:proofErr w:type="spellEnd"/>
            <w:r w:rsidR="001A42DC" w:rsidRPr="00CC79AF">
              <w:rPr>
                <w:rFonts w:cs="Arial"/>
                <w:szCs w:val="24"/>
              </w:rPr>
              <w:t xml:space="preserve"> and notes reference to precedent in </w:t>
            </w:r>
            <w:r w:rsidR="00DC1C75" w:rsidRPr="00CC79AF">
              <w:rPr>
                <w:rFonts w:cs="Arial"/>
                <w:szCs w:val="24"/>
              </w:rPr>
              <w:t xml:space="preserve">London Luton Airport Expansion Development Consent Order 2025 and the A122 (Lower Thames Crossing) Development Consent Order 2025. Nonetheless, </w:t>
            </w:r>
            <w:r w:rsidR="00CC79AF" w:rsidRPr="00CC79AF">
              <w:rPr>
                <w:rFonts w:cs="Arial"/>
                <w:szCs w:val="24"/>
              </w:rPr>
              <w:t xml:space="preserve">equivalent provisions are not included in </w:t>
            </w:r>
            <w:r w:rsidR="00CC79AF" w:rsidRPr="00A10808">
              <w:rPr>
                <w:rFonts w:cs="Arial"/>
                <w:szCs w:val="24"/>
              </w:rPr>
              <w:t>The Mallard Pass Solar Farm Order 2024</w:t>
            </w:r>
            <w:r w:rsidR="00CC79AF" w:rsidRPr="00CC79AF">
              <w:rPr>
                <w:rFonts w:cs="Arial"/>
                <w:szCs w:val="24"/>
              </w:rPr>
              <w:t xml:space="preserve">, </w:t>
            </w:r>
            <w:r w:rsidR="00CC79AF" w:rsidRPr="00A10808">
              <w:rPr>
                <w:rFonts w:cs="Arial"/>
                <w:szCs w:val="24"/>
              </w:rPr>
              <w:t>The Longfield Solar Farm Order 2023</w:t>
            </w:r>
            <w:r w:rsidR="00CC79AF" w:rsidRPr="00CC79AF">
              <w:rPr>
                <w:rFonts w:cs="Arial"/>
                <w:szCs w:val="24"/>
              </w:rPr>
              <w:t xml:space="preserve">, </w:t>
            </w:r>
            <w:r w:rsidR="00CC79AF" w:rsidRPr="00A10808">
              <w:rPr>
                <w:rFonts w:cs="Arial"/>
                <w:szCs w:val="24"/>
              </w:rPr>
              <w:t>The Gate Burton Energy Park Order 2024</w:t>
            </w:r>
            <w:r w:rsidR="00CC79AF" w:rsidRPr="00CC79AF">
              <w:rPr>
                <w:rFonts w:cs="Arial"/>
                <w:szCs w:val="24"/>
              </w:rPr>
              <w:t xml:space="preserve">, </w:t>
            </w:r>
            <w:r w:rsidR="00CC79AF" w:rsidRPr="00A10808">
              <w:rPr>
                <w:rFonts w:cs="Arial"/>
                <w:szCs w:val="24"/>
              </w:rPr>
              <w:t>The Cottam Solar Project Order 2024</w:t>
            </w:r>
            <w:r w:rsidR="00CC79AF" w:rsidRPr="00CC79AF">
              <w:rPr>
                <w:rFonts w:cs="Arial"/>
                <w:szCs w:val="24"/>
              </w:rPr>
              <w:t xml:space="preserve">, </w:t>
            </w:r>
            <w:r w:rsidR="00A10808" w:rsidRPr="00A10808">
              <w:rPr>
                <w:rFonts w:cs="Arial"/>
                <w:szCs w:val="24"/>
              </w:rPr>
              <w:t>The East Yorkshire Solar Farm Order 2025</w:t>
            </w:r>
            <w:r w:rsidR="00410B0C">
              <w:rPr>
                <w:rFonts w:cs="Arial"/>
                <w:szCs w:val="24"/>
              </w:rPr>
              <w:t xml:space="preserve"> </w:t>
            </w:r>
            <w:r w:rsidR="00CC79AF" w:rsidRPr="00CC79AF">
              <w:rPr>
                <w:rFonts w:cs="Arial"/>
                <w:szCs w:val="24"/>
              </w:rPr>
              <w:t xml:space="preserve">or </w:t>
            </w:r>
            <w:r w:rsidR="00CC79AF" w:rsidRPr="00A10808">
              <w:rPr>
                <w:rFonts w:cs="Arial"/>
                <w:szCs w:val="24"/>
              </w:rPr>
              <w:t>The Heckington Fen Solar Park Order 2025</w:t>
            </w:r>
            <w:r w:rsidR="00CC79AF" w:rsidRPr="00CC79AF">
              <w:rPr>
                <w:rFonts w:cs="Arial"/>
                <w:szCs w:val="24"/>
              </w:rPr>
              <w:t>.</w:t>
            </w:r>
            <w:r w:rsidR="000905B6">
              <w:rPr>
                <w:rFonts w:cs="Arial"/>
                <w:szCs w:val="24"/>
              </w:rPr>
              <w:t xml:space="preserve"> </w:t>
            </w:r>
            <w:r w:rsidR="008E4B07">
              <w:rPr>
                <w:rFonts w:cs="Arial"/>
                <w:szCs w:val="24"/>
              </w:rPr>
              <w:t>The SoS also removed similar provisions</w:t>
            </w:r>
            <w:r w:rsidR="00B3175F">
              <w:rPr>
                <w:rFonts w:cs="Arial"/>
                <w:szCs w:val="24"/>
              </w:rPr>
              <w:t xml:space="preserve"> </w:t>
            </w:r>
            <w:r w:rsidR="00A97C4D">
              <w:rPr>
                <w:rFonts w:cs="Arial"/>
                <w:szCs w:val="24"/>
              </w:rPr>
              <w:t>from</w:t>
            </w:r>
            <w:r w:rsidR="008348A9">
              <w:rPr>
                <w:rFonts w:cs="Arial"/>
                <w:szCs w:val="24"/>
              </w:rPr>
              <w:t xml:space="preserve"> </w:t>
            </w:r>
            <w:r w:rsidR="00BA5488">
              <w:rPr>
                <w:rFonts w:cs="Arial"/>
                <w:szCs w:val="24"/>
              </w:rPr>
              <w:t>T</w:t>
            </w:r>
            <w:r w:rsidR="00410B0C" w:rsidRPr="00A10808">
              <w:rPr>
                <w:rFonts w:cs="Arial"/>
                <w:szCs w:val="24"/>
              </w:rPr>
              <w:t>he Byers Gill Solar Order 2025</w:t>
            </w:r>
            <w:r w:rsidR="00410B0C">
              <w:rPr>
                <w:rFonts w:cs="Arial"/>
                <w:szCs w:val="24"/>
              </w:rPr>
              <w:t xml:space="preserve">, </w:t>
            </w:r>
            <w:r w:rsidR="00BA5488">
              <w:rPr>
                <w:rFonts w:cs="Arial"/>
                <w:szCs w:val="24"/>
              </w:rPr>
              <w:t>T</w:t>
            </w:r>
            <w:r w:rsidR="00410B0C">
              <w:rPr>
                <w:rFonts w:cs="Arial"/>
                <w:szCs w:val="24"/>
              </w:rPr>
              <w:t xml:space="preserve">he </w:t>
            </w:r>
            <w:r w:rsidR="00C3794F">
              <w:rPr>
                <w:rFonts w:cs="Arial"/>
                <w:szCs w:val="24"/>
              </w:rPr>
              <w:t xml:space="preserve">Mona Offshore Wind Farm Order 2025, </w:t>
            </w:r>
            <w:r w:rsidR="00A97C4D">
              <w:rPr>
                <w:rFonts w:cs="Arial"/>
                <w:szCs w:val="24"/>
              </w:rPr>
              <w:t>The Rampion 2 Offshore Wind Farm Order 2026, and The</w:t>
            </w:r>
            <w:r w:rsidR="008E4B07">
              <w:rPr>
                <w:rFonts w:cs="Arial"/>
                <w:szCs w:val="24"/>
              </w:rPr>
              <w:t xml:space="preserve"> Springwell Solar Farm Order 2026</w:t>
            </w:r>
            <w:r w:rsidR="00AD6A68">
              <w:rPr>
                <w:rFonts w:cs="Arial"/>
                <w:szCs w:val="24"/>
              </w:rPr>
              <w:t xml:space="preserve"> </w:t>
            </w:r>
            <w:r w:rsidR="00AD6A68" w:rsidRPr="00AD6A68">
              <w:rPr>
                <w:rFonts w:cs="Arial"/>
                <w:szCs w:val="24"/>
              </w:rPr>
              <w:t>in order to ensure compliance with the Supreme Court’s judgment in Hillside Parks Ltd v Snowdonia National Park.</w:t>
            </w:r>
          </w:p>
          <w:p w14:paraId="7DB30E2F" w14:textId="2949B899" w:rsidR="00AD6A68" w:rsidRPr="00CC79AF" w:rsidRDefault="00AD6A68" w:rsidP="004353D5">
            <w:pPr>
              <w:rPr>
                <w:rFonts w:cs="Arial"/>
                <w:szCs w:val="24"/>
              </w:rPr>
            </w:pPr>
            <w:r>
              <w:rPr>
                <w:rFonts w:cs="Arial"/>
                <w:szCs w:val="24"/>
              </w:rPr>
              <w:t xml:space="preserve">The Applicant is </w:t>
            </w:r>
            <w:r w:rsidR="00DB639F">
              <w:rPr>
                <w:rFonts w:cs="Arial"/>
                <w:szCs w:val="24"/>
              </w:rPr>
              <w:t xml:space="preserve">therefore </w:t>
            </w:r>
            <w:r>
              <w:rPr>
                <w:rFonts w:cs="Arial"/>
                <w:szCs w:val="24"/>
              </w:rPr>
              <w:t xml:space="preserve">required to </w:t>
            </w:r>
            <w:r w:rsidR="001100AC">
              <w:rPr>
                <w:rFonts w:cs="Arial"/>
                <w:szCs w:val="24"/>
              </w:rPr>
              <w:t xml:space="preserve">explain how the situation for Lime Down Solar Park is different to </w:t>
            </w:r>
            <w:r w:rsidR="0033061C">
              <w:rPr>
                <w:rFonts w:cs="Arial"/>
                <w:szCs w:val="24"/>
              </w:rPr>
              <w:t>those other Orders to justify retention of Article 39</w:t>
            </w:r>
            <w:r w:rsidR="000303AD">
              <w:rPr>
                <w:rFonts w:cs="Arial"/>
                <w:szCs w:val="24"/>
              </w:rPr>
              <w:t xml:space="preserve"> in its current drafting, or in modified drafting.</w:t>
            </w:r>
          </w:p>
        </w:tc>
      </w:tr>
      <w:tr w:rsidR="00CB6160" w:rsidRPr="008C59AE" w14:paraId="4E6309B7" w14:textId="77777777" w:rsidTr="00D62652">
        <w:tc>
          <w:tcPr>
            <w:tcW w:w="1264" w:type="dxa"/>
            <w:shd w:val="clear" w:color="auto" w:fill="FFFFFF" w:themeFill="background1"/>
          </w:tcPr>
          <w:p w14:paraId="7BC44FC8" w14:textId="62DA4456" w:rsidR="00CB6160" w:rsidRDefault="00CB6160" w:rsidP="004353D5">
            <w:pPr>
              <w:pStyle w:val="Heading3"/>
              <w:numPr>
                <w:ilvl w:val="0"/>
                <w:numId w:val="0"/>
              </w:numPr>
              <w:rPr>
                <w:rFonts w:cs="Arial"/>
                <w:szCs w:val="24"/>
              </w:rPr>
            </w:pPr>
            <w:r>
              <w:rPr>
                <w:rFonts w:cs="Arial"/>
                <w:szCs w:val="24"/>
              </w:rPr>
              <w:t>DCO1.2</w:t>
            </w:r>
            <w:r w:rsidR="004D5139">
              <w:rPr>
                <w:rFonts w:cs="Arial"/>
                <w:szCs w:val="24"/>
              </w:rPr>
              <w:t>6</w:t>
            </w:r>
          </w:p>
        </w:tc>
        <w:tc>
          <w:tcPr>
            <w:tcW w:w="3630" w:type="dxa"/>
            <w:shd w:val="clear" w:color="auto" w:fill="FFFFFF" w:themeFill="background1"/>
          </w:tcPr>
          <w:p w14:paraId="35359515" w14:textId="61D003A9" w:rsidR="00CB6160" w:rsidRDefault="00CB6160" w:rsidP="004353D5">
            <w:pPr>
              <w:rPr>
                <w:rFonts w:cs="Arial"/>
                <w:szCs w:val="24"/>
              </w:rPr>
            </w:pPr>
            <w:r>
              <w:rPr>
                <w:rFonts w:cs="Arial"/>
                <w:szCs w:val="24"/>
              </w:rPr>
              <w:t>The Applicant</w:t>
            </w:r>
          </w:p>
        </w:tc>
        <w:tc>
          <w:tcPr>
            <w:tcW w:w="16931" w:type="dxa"/>
            <w:shd w:val="clear" w:color="auto" w:fill="FFFFFF" w:themeFill="background1"/>
          </w:tcPr>
          <w:p w14:paraId="1273CE28" w14:textId="0BBDC14E" w:rsidR="00CB6160" w:rsidRPr="003A5A98" w:rsidRDefault="00CB6160" w:rsidP="004353D5">
            <w:pPr>
              <w:rPr>
                <w:rFonts w:cs="Arial"/>
                <w:b/>
                <w:szCs w:val="24"/>
              </w:rPr>
            </w:pPr>
            <w:r w:rsidRPr="003A5A98">
              <w:rPr>
                <w:rFonts w:cs="Arial"/>
                <w:b/>
                <w:szCs w:val="24"/>
              </w:rPr>
              <w:t>Article 40</w:t>
            </w:r>
            <w:r w:rsidR="000B088E" w:rsidRPr="003A5A98">
              <w:rPr>
                <w:rFonts w:cs="Arial"/>
                <w:b/>
                <w:szCs w:val="24"/>
              </w:rPr>
              <w:t xml:space="preserve"> - Felling or lopping of trees and removal of hedgerows</w:t>
            </w:r>
            <w:r w:rsidR="009A6D6D" w:rsidRPr="003A5A98">
              <w:rPr>
                <w:rFonts w:cs="Arial"/>
                <w:b/>
                <w:szCs w:val="24"/>
              </w:rPr>
              <w:t xml:space="preserve"> </w:t>
            </w:r>
            <w:r w:rsidR="009F774A">
              <w:rPr>
                <w:rFonts w:cs="Arial"/>
                <w:b/>
                <w:szCs w:val="24"/>
              </w:rPr>
              <w:t>Q</w:t>
            </w:r>
            <w:r w:rsidR="009A6D6D" w:rsidRPr="003A5A98">
              <w:rPr>
                <w:rFonts w:cs="Arial"/>
                <w:b/>
                <w:szCs w:val="24"/>
              </w:rPr>
              <w:t>1</w:t>
            </w:r>
          </w:p>
          <w:p w14:paraId="757C0DDC" w14:textId="1B7F5F65" w:rsidR="00295DEB" w:rsidRPr="00295DEB" w:rsidRDefault="00295DEB" w:rsidP="00295DEB">
            <w:pPr>
              <w:rPr>
                <w:rFonts w:cs="Arial"/>
                <w:szCs w:val="24"/>
              </w:rPr>
            </w:pPr>
            <w:r w:rsidRPr="00295DEB">
              <w:rPr>
                <w:rFonts w:cs="Arial"/>
                <w:szCs w:val="24"/>
              </w:rPr>
              <w:t>Article 40 includes broad provisions to lop trees and shrubs anywhere ‘</w:t>
            </w:r>
            <w:r w:rsidRPr="00367E9A">
              <w:rPr>
                <w:rFonts w:cs="Arial"/>
                <w:i/>
                <w:iCs/>
                <w:szCs w:val="24"/>
              </w:rPr>
              <w:t>near</w:t>
            </w:r>
            <w:r w:rsidRPr="00295DEB">
              <w:rPr>
                <w:rFonts w:cs="Arial"/>
                <w:szCs w:val="24"/>
              </w:rPr>
              <w:t>’ the authorised development, and not just within the order limits or encroaching the order limits.</w:t>
            </w:r>
            <w:r w:rsidR="00EA60BF">
              <w:rPr>
                <w:rFonts w:cs="Arial"/>
                <w:szCs w:val="24"/>
              </w:rPr>
              <w:t xml:space="preserve"> </w:t>
            </w:r>
          </w:p>
          <w:p w14:paraId="16E96D52" w14:textId="14B482FC" w:rsidR="001447C6" w:rsidRPr="003A5A98" w:rsidRDefault="00E216CE" w:rsidP="00DD12E9">
            <w:pPr>
              <w:pStyle w:val="ListParagraph"/>
              <w:numPr>
                <w:ilvl w:val="0"/>
                <w:numId w:val="87"/>
              </w:numPr>
              <w:ind w:left="523" w:hanging="523"/>
              <w:contextualSpacing w:val="0"/>
              <w:rPr>
                <w:rFonts w:cs="Arial"/>
                <w:szCs w:val="24"/>
              </w:rPr>
            </w:pPr>
            <w:r w:rsidRPr="003A5A98">
              <w:rPr>
                <w:rFonts w:cs="Arial"/>
                <w:szCs w:val="24"/>
              </w:rPr>
              <w:t xml:space="preserve">Explain what is meant by </w:t>
            </w:r>
            <w:r w:rsidR="007E0F71">
              <w:rPr>
                <w:rFonts w:cs="Arial"/>
                <w:szCs w:val="24"/>
              </w:rPr>
              <w:t>‘</w:t>
            </w:r>
            <w:r w:rsidRPr="003A5A98">
              <w:rPr>
                <w:rFonts w:cs="Arial"/>
                <w:szCs w:val="24"/>
              </w:rPr>
              <w:t>near</w:t>
            </w:r>
            <w:r w:rsidR="007E0F71">
              <w:rPr>
                <w:rFonts w:cs="Arial"/>
                <w:szCs w:val="24"/>
              </w:rPr>
              <w:t>’</w:t>
            </w:r>
            <w:r w:rsidRPr="003A5A98">
              <w:rPr>
                <w:rFonts w:cs="Arial"/>
                <w:szCs w:val="24"/>
              </w:rPr>
              <w:t>.</w:t>
            </w:r>
          </w:p>
          <w:p w14:paraId="129E9970" w14:textId="40E50A0F" w:rsidR="001447C6" w:rsidRPr="003A5A98" w:rsidRDefault="001447C6" w:rsidP="00DD12E9">
            <w:pPr>
              <w:pStyle w:val="ListParagraph"/>
              <w:numPr>
                <w:ilvl w:val="0"/>
                <w:numId w:val="87"/>
              </w:numPr>
              <w:ind w:left="523" w:hanging="523"/>
              <w:contextualSpacing w:val="0"/>
              <w:rPr>
                <w:rFonts w:cs="Arial"/>
                <w:szCs w:val="24"/>
              </w:rPr>
            </w:pPr>
            <w:r w:rsidRPr="001447C6">
              <w:rPr>
                <w:rFonts w:cs="Arial"/>
                <w:szCs w:val="24"/>
              </w:rPr>
              <w:t xml:space="preserve">Should </w:t>
            </w:r>
            <w:r w:rsidR="0062558B">
              <w:rPr>
                <w:rFonts w:cs="Arial"/>
                <w:szCs w:val="24"/>
              </w:rPr>
              <w:t>A</w:t>
            </w:r>
            <w:r w:rsidRPr="001447C6">
              <w:rPr>
                <w:rFonts w:cs="Arial"/>
                <w:szCs w:val="24"/>
              </w:rPr>
              <w:t xml:space="preserve">rticle 40(1) be updated to include the </w:t>
            </w:r>
            <w:r w:rsidR="00993C72">
              <w:rPr>
                <w:rFonts w:cs="Arial"/>
                <w:szCs w:val="24"/>
              </w:rPr>
              <w:t>following words</w:t>
            </w:r>
            <w:r w:rsidRPr="001447C6">
              <w:rPr>
                <w:rFonts w:cs="Arial"/>
                <w:szCs w:val="24"/>
              </w:rPr>
              <w:t xml:space="preserve"> </w:t>
            </w:r>
            <w:r w:rsidR="006C0DD2">
              <w:rPr>
                <w:rFonts w:cs="Arial"/>
                <w:szCs w:val="24"/>
              </w:rPr>
              <w:t xml:space="preserve">in </w:t>
            </w:r>
            <w:r w:rsidR="006C0DD2">
              <w:rPr>
                <w:rFonts w:cs="Arial"/>
                <w:b/>
                <w:bCs/>
                <w:szCs w:val="24"/>
              </w:rPr>
              <w:t>bold</w:t>
            </w:r>
            <w:r w:rsidR="006C0DD2">
              <w:rPr>
                <w:rFonts w:cs="Arial"/>
                <w:szCs w:val="24"/>
              </w:rPr>
              <w:t xml:space="preserve"> </w:t>
            </w:r>
            <w:r w:rsidR="00260611">
              <w:rPr>
                <w:rFonts w:cs="Arial"/>
                <w:i/>
                <w:iCs/>
                <w:szCs w:val="24"/>
              </w:rPr>
              <w:t>‘</w:t>
            </w:r>
            <w:r w:rsidR="00762B88">
              <w:rPr>
                <w:rFonts w:cs="Arial"/>
                <w:i/>
                <w:iCs/>
                <w:szCs w:val="24"/>
              </w:rPr>
              <w:t>…</w:t>
            </w:r>
            <w:r w:rsidR="004C4096">
              <w:rPr>
                <w:rFonts w:cs="Arial"/>
                <w:i/>
                <w:iCs/>
                <w:szCs w:val="24"/>
              </w:rPr>
              <w:t>near</w:t>
            </w:r>
            <w:r w:rsidRPr="001447C6">
              <w:rPr>
                <w:rFonts w:cs="Arial"/>
                <w:szCs w:val="24"/>
              </w:rPr>
              <w:t xml:space="preserve"> any part of the authorised development </w:t>
            </w:r>
            <w:r w:rsidRPr="004C4096">
              <w:rPr>
                <w:rFonts w:cs="Arial"/>
                <w:b/>
                <w:i/>
                <w:szCs w:val="24"/>
              </w:rPr>
              <w:t xml:space="preserve">within the Order limits </w:t>
            </w:r>
            <w:r w:rsidRPr="004C4096">
              <w:rPr>
                <w:rFonts w:cs="Arial"/>
                <w:i/>
                <w:szCs w:val="24"/>
              </w:rPr>
              <w:t xml:space="preserve">or </w:t>
            </w:r>
            <w:r w:rsidRPr="004C4096">
              <w:rPr>
                <w:rFonts w:cs="Arial"/>
                <w:b/>
                <w:i/>
                <w:szCs w:val="24"/>
              </w:rPr>
              <w:t>encroaching upon the Order limits</w:t>
            </w:r>
            <w:r w:rsidR="00762B88">
              <w:rPr>
                <w:rFonts w:cs="Arial"/>
                <w:i/>
                <w:iCs/>
                <w:szCs w:val="24"/>
              </w:rPr>
              <w:t>, or cut back its roots ….</w:t>
            </w:r>
            <w:r w:rsidR="00260611">
              <w:rPr>
                <w:rFonts w:cs="Arial"/>
                <w:b/>
                <w:bCs/>
                <w:i/>
                <w:iCs/>
                <w:szCs w:val="24"/>
              </w:rPr>
              <w:t>’</w:t>
            </w:r>
            <w:r w:rsidRPr="001447C6">
              <w:rPr>
                <w:rFonts w:cs="Arial"/>
                <w:szCs w:val="24"/>
              </w:rPr>
              <w:t xml:space="preserve">? </w:t>
            </w:r>
          </w:p>
          <w:p w14:paraId="63A50FFB" w14:textId="5A8FF221" w:rsidR="000B088E" w:rsidRPr="003A5A98" w:rsidRDefault="00775DDB" w:rsidP="00DD12E9">
            <w:pPr>
              <w:pStyle w:val="ListParagraph"/>
              <w:numPr>
                <w:ilvl w:val="0"/>
                <w:numId w:val="87"/>
              </w:numPr>
              <w:ind w:left="523" w:hanging="523"/>
              <w:contextualSpacing w:val="0"/>
              <w:rPr>
                <w:rFonts w:cs="Arial"/>
                <w:szCs w:val="24"/>
              </w:rPr>
            </w:pPr>
            <w:r>
              <w:rPr>
                <w:rFonts w:cs="Arial"/>
                <w:szCs w:val="24"/>
              </w:rPr>
              <w:t>S</w:t>
            </w:r>
            <w:r w:rsidR="00E13F5C" w:rsidRPr="00E13F5C">
              <w:rPr>
                <w:rFonts w:cs="Arial"/>
                <w:szCs w:val="24"/>
              </w:rPr>
              <w:t>hould</w:t>
            </w:r>
            <w:r w:rsidR="000304D0">
              <w:rPr>
                <w:rFonts w:cs="Arial"/>
                <w:szCs w:val="24"/>
              </w:rPr>
              <w:t xml:space="preserve"> Article 40(1) </w:t>
            </w:r>
            <w:r w:rsidR="00E77941">
              <w:rPr>
                <w:rFonts w:cs="Arial"/>
                <w:szCs w:val="24"/>
              </w:rPr>
              <w:t>include a requirement to</w:t>
            </w:r>
            <w:r w:rsidR="00E13F5C" w:rsidRPr="00E13F5C">
              <w:rPr>
                <w:rFonts w:cs="Arial"/>
                <w:szCs w:val="24"/>
              </w:rPr>
              <w:t xml:space="preserve"> consult/seek agreement from </w:t>
            </w:r>
            <w:r w:rsidR="00316C45">
              <w:rPr>
                <w:rFonts w:cs="Arial"/>
                <w:szCs w:val="24"/>
              </w:rPr>
              <w:t>Wiltshire Council</w:t>
            </w:r>
            <w:r w:rsidR="00E13F5C" w:rsidRPr="00E13F5C">
              <w:rPr>
                <w:rFonts w:cs="Arial"/>
                <w:szCs w:val="24"/>
              </w:rPr>
              <w:t xml:space="preserve"> </w:t>
            </w:r>
            <w:r w:rsidR="00A01D84">
              <w:rPr>
                <w:rFonts w:cs="Arial"/>
                <w:szCs w:val="24"/>
              </w:rPr>
              <w:t>for felling, lopping</w:t>
            </w:r>
            <w:r w:rsidR="001255AD">
              <w:rPr>
                <w:rFonts w:cs="Arial"/>
                <w:szCs w:val="24"/>
              </w:rPr>
              <w:t xml:space="preserve"> or removing, </w:t>
            </w:r>
            <w:r w:rsidR="00E77941">
              <w:rPr>
                <w:rFonts w:cs="Arial"/>
                <w:szCs w:val="24"/>
              </w:rPr>
              <w:t>before it</w:t>
            </w:r>
            <w:r w:rsidR="00E13F5C" w:rsidRPr="00E13F5C">
              <w:rPr>
                <w:rFonts w:cs="Arial"/>
                <w:szCs w:val="24"/>
              </w:rPr>
              <w:t xml:space="preserve"> invoke</w:t>
            </w:r>
            <w:r w:rsidR="00E77941">
              <w:rPr>
                <w:rFonts w:cs="Arial"/>
                <w:szCs w:val="24"/>
              </w:rPr>
              <w:t>s</w:t>
            </w:r>
            <w:r w:rsidR="00E13F5C" w:rsidRPr="00E13F5C">
              <w:rPr>
                <w:rFonts w:cs="Arial"/>
                <w:szCs w:val="24"/>
              </w:rPr>
              <w:t xml:space="preserve"> </w:t>
            </w:r>
            <w:r w:rsidR="00CC5669">
              <w:rPr>
                <w:rFonts w:cs="Arial"/>
                <w:szCs w:val="24"/>
              </w:rPr>
              <w:t>the power</w:t>
            </w:r>
            <w:r w:rsidR="00EA42F8">
              <w:rPr>
                <w:rFonts w:cs="Arial"/>
                <w:szCs w:val="24"/>
              </w:rPr>
              <w:t>?</w:t>
            </w:r>
          </w:p>
        </w:tc>
      </w:tr>
      <w:tr w:rsidR="009A6D6D" w:rsidRPr="008C59AE" w14:paraId="079B51E0" w14:textId="77777777" w:rsidTr="00D62652">
        <w:tc>
          <w:tcPr>
            <w:tcW w:w="1264" w:type="dxa"/>
            <w:shd w:val="clear" w:color="auto" w:fill="FFFFFF" w:themeFill="background1"/>
          </w:tcPr>
          <w:p w14:paraId="373F0606" w14:textId="444A15F2" w:rsidR="009A6D6D" w:rsidRDefault="009A6D6D" w:rsidP="009A6D6D">
            <w:pPr>
              <w:pStyle w:val="Heading3"/>
              <w:numPr>
                <w:ilvl w:val="0"/>
                <w:numId w:val="0"/>
              </w:numPr>
              <w:rPr>
                <w:rFonts w:cs="Arial"/>
                <w:szCs w:val="24"/>
              </w:rPr>
            </w:pPr>
            <w:r>
              <w:rPr>
                <w:rFonts w:cs="Arial"/>
                <w:szCs w:val="24"/>
              </w:rPr>
              <w:t>DCO1.2</w:t>
            </w:r>
            <w:r w:rsidR="004D5139">
              <w:rPr>
                <w:rFonts w:cs="Arial"/>
                <w:szCs w:val="24"/>
              </w:rPr>
              <w:t>7</w:t>
            </w:r>
          </w:p>
        </w:tc>
        <w:tc>
          <w:tcPr>
            <w:tcW w:w="3630" w:type="dxa"/>
            <w:shd w:val="clear" w:color="auto" w:fill="FFFFFF" w:themeFill="background1"/>
          </w:tcPr>
          <w:p w14:paraId="07D6E302" w14:textId="7A7F5053" w:rsidR="009A6D6D" w:rsidRDefault="009A6D6D" w:rsidP="009A6D6D">
            <w:pPr>
              <w:rPr>
                <w:rFonts w:cs="Arial"/>
                <w:szCs w:val="24"/>
              </w:rPr>
            </w:pPr>
            <w:r>
              <w:rPr>
                <w:rFonts w:cs="Arial"/>
                <w:szCs w:val="24"/>
              </w:rPr>
              <w:t>The Applicant</w:t>
            </w:r>
          </w:p>
        </w:tc>
        <w:tc>
          <w:tcPr>
            <w:tcW w:w="16931" w:type="dxa"/>
            <w:shd w:val="clear" w:color="auto" w:fill="FFFFFF" w:themeFill="background1"/>
          </w:tcPr>
          <w:p w14:paraId="1F9BFD2D" w14:textId="09AD94F9" w:rsidR="009A6D6D" w:rsidRPr="003A5A98" w:rsidRDefault="009A6D6D" w:rsidP="009A6D6D">
            <w:pPr>
              <w:rPr>
                <w:rFonts w:cs="Arial"/>
                <w:b/>
                <w:szCs w:val="24"/>
              </w:rPr>
            </w:pPr>
            <w:r w:rsidRPr="003A5A98">
              <w:rPr>
                <w:rFonts w:cs="Arial"/>
                <w:b/>
                <w:szCs w:val="24"/>
              </w:rPr>
              <w:t xml:space="preserve">Article 40 - Felling or lopping of trees and removal of hedgerows </w:t>
            </w:r>
            <w:r w:rsidR="009F774A">
              <w:rPr>
                <w:rFonts w:cs="Arial"/>
                <w:b/>
                <w:szCs w:val="24"/>
              </w:rPr>
              <w:t>Q</w:t>
            </w:r>
            <w:r w:rsidRPr="003A5A98">
              <w:rPr>
                <w:rFonts w:cs="Arial"/>
                <w:b/>
                <w:szCs w:val="24"/>
              </w:rPr>
              <w:t>2</w:t>
            </w:r>
          </w:p>
          <w:p w14:paraId="06423389" w14:textId="54CF09AF" w:rsidR="009A6D6D" w:rsidRPr="003A5A98" w:rsidRDefault="00136A5D" w:rsidP="009A6D6D">
            <w:pPr>
              <w:rPr>
                <w:rFonts w:cs="Arial"/>
                <w:szCs w:val="24"/>
              </w:rPr>
            </w:pPr>
            <w:r w:rsidRPr="003A5A98">
              <w:rPr>
                <w:rFonts w:cs="Arial"/>
                <w:szCs w:val="24"/>
              </w:rPr>
              <w:t>Article 40(4)</w:t>
            </w:r>
            <w:r w:rsidR="00130067" w:rsidRPr="003A5A98">
              <w:rPr>
                <w:rFonts w:cs="Arial"/>
                <w:szCs w:val="24"/>
              </w:rPr>
              <w:t xml:space="preserve"> </w:t>
            </w:r>
            <w:r w:rsidR="00DE6E13" w:rsidRPr="003A5A98">
              <w:rPr>
                <w:rFonts w:cs="Arial"/>
                <w:szCs w:val="24"/>
              </w:rPr>
              <w:t xml:space="preserve">states that </w:t>
            </w:r>
            <w:r w:rsidR="009A2906" w:rsidRPr="009A2906">
              <w:rPr>
                <w:rFonts w:cs="Arial"/>
                <w:i/>
                <w:iCs/>
                <w:szCs w:val="24"/>
              </w:rPr>
              <w:t>‘</w:t>
            </w:r>
            <w:r w:rsidR="00DE6E13" w:rsidRPr="009A2906">
              <w:rPr>
                <w:rFonts w:cs="Arial"/>
                <w:i/>
                <w:iCs/>
                <w:szCs w:val="24"/>
              </w:rPr>
              <w:t>the undertaker may, for the purposes of the authorised development or in connection with the authorised development and subject to paragraph (2), remove the hedgerows specified in the table in Part 1 and the table in Part 2 of Schedule 12 (hedgerows to be removed) to the extent set out in the ecological protection and mitigation strategy approved pursuant to requirement 8 in Schedule 2 (requirements).</w:t>
            </w:r>
            <w:r w:rsidR="007949F5" w:rsidRPr="009A2906">
              <w:rPr>
                <w:rFonts w:cs="Arial"/>
                <w:i/>
                <w:iCs/>
                <w:szCs w:val="24"/>
              </w:rPr>
              <w:t>’</w:t>
            </w:r>
            <w:r w:rsidR="004C793F" w:rsidRPr="003A5A98">
              <w:rPr>
                <w:rFonts w:cs="Arial"/>
                <w:szCs w:val="24"/>
              </w:rPr>
              <w:t xml:space="preserve"> However, </w:t>
            </w:r>
            <w:r w:rsidR="00570EFB" w:rsidRPr="003A5A98">
              <w:rPr>
                <w:rFonts w:cs="Arial"/>
                <w:szCs w:val="24"/>
              </w:rPr>
              <w:t xml:space="preserve">when describing the extent </w:t>
            </w:r>
            <w:r w:rsidR="00C040E1" w:rsidRPr="003A5A98">
              <w:rPr>
                <w:rFonts w:cs="Arial"/>
                <w:szCs w:val="24"/>
              </w:rPr>
              <w:t xml:space="preserve">and location </w:t>
            </w:r>
            <w:r w:rsidR="00570EFB" w:rsidRPr="003A5A98">
              <w:rPr>
                <w:rFonts w:cs="Arial"/>
                <w:szCs w:val="24"/>
              </w:rPr>
              <w:t xml:space="preserve">of hedgerow removal </w:t>
            </w:r>
            <w:r w:rsidR="00C040E1" w:rsidRPr="003A5A98">
              <w:rPr>
                <w:rFonts w:cs="Arial"/>
                <w:szCs w:val="24"/>
              </w:rPr>
              <w:t>in Schedule 12, the applicant refers instead to the ‘hedgerows plan’</w:t>
            </w:r>
            <w:r w:rsidR="00A47348" w:rsidRPr="003A5A98">
              <w:rPr>
                <w:rFonts w:cs="Arial"/>
                <w:szCs w:val="24"/>
              </w:rPr>
              <w:t xml:space="preserve">. </w:t>
            </w:r>
          </w:p>
          <w:p w14:paraId="4D0898AC" w14:textId="76CFB6AF" w:rsidR="00A47348" w:rsidRDefault="00A47348" w:rsidP="00265AC6">
            <w:pPr>
              <w:rPr>
                <w:rFonts w:cs="Arial"/>
                <w:szCs w:val="24"/>
              </w:rPr>
            </w:pPr>
            <w:r w:rsidRPr="003A5A98">
              <w:rPr>
                <w:rFonts w:cs="Arial"/>
                <w:szCs w:val="24"/>
              </w:rPr>
              <w:t xml:space="preserve">The </w:t>
            </w:r>
            <w:proofErr w:type="spellStart"/>
            <w:r w:rsidRPr="003A5A98">
              <w:rPr>
                <w:rFonts w:cs="Arial"/>
                <w:szCs w:val="24"/>
              </w:rPr>
              <w:t>ExA</w:t>
            </w:r>
            <w:proofErr w:type="spellEnd"/>
            <w:r w:rsidRPr="003A5A98">
              <w:rPr>
                <w:rFonts w:cs="Arial"/>
                <w:szCs w:val="24"/>
              </w:rPr>
              <w:t xml:space="preserve"> assumes that this reference should actually be to the </w:t>
            </w:r>
            <w:r w:rsidR="001D46C2">
              <w:rPr>
                <w:rFonts w:cs="Arial"/>
                <w:szCs w:val="24"/>
              </w:rPr>
              <w:t>Tree Protection Order (</w:t>
            </w:r>
            <w:r>
              <w:rPr>
                <w:rFonts w:cs="Arial"/>
                <w:szCs w:val="24"/>
              </w:rPr>
              <w:t>TPO</w:t>
            </w:r>
            <w:r w:rsidR="001D46C2">
              <w:rPr>
                <w:rFonts w:cs="Arial"/>
                <w:szCs w:val="24"/>
              </w:rPr>
              <w:t>)</w:t>
            </w:r>
            <w:r>
              <w:rPr>
                <w:rFonts w:cs="Arial"/>
                <w:szCs w:val="24"/>
              </w:rPr>
              <w:t xml:space="preserve"> and Hedgerow Plan [</w:t>
            </w:r>
            <w:hyperlink r:id="rId130" w:history="1">
              <w:r w:rsidRPr="002A1FA6">
                <w:rPr>
                  <w:rStyle w:val="Hyperlink"/>
                  <w:rFonts w:cs="Arial"/>
                  <w:szCs w:val="24"/>
                </w:rPr>
                <w:t>APP-011</w:t>
              </w:r>
            </w:hyperlink>
            <w:r>
              <w:rPr>
                <w:rFonts w:cs="Arial"/>
                <w:szCs w:val="24"/>
              </w:rPr>
              <w:t>]</w:t>
            </w:r>
            <w:r w:rsidR="00420C28">
              <w:rPr>
                <w:rFonts w:cs="Arial"/>
                <w:szCs w:val="24"/>
              </w:rPr>
              <w:t xml:space="preserve">, but in any event, the </w:t>
            </w:r>
            <w:proofErr w:type="spellStart"/>
            <w:r w:rsidR="00420C28">
              <w:rPr>
                <w:rFonts w:cs="Arial"/>
                <w:szCs w:val="24"/>
              </w:rPr>
              <w:t>ExA</w:t>
            </w:r>
            <w:proofErr w:type="spellEnd"/>
            <w:r w:rsidR="00420C28">
              <w:rPr>
                <w:rFonts w:cs="Arial"/>
                <w:szCs w:val="24"/>
              </w:rPr>
              <w:t xml:space="preserve"> questions why the</w:t>
            </w:r>
            <w:r w:rsidR="00420C28" w:rsidRPr="003A5A98">
              <w:rPr>
                <w:rFonts w:cs="Arial"/>
                <w:szCs w:val="24"/>
              </w:rPr>
              <w:t xml:space="preserve"> extent </w:t>
            </w:r>
            <w:r w:rsidR="00CF1FFB" w:rsidRPr="003A5A98">
              <w:rPr>
                <w:rFonts w:cs="Arial"/>
                <w:szCs w:val="24"/>
              </w:rPr>
              <w:t xml:space="preserve">of hedgerow removal </w:t>
            </w:r>
            <w:r w:rsidR="00420C28" w:rsidRPr="003A5A98">
              <w:rPr>
                <w:rFonts w:cs="Arial"/>
                <w:szCs w:val="24"/>
              </w:rPr>
              <w:t xml:space="preserve">set out in </w:t>
            </w:r>
            <w:r w:rsidR="00101F8D" w:rsidRPr="003A5A98">
              <w:rPr>
                <w:rFonts w:cs="Arial"/>
                <w:szCs w:val="24"/>
              </w:rPr>
              <w:t xml:space="preserve">figures within Annex A of </w:t>
            </w:r>
            <w:r w:rsidR="00420C28" w:rsidRPr="003A5A98">
              <w:rPr>
                <w:rFonts w:cs="Arial"/>
                <w:szCs w:val="24"/>
              </w:rPr>
              <w:t>the ecological protection and mitigation strategy</w:t>
            </w:r>
            <w:r w:rsidR="001050B8" w:rsidRPr="003A5A98">
              <w:rPr>
                <w:rFonts w:cs="Arial"/>
                <w:szCs w:val="24"/>
              </w:rPr>
              <w:t xml:space="preserve"> [</w:t>
            </w:r>
            <w:hyperlink r:id="rId131" w:history="1">
              <w:r w:rsidR="001050B8" w:rsidRPr="003A5A98">
                <w:rPr>
                  <w:rStyle w:val="Hyperlink"/>
                  <w:rFonts w:cs="Arial"/>
                  <w:szCs w:val="24"/>
                </w:rPr>
                <w:t>REP1-106</w:t>
              </w:r>
            </w:hyperlink>
            <w:r w:rsidR="001050B8" w:rsidRPr="003A5A98">
              <w:rPr>
                <w:rFonts w:cs="Arial"/>
                <w:szCs w:val="24"/>
              </w:rPr>
              <w:t>]</w:t>
            </w:r>
            <w:r w:rsidR="00101F8D" w:rsidRPr="003A5A98">
              <w:rPr>
                <w:rFonts w:cs="Arial"/>
                <w:szCs w:val="24"/>
              </w:rPr>
              <w:t xml:space="preserve"> cannot</w:t>
            </w:r>
            <w:r w:rsidR="0038320D" w:rsidRPr="003A5A98">
              <w:rPr>
                <w:rFonts w:cs="Arial"/>
                <w:szCs w:val="24"/>
              </w:rPr>
              <w:t xml:space="preserve"> simply</w:t>
            </w:r>
            <w:r w:rsidR="00101F8D" w:rsidRPr="003A5A98">
              <w:rPr>
                <w:rFonts w:cs="Arial"/>
                <w:szCs w:val="24"/>
              </w:rPr>
              <w:t xml:space="preserve"> be shown on </w:t>
            </w:r>
            <w:r w:rsidR="00101F8D">
              <w:rPr>
                <w:rFonts w:cs="Arial"/>
                <w:szCs w:val="24"/>
              </w:rPr>
              <w:t>the TPO and Hedgerow Plan [</w:t>
            </w:r>
            <w:hyperlink r:id="rId132" w:history="1">
              <w:r w:rsidR="00101F8D" w:rsidRPr="002A1FA6">
                <w:rPr>
                  <w:rStyle w:val="Hyperlink"/>
                  <w:rFonts w:cs="Arial"/>
                  <w:szCs w:val="24"/>
                </w:rPr>
                <w:t>APP-011</w:t>
              </w:r>
            </w:hyperlink>
            <w:r w:rsidR="00101F8D">
              <w:rPr>
                <w:rFonts w:cs="Arial"/>
                <w:szCs w:val="24"/>
              </w:rPr>
              <w:t xml:space="preserve">] </w:t>
            </w:r>
            <w:r w:rsidR="0038320D">
              <w:rPr>
                <w:rFonts w:cs="Arial"/>
                <w:szCs w:val="24"/>
              </w:rPr>
              <w:t>instead.</w:t>
            </w:r>
          </w:p>
          <w:p w14:paraId="693A99A0" w14:textId="7231F1D9" w:rsidR="0038320D" w:rsidRPr="003A5A98" w:rsidRDefault="00B35A0F" w:rsidP="00265AC6">
            <w:pPr>
              <w:rPr>
                <w:rFonts w:cs="Arial"/>
                <w:szCs w:val="24"/>
              </w:rPr>
            </w:pPr>
            <w:r w:rsidRPr="003A5A98">
              <w:rPr>
                <w:rFonts w:cs="Arial"/>
                <w:szCs w:val="24"/>
              </w:rPr>
              <w:t xml:space="preserve">The </w:t>
            </w:r>
            <w:proofErr w:type="spellStart"/>
            <w:r w:rsidRPr="003A5A98">
              <w:rPr>
                <w:rFonts w:cs="Arial"/>
                <w:szCs w:val="24"/>
              </w:rPr>
              <w:t>ExA</w:t>
            </w:r>
            <w:proofErr w:type="spellEnd"/>
            <w:r w:rsidRPr="003A5A98">
              <w:rPr>
                <w:rFonts w:cs="Arial"/>
                <w:szCs w:val="24"/>
              </w:rPr>
              <w:t xml:space="preserve"> considers that there is unnecessary </w:t>
            </w:r>
            <w:r w:rsidR="00557280" w:rsidRPr="003A5A98">
              <w:rPr>
                <w:rFonts w:cs="Arial"/>
                <w:szCs w:val="24"/>
              </w:rPr>
              <w:t>confusion built into the drafting of Article 40</w:t>
            </w:r>
            <w:r w:rsidR="00D62EA1">
              <w:rPr>
                <w:rFonts w:cs="Arial"/>
                <w:szCs w:val="24"/>
              </w:rPr>
              <w:t>(4)</w:t>
            </w:r>
            <w:r w:rsidR="00557280" w:rsidRPr="003A5A98">
              <w:rPr>
                <w:rFonts w:cs="Arial"/>
                <w:szCs w:val="24"/>
              </w:rPr>
              <w:t xml:space="preserve"> </w:t>
            </w:r>
            <w:r w:rsidR="008E374B" w:rsidRPr="003A5A98">
              <w:rPr>
                <w:rFonts w:cs="Arial"/>
                <w:szCs w:val="24"/>
              </w:rPr>
              <w:t>and its corresponding Schedule 12</w:t>
            </w:r>
            <w:r w:rsidR="00754B9C" w:rsidRPr="003A5A98">
              <w:rPr>
                <w:rFonts w:cs="Arial"/>
                <w:szCs w:val="24"/>
              </w:rPr>
              <w:t>, which should be resolved</w:t>
            </w:r>
            <w:r w:rsidR="00D62EA1">
              <w:rPr>
                <w:rFonts w:cs="Arial"/>
                <w:szCs w:val="24"/>
              </w:rPr>
              <w:t xml:space="preserve"> and simplified</w:t>
            </w:r>
            <w:r w:rsidR="00E56EED" w:rsidRPr="003A5A98">
              <w:rPr>
                <w:rFonts w:cs="Arial"/>
                <w:szCs w:val="24"/>
              </w:rPr>
              <w:t>.</w:t>
            </w:r>
          </w:p>
          <w:p w14:paraId="59CF7A7F" w14:textId="3ACEBAE3" w:rsidR="009A6D6D" w:rsidRPr="003A5A98" w:rsidRDefault="00247D97" w:rsidP="009A6D6D">
            <w:pPr>
              <w:rPr>
                <w:rFonts w:cs="Arial"/>
                <w:szCs w:val="24"/>
              </w:rPr>
            </w:pPr>
            <w:r w:rsidRPr="003A5A98">
              <w:rPr>
                <w:rFonts w:cs="Arial"/>
                <w:szCs w:val="24"/>
              </w:rPr>
              <w:t>In addition,</w:t>
            </w:r>
            <w:r w:rsidR="00467EB9" w:rsidRPr="003A5A98">
              <w:rPr>
                <w:rFonts w:cs="Arial"/>
                <w:szCs w:val="24"/>
              </w:rPr>
              <w:t xml:space="preserve"> in relation to updating Schedule 12 with the correct plan name, please also </w:t>
            </w:r>
            <w:r w:rsidR="00F42BE0">
              <w:rPr>
                <w:rFonts w:cs="Arial"/>
                <w:szCs w:val="24"/>
              </w:rPr>
              <w:t xml:space="preserve">re-order </w:t>
            </w:r>
            <w:r w:rsidR="003A5A98" w:rsidRPr="003A5A98">
              <w:rPr>
                <w:rFonts w:cs="Arial"/>
                <w:szCs w:val="24"/>
              </w:rPr>
              <w:t>the hedgerow ID column into numerical order.</w:t>
            </w:r>
          </w:p>
        </w:tc>
      </w:tr>
      <w:tr w:rsidR="00D62EA1" w:rsidRPr="008C59AE" w14:paraId="38425A3A" w14:textId="77777777" w:rsidTr="00D62652">
        <w:tc>
          <w:tcPr>
            <w:tcW w:w="1264" w:type="dxa"/>
            <w:shd w:val="clear" w:color="auto" w:fill="FFFFFF" w:themeFill="background1"/>
          </w:tcPr>
          <w:p w14:paraId="0FF0E756" w14:textId="41599F85" w:rsidR="00D62EA1" w:rsidRDefault="00BE6A8C" w:rsidP="009A6D6D">
            <w:pPr>
              <w:pStyle w:val="Heading3"/>
              <w:numPr>
                <w:ilvl w:val="0"/>
                <w:numId w:val="0"/>
              </w:numPr>
              <w:rPr>
                <w:rFonts w:cs="Arial"/>
                <w:szCs w:val="24"/>
              </w:rPr>
            </w:pPr>
            <w:r>
              <w:rPr>
                <w:rFonts w:cs="Arial"/>
                <w:szCs w:val="24"/>
              </w:rPr>
              <w:t>DCO</w:t>
            </w:r>
            <w:r w:rsidR="00B87A91">
              <w:rPr>
                <w:rFonts w:cs="Arial"/>
                <w:szCs w:val="24"/>
              </w:rPr>
              <w:t>1.2</w:t>
            </w:r>
            <w:r w:rsidR="004D5139">
              <w:rPr>
                <w:rFonts w:cs="Arial"/>
                <w:szCs w:val="24"/>
              </w:rPr>
              <w:t>8</w:t>
            </w:r>
          </w:p>
        </w:tc>
        <w:tc>
          <w:tcPr>
            <w:tcW w:w="3630" w:type="dxa"/>
            <w:shd w:val="clear" w:color="auto" w:fill="FFFFFF" w:themeFill="background1"/>
          </w:tcPr>
          <w:p w14:paraId="2CDC1A07" w14:textId="77777777" w:rsidR="00DC1974" w:rsidRDefault="00DC1974" w:rsidP="009A6D6D">
            <w:pPr>
              <w:rPr>
                <w:rFonts w:cs="Arial"/>
                <w:szCs w:val="24"/>
              </w:rPr>
            </w:pPr>
            <w:r>
              <w:rPr>
                <w:rFonts w:cs="Arial"/>
                <w:szCs w:val="24"/>
              </w:rPr>
              <w:t>The Applicant</w:t>
            </w:r>
          </w:p>
          <w:p w14:paraId="27E78F82" w14:textId="7A79C734" w:rsidR="00D62EA1" w:rsidRDefault="00BB44A4" w:rsidP="009A6D6D">
            <w:pPr>
              <w:rPr>
                <w:rFonts w:cs="Arial"/>
                <w:szCs w:val="24"/>
              </w:rPr>
            </w:pPr>
            <w:r>
              <w:rPr>
                <w:rFonts w:cs="Arial"/>
                <w:szCs w:val="24"/>
              </w:rPr>
              <w:t>Wiltshire Council</w:t>
            </w:r>
          </w:p>
        </w:tc>
        <w:tc>
          <w:tcPr>
            <w:tcW w:w="16931" w:type="dxa"/>
            <w:shd w:val="clear" w:color="auto" w:fill="FFFFFF" w:themeFill="background1"/>
          </w:tcPr>
          <w:p w14:paraId="1C4BC4EA" w14:textId="5757CCAD" w:rsidR="00DC1974" w:rsidRPr="00174AF7" w:rsidRDefault="00BB44A4" w:rsidP="009A6D6D">
            <w:pPr>
              <w:rPr>
                <w:rFonts w:cs="Arial"/>
                <w:b/>
                <w:szCs w:val="24"/>
              </w:rPr>
            </w:pPr>
            <w:r w:rsidRPr="002D49B0">
              <w:rPr>
                <w:rFonts w:cs="Arial"/>
                <w:b/>
                <w:bCs/>
                <w:szCs w:val="24"/>
              </w:rPr>
              <w:t>Article 41</w:t>
            </w:r>
            <w:r w:rsidR="002D49B0" w:rsidRPr="002D49B0">
              <w:rPr>
                <w:rFonts w:cs="Arial"/>
                <w:b/>
                <w:bCs/>
                <w:szCs w:val="24"/>
              </w:rPr>
              <w:t xml:space="preserve"> - </w:t>
            </w:r>
            <w:r w:rsidR="002D49B0" w:rsidRPr="002D49B0">
              <w:rPr>
                <w:rStyle w:val="cf01"/>
                <w:rFonts w:ascii="Arial" w:hAnsi="Arial" w:cs="Arial"/>
                <w:b/>
                <w:bCs/>
                <w:sz w:val="24"/>
                <w:szCs w:val="24"/>
              </w:rPr>
              <w:t>Trees subject to tree preservation orders</w:t>
            </w:r>
            <w:r w:rsidR="00805859">
              <w:rPr>
                <w:rStyle w:val="cf01"/>
                <w:rFonts w:ascii="Arial" w:hAnsi="Arial" w:cs="Arial"/>
                <w:b/>
                <w:bCs/>
                <w:sz w:val="24"/>
                <w:szCs w:val="24"/>
              </w:rPr>
              <w:t xml:space="preserve"> (TPOs)</w:t>
            </w:r>
          </w:p>
          <w:p w14:paraId="6B6CDF8B" w14:textId="53AB6230" w:rsidR="00174AF7" w:rsidRDefault="00523A7C" w:rsidP="009A6D6D">
            <w:pPr>
              <w:rPr>
                <w:rFonts w:cs="Arial"/>
                <w:szCs w:val="24"/>
              </w:rPr>
            </w:pPr>
            <w:r>
              <w:rPr>
                <w:rFonts w:cs="Arial"/>
                <w:szCs w:val="24"/>
              </w:rPr>
              <w:t xml:space="preserve">Article 41 gives deemed consent for the applicant to </w:t>
            </w:r>
            <w:r w:rsidR="0055630A" w:rsidRPr="0055630A">
              <w:rPr>
                <w:rFonts w:cs="Arial"/>
                <w:szCs w:val="24"/>
              </w:rPr>
              <w:t>fell or lop or cut back the roots of any tree that is subject to a tree preservation order</w:t>
            </w:r>
            <w:r w:rsidR="000568F9">
              <w:rPr>
                <w:rFonts w:cs="Arial"/>
                <w:szCs w:val="24"/>
              </w:rPr>
              <w:t xml:space="preserve"> in Part 4 of </w:t>
            </w:r>
            <w:r w:rsidR="00444B4E" w:rsidRPr="00444B4E">
              <w:rPr>
                <w:rFonts w:cs="Arial"/>
                <w:szCs w:val="24"/>
              </w:rPr>
              <w:t>Schedule 12 and shown on the TPO and hedgerow plan</w:t>
            </w:r>
            <w:r w:rsidR="00444B4E">
              <w:rPr>
                <w:rFonts w:cs="Arial"/>
                <w:szCs w:val="24"/>
              </w:rPr>
              <w:t xml:space="preserve">, or </w:t>
            </w:r>
            <w:r w:rsidR="00DC1974" w:rsidRPr="00DC1974">
              <w:rPr>
                <w:rFonts w:cs="Arial"/>
                <w:szCs w:val="24"/>
              </w:rPr>
              <w:t>that is within or overhanging land within the Order limits and the relevant tree preservation order was made after the date of t</w:t>
            </w:r>
            <w:r w:rsidR="006127F1">
              <w:rPr>
                <w:rFonts w:cs="Arial"/>
                <w:szCs w:val="24"/>
              </w:rPr>
              <w:t>he Lime Down</w:t>
            </w:r>
            <w:r w:rsidR="00DC1974" w:rsidRPr="00DC1974">
              <w:rPr>
                <w:rFonts w:cs="Arial"/>
                <w:szCs w:val="24"/>
              </w:rPr>
              <w:t xml:space="preserve"> Order</w:t>
            </w:r>
            <w:r w:rsidR="0037031C">
              <w:rPr>
                <w:rFonts w:cs="Arial"/>
                <w:szCs w:val="24"/>
              </w:rPr>
              <w:t>.</w:t>
            </w:r>
          </w:p>
          <w:p w14:paraId="11BDB12E" w14:textId="2C5F3FC0" w:rsidR="00174AF7" w:rsidRDefault="00174AF7" w:rsidP="006127F1">
            <w:pPr>
              <w:rPr>
                <w:rFonts w:cs="Arial"/>
                <w:szCs w:val="24"/>
              </w:rPr>
            </w:pPr>
            <w:r>
              <w:rPr>
                <w:rFonts w:cs="Arial"/>
                <w:szCs w:val="24"/>
                <w:u w:val="single"/>
              </w:rPr>
              <w:t>The Applicant</w:t>
            </w:r>
            <w:r>
              <w:rPr>
                <w:rFonts w:cs="Arial"/>
                <w:szCs w:val="24"/>
              </w:rPr>
              <w:t xml:space="preserve">: </w:t>
            </w:r>
          </w:p>
          <w:p w14:paraId="4F47769D" w14:textId="0B3ABE77" w:rsidR="00174AF7" w:rsidRDefault="00E20760" w:rsidP="006127F1">
            <w:pPr>
              <w:pStyle w:val="ListParagraph"/>
              <w:numPr>
                <w:ilvl w:val="0"/>
                <w:numId w:val="88"/>
              </w:numPr>
              <w:ind w:left="523" w:hanging="523"/>
              <w:contextualSpacing w:val="0"/>
              <w:rPr>
                <w:rFonts w:cs="Arial"/>
                <w:szCs w:val="24"/>
              </w:rPr>
            </w:pPr>
            <w:r>
              <w:rPr>
                <w:rFonts w:cs="Arial"/>
                <w:szCs w:val="24"/>
              </w:rPr>
              <w:lastRenderedPageBreak/>
              <w:t xml:space="preserve">There is no Part 4 in Schedule 12. The </w:t>
            </w:r>
            <w:proofErr w:type="spellStart"/>
            <w:r>
              <w:rPr>
                <w:rFonts w:cs="Arial"/>
                <w:szCs w:val="24"/>
              </w:rPr>
              <w:t>ExA</w:t>
            </w:r>
            <w:proofErr w:type="spellEnd"/>
            <w:r>
              <w:rPr>
                <w:rFonts w:cs="Arial"/>
                <w:szCs w:val="24"/>
              </w:rPr>
              <w:t xml:space="preserve"> believes the </w:t>
            </w:r>
            <w:r w:rsidR="00723307">
              <w:rPr>
                <w:rFonts w:cs="Arial"/>
                <w:szCs w:val="24"/>
              </w:rPr>
              <w:t>reference in Article 41 should be to Part 3. Please review and amend accordingly.</w:t>
            </w:r>
          </w:p>
          <w:p w14:paraId="186473D8" w14:textId="66A64DE5" w:rsidR="00B64A63" w:rsidRDefault="00DB1D39" w:rsidP="006127F1">
            <w:pPr>
              <w:pStyle w:val="ListParagraph"/>
              <w:numPr>
                <w:ilvl w:val="0"/>
                <w:numId w:val="88"/>
              </w:numPr>
              <w:ind w:left="523" w:hanging="523"/>
              <w:contextualSpacing w:val="0"/>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note</w:t>
            </w:r>
            <w:r w:rsidR="00805859">
              <w:rPr>
                <w:rFonts w:cs="Arial"/>
                <w:szCs w:val="24"/>
              </w:rPr>
              <w:t xml:space="preserve"> that only two TPOs</w:t>
            </w:r>
            <w:r w:rsidR="005433CC">
              <w:rPr>
                <w:rFonts w:cs="Arial"/>
                <w:szCs w:val="24"/>
              </w:rPr>
              <w:t xml:space="preserve"> are included in Part 3 – N/TPO8 and N/TPO42. </w:t>
            </w:r>
            <w:r w:rsidR="008511B4">
              <w:rPr>
                <w:rFonts w:cs="Arial"/>
                <w:szCs w:val="24"/>
              </w:rPr>
              <w:t xml:space="preserve">In the </w:t>
            </w:r>
            <w:r w:rsidR="008511B4" w:rsidRPr="00444B4E">
              <w:rPr>
                <w:rFonts w:cs="Arial"/>
                <w:szCs w:val="24"/>
              </w:rPr>
              <w:t>TPO and hedgerow plan</w:t>
            </w:r>
            <w:r w:rsidR="008511B4">
              <w:rPr>
                <w:rFonts w:cs="Arial"/>
                <w:szCs w:val="24"/>
              </w:rPr>
              <w:t xml:space="preserve"> </w:t>
            </w:r>
            <w:r w:rsidR="008511B4" w:rsidRPr="003A5A98">
              <w:rPr>
                <w:rFonts w:cs="Arial"/>
                <w:szCs w:val="24"/>
              </w:rPr>
              <w:t>[</w:t>
            </w:r>
            <w:hyperlink r:id="rId133" w:history="1">
              <w:r w:rsidR="008511B4" w:rsidRPr="003A5A98">
                <w:rPr>
                  <w:rStyle w:val="Hyperlink"/>
                  <w:rFonts w:cs="Arial"/>
                  <w:szCs w:val="24"/>
                </w:rPr>
                <w:t>APP-011</w:t>
              </w:r>
            </w:hyperlink>
            <w:r w:rsidR="008511B4" w:rsidRPr="003A5A98">
              <w:rPr>
                <w:rFonts w:cs="Arial"/>
                <w:szCs w:val="24"/>
              </w:rPr>
              <w:t>]</w:t>
            </w:r>
            <w:r w:rsidR="008511B4">
              <w:rPr>
                <w:rFonts w:cs="Arial"/>
                <w:szCs w:val="24"/>
              </w:rPr>
              <w:t xml:space="preserve">, N/TPO8 is shown as a considerable area covering most of </w:t>
            </w:r>
            <w:proofErr w:type="spellStart"/>
            <w:r w:rsidR="008511B4">
              <w:rPr>
                <w:rFonts w:cs="Arial"/>
                <w:szCs w:val="24"/>
              </w:rPr>
              <w:t>Grittleton</w:t>
            </w:r>
            <w:proofErr w:type="spellEnd"/>
            <w:r w:rsidR="00201284">
              <w:rPr>
                <w:rFonts w:cs="Arial"/>
                <w:szCs w:val="24"/>
              </w:rPr>
              <w:t xml:space="preserve">. The applicant is requested to </w:t>
            </w:r>
            <w:r w:rsidR="003C1271">
              <w:rPr>
                <w:rFonts w:cs="Arial"/>
                <w:szCs w:val="24"/>
              </w:rPr>
              <w:t>confirm that this is correct</w:t>
            </w:r>
            <w:r w:rsidR="00A62EB6">
              <w:rPr>
                <w:rFonts w:cs="Arial"/>
                <w:szCs w:val="24"/>
              </w:rPr>
              <w:t xml:space="preserve"> and </w:t>
            </w:r>
            <w:r w:rsidR="003125E2">
              <w:rPr>
                <w:rFonts w:cs="Arial"/>
                <w:szCs w:val="24"/>
              </w:rPr>
              <w:t xml:space="preserve">provide a copy of the </w:t>
            </w:r>
            <w:r w:rsidR="000D51A9">
              <w:rPr>
                <w:rFonts w:cs="Arial"/>
                <w:szCs w:val="24"/>
              </w:rPr>
              <w:t>Council’s TPO record</w:t>
            </w:r>
            <w:r w:rsidR="00FE5BA1">
              <w:rPr>
                <w:rFonts w:cs="Arial"/>
                <w:szCs w:val="24"/>
              </w:rPr>
              <w:t>(</w:t>
            </w:r>
            <w:r w:rsidR="00FE5BA1">
              <w:t>s)</w:t>
            </w:r>
            <w:r w:rsidR="002920FB" w:rsidRPr="00E367CC">
              <w:rPr>
                <w:rFonts w:cs="Arial"/>
                <w:szCs w:val="24"/>
              </w:rPr>
              <w:t>/</w:t>
            </w:r>
            <w:r w:rsidR="002920FB">
              <w:rPr>
                <w:rFonts w:cs="Arial"/>
                <w:szCs w:val="24"/>
              </w:rPr>
              <w:t xml:space="preserve"> plan</w:t>
            </w:r>
            <w:r w:rsidR="00FE5BA1">
              <w:rPr>
                <w:rFonts w:cs="Arial"/>
                <w:szCs w:val="24"/>
              </w:rPr>
              <w:t>(s)</w:t>
            </w:r>
            <w:r w:rsidR="000D51A9">
              <w:rPr>
                <w:rFonts w:cs="Arial"/>
                <w:szCs w:val="24"/>
              </w:rPr>
              <w:t xml:space="preserve"> for the trees in question.</w:t>
            </w:r>
            <w:r w:rsidR="00943FA4">
              <w:rPr>
                <w:rFonts w:cs="Arial"/>
                <w:szCs w:val="24"/>
              </w:rPr>
              <w:t xml:space="preserve"> With regard to N/TP042</w:t>
            </w:r>
            <w:r w:rsidR="00303A66">
              <w:rPr>
                <w:rFonts w:cs="Arial"/>
                <w:szCs w:val="24"/>
              </w:rPr>
              <w:t xml:space="preserve">, there are 9 separate areas </w:t>
            </w:r>
            <w:r w:rsidR="00390AAC">
              <w:rPr>
                <w:rFonts w:cs="Arial"/>
                <w:szCs w:val="24"/>
              </w:rPr>
              <w:t xml:space="preserve">shown with this reference number </w:t>
            </w:r>
            <w:r w:rsidR="00244353">
              <w:rPr>
                <w:rFonts w:cs="Arial"/>
                <w:szCs w:val="24"/>
              </w:rPr>
              <w:t xml:space="preserve">in the </w:t>
            </w:r>
            <w:r w:rsidR="00244353" w:rsidRPr="00444B4E">
              <w:rPr>
                <w:rFonts w:cs="Arial"/>
                <w:szCs w:val="24"/>
              </w:rPr>
              <w:t>TPO and hedgerow plan</w:t>
            </w:r>
            <w:r w:rsidR="00244353">
              <w:rPr>
                <w:rFonts w:cs="Arial"/>
                <w:szCs w:val="24"/>
              </w:rPr>
              <w:t>; again the applicant is requested to confirm that this is correct and provide a copy of the Council’s TPO record</w:t>
            </w:r>
            <w:r w:rsidR="0090782C">
              <w:rPr>
                <w:rFonts w:cs="Arial"/>
                <w:szCs w:val="24"/>
              </w:rPr>
              <w:t>(s)</w:t>
            </w:r>
            <w:r w:rsidR="00244353" w:rsidRPr="00E367CC">
              <w:rPr>
                <w:rFonts w:cs="Arial"/>
                <w:szCs w:val="24"/>
              </w:rPr>
              <w:t>/</w:t>
            </w:r>
            <w:r w:rsidR="00244353">
              <w:rPr>
                <w:rFonts w:cs="Arial"/>
                <w:szCs w:val="24"/>
              </w:rPr>
              <w:t xml:space="preserve"> plan</w:t>
            </w:r>
            <w:r w:rsidR="0090782C">
              <w:rPr>
                <w:rFonts w:cs="Arial"/>
                <w:szCs w:val="24"/>
              </w:rPr>
              <w:t>(s)</w:t>
            </w:r>
            <w:r w:rsidR="00244353">
              <w:rPr>
                <w:rFonts w:cs="Arial"/>
                <w:szCs w:val="24"/>
              </w:rPr>
              <w:t xml:space="preserve"> for the trees in question.</w:t>
            </w:r>
          </w:p>
          <w:p w14:paraId="5EEE2933" w14:textId="550EEC16" w:rsidR="00174AF7" w:rsidRDefault="00174AF7" w:rsidP="009A6D6D">
            <w:pPr>
              <w:rPr>
                <w:rFonts w:cs="Arial"/>
                <w:szCs w:val="24"/>
              </w:rPr>
            </w:pPr>
            <w:r>
              <w:rPr>
                <w:rFonts w:cs="Arial"/>
                <w:szCs w:val="24"/>
                <w:u w:val="single"/>
              </w:rPr>
              <w:t>Wiltshire Council</w:t>
            </w:r>
            <w:r>
              <w:rPr>
                <w:rFonts w:cs="Arial"/>
                <w:szCs w:val="24"/>
              </w:rPr>
              <w:t>:</w:t>
            </w:r>
          </w:p>
          <w:p w14:paraId="236EB864" w14:textId="4EEDEDE4" w:rsidR="002D49B0" w:rsidRDefault="0055630A" w:rsidP="00F121B3">
            <w:pPr>
              <w:rPr>
                <w:rStyle w:val="cf01"/>
                <w:rFonts w:ascii="Arial" w:hAnsi="Arial" w:cs="Arial"/>
                <w:sz w:val="24"/>
                <w:szCs w:val="24"/>
              </w:rPr>
            </w:pPr>
            <w:r w:rsidRPr="00E367CC">
              <w:rPr>
                <w:rFonts w:cs="Arial"/>
                <w:szCs w:val="24"/>
              </w:rPr>
              <w:t xml:space="preserve">Given the importance of </w:t>
            </w:r>
            <w:r w:rsidR="005B3328">
              <w:rPr>
                <w:rStyle w:val="cf01"/>
                <w:rFonts w:ascii="Arial" w:hAnsi="Arial" w:cs="Arial"/>
                <w:sz w:val="24"/>
                <w:szCs w:val="24"/>
              </w:rPr>
              <w:t>t</w:t>
            </w:r>
            <w:r w:rsidR="00AE336B" w:rsidRPr="00E367CC">
              <w:rPr>
                <w:rStyle w:val="cf01"/>
                <w:rFonts w:ascii="Arial" w:hAnsi="Arial" w:cs="Arial"/>
                <w:sz w:val="24"/>
                <w:szCs w:val="24"/>
              </w:rPr>
              <w:t xml:space="preserve">rees subject to </w:t>
            </w:r>
            <w:r w:rsidR="00E543AB">
              <w:rPr>
                <w:rStyle w:val="cf01"/>
                <w:rFonts w:ascii="Arial" w:hAnsi="Arial" w:cs="Arial"/>
                <w:sz w:val="24"/>
                <w:szCs w:val="24"/>
              </w:rPr>
              <w:t>TPOs</w:t>
            </w:r>
            <w:r w:rsidR="00E367CC">
              <w:rPr>
                <w:rStyle w:val="cf01"/>
                <w:rFonts w:ascii="Arial" w:hAnsi="Arial" w:cs="Arial"/>
                <w:sz w:val="24"/>
                <w:szCs w:val="24"/>
              </w:rPr>
              <w:t>, s</w:t>
            </w:r>
            <w:r w:rsidR="00E367CC" w:rsidRPr="00E367CC">
              <w:rPr>
                <w:rStyle w:val="cf01"/>
                <w:rFonts w:ascii="Arial" w:hAnsi="Arial" w:cs="Arial"/>
                <w:sz w:val="24"/>
                <w:szCs w:val="24"/>
              </w:rPr>
              <w:t xml:space="preserve">hould the applicant </w:t>
            </w:r>
            <w:r w:rsidR="00E367CC">
              <w:rPr>
                <w:rStyle w:val="cf01"/>
                <w:rFonts w:ascii="Arial" w:hAnsi="Arial" w:cs="Arial"/>
                <w:sz w:val="24"/>
                <w:szCs w:val="24"/>
              </w:rPr>
              <w:t xml:space="preserve">be required to </w:t>
            </w:r>
            <w:r w:rsidR="00E367CC" w:rsidRPr="00E367CC">
              <w:rPr>
                <w:rStyle w:val="cf01"/>
                <w:rFonts w:ascii="Arial" w:hAnsi="Arial" w:cs="Arial"/>
                <w:sz w:val="24"/>
                <w:szCs w:val="24"/>
              </w:rPr>
              <w:t>consult/</w:t>
            </w:r>
            <w:r w:rsidR="00E367CC">
              <w:rPr>
                <w:rStyle w:val="cf01"/>
                <w:rFonts w:ascii="Arial" w:hAnsi="Arial" w:cs="Arial"/>
                <w:sz w:val="24"/>
                <w:szCs w:val="24"/>
              </w:rPr>
              <w:t xml:space="preserve"> </w:t>
            </w:r>
            <w:r w:rsidR="00E367CC" w:rsidRPr="00E367CC">
              <w:rPr>
                <w:rStyle w:val="cf01"/>
                <w:rFonts w:ascii="Arial" w:hAnsi="Arial" w:cs="Arial"/>
                <w:sz w:val="24"/>
                <w:szCs w:val="24"/>
              </w:rPr>
              <w:t xml:space="preserve">seek agreement from the </w:t>
            </w:r>
            <w:r w:rsidR="00E367CC">
              <w:rPr>
                <w:rStyle w:val="cf01"/>
                <w:rFonts w:ascii="Arial" w:hAnsi="Arial" w:cs="Arial"/>
                <w:sz w:val="24"/>
                <w:szCs w:val="24"/>
              </w:rPr>
              <w:t>Council</w:t>
            </w:r>
            <w:r w:rsidR="00E367CC" w:rsidRPr="00E367CC">
              <w:rPr>
                <w:rStyle w:val="cf01"/>
                <w:rFonts w:ascii="Arial" w:hAnsi="Arial" w:cs="Arial"/>
                <w:sz w:val="24"/>
                <w:szCs w:val="24"/>
              </w:rPr>
              <w:t xml:space="preserve"> to fell</w:t>
            </w:r>
            <w:r w:rsidR="00E367CC" w:rsidRPr="00E367CC">
              <w:rPr>
                <w:szCs w:val="24"/>
              </w:rPr>
              <w:t xml:space="preserve"> </w:t>
            </w:r>
            <w:r w:rsidR="00E367CC" w:rsidRPr="00E367CC">
              <w:rPr>
                <w:rStyle w:val="cf01"/>
                <w:rFonts w:ascii="Arial" w:hAnsi="Arial" w:cs="Arial"/>
                <w:sz w:val="24"/>
                <w:szCs w:val="24"/>
              </w:rPr>
              <w:t xml:space="preserve">or lop or cut back the roots of any tree that is subject to a </w:t>
            </w:r>
            <w:r w:rsidR="0044334C">
              <w:rPr>
                <w:rStyle w:val="cf01"/>
                <w:rFonts w:ascii="Arial" w:hAnsi="Arial" w:cs="Arial"/>
                <w:sz w:val="24"/>
                <w:szCs w:val="24"/>
              </w:rPr>
              <w:t>TPO</w:t>
            </w:r>
            <w:r w:rsidR="00E367CC" w:rsidRPr="00E367CC">
              <w:rPr>
                <w:rStyle w:val="cf01"/>
                <w:rFonts w:ascii="Arial" w:hAnsi="Arial" w:cs="Arial"/>
                <w:sz w:val="24"/>
                <w:szCs w:val="24"/>
              </w:rPr>
              <w:t xml:space="preserve"> during the maintenance, operation or decommissioning stages? </w:t>
            </w:r>
          </w:p>
          <w:p w14:paraId="797929B7" w14:textId="3B5857FB" w:rsidR="00D62EA1" w:rsidRPr="00BB44A4" w:rsidRDefault="00665AA4" w:rsidP="009A6D6D">
            <w:pPr>
              <w:rPr>
                <w:rFonts w:cs="Arial"/>
                <w:szCs w:val="24"/>
              </w:rPr>
            </w:pPr>
            <w:r>
              <w:t>Further, f</w:t>
            </w:r>
            <w:r w:rsidR="0034094F">
              <w:t xml:space="preserve">ollowing the submission from the applicant of the relevant TPO records/ plans </w:t>
            </w:r>
            <w:r w:rsidR="00537E00">
              <w:t>referred to in Part 3 of Schedule 12</w:t>
            </w:r>
            <w:r w:rsidR="00363F5E">
              <w:t xml:space="preserve"> and required by EXQ1 DCO1.28 (2) above</w:t>
            </w:r>
            <w:r w:rsidR="00537E00">
              <w:t xml:space="preserve">, the Council may wish to comment </w:t>
            </w:r>
            <w:r w:rsidR="00386B3A">
              <w:t xml:space="preserve">further </w:t>
            </w:r>
            <w:r w:rsidR="00CA2B9F">
              <w:t>at D4</w:t>
            </w:r>
            <w:r w:rsidR="00386B3A">
              <w:t xml:space="preserve"> </w:t>
            </w:r>
            <w:r w:rsidR="00537E00">
              <w:t>on the appropriateness of</w:t>
            </w:r>
            <w:r w:rsidR="0034094F">
              <w:t xml:space="preserve"> </w:t>
            </w:r>
            <w:r w:rsidR="00386B3A">
              <w:t>the deemed consent provisions over these trees/ groups of trees.</w:t>
            </w:r>
          </w:p>
        </w:tc>
      </w:tr>
      <w:tr w:rsidR="00CE5A3E" w:rsidRPr="008C59AE" w14:paraId="4CDD9A5B" w14:textId="77777777" w:rsidTr="00D62652">
        <w:tc>
          <w:tcPr>
            <w:tcW w:w="1264" w:type="dxa"/>
            <w:shd w:val="clear" w:color="auto" w:fill="FFFFFF" w:themeFill="background1"/>
          </w:tcPr>
          <w:p w14:paraId="4499DC3F" w14:textId="7056E997" w:rsidR="00CE5A3E" w:rsidRDefault="00CE5A3E" w:rsidP="009A6D6D">
            <w:pPr>
              <w:pStyle w:val="Heading3"/>
              <w:numPr>
                <w:ilvl w:val="0"/>
                <w:numId w:val="0"/>
              </w:numPr>
              <w:rPr>
                <w:rFonts w:cs="Arial"/>
                <w:szCs w:val="24"/>
              </w:rPr>
            </w:pPr>
            <w:r>
              <w:rPr>
                <w:rFonts w:cs="Arial"/>
                <w:szCs w:val="24"/>
              </w:rPr>
              <w:lastRenderedPageBreak/>
              <w:t>DCO1.</w:t>
            </w:r>
            <w:r w:rsidR="004D5139">
              <w:rPr>
                <w:rFonts w:cs="Arial"/>
                <w:szCs w:val="24"/>
              </w:rPr>
              <w:t>29</w:t>
            </w:r>
          </w:p>
        </w:tc>
        <w:tc>
          <w:tcPr>
            <w:tcW w:w="3630" w:type="dxa"/>
            <w:shd w:val="clear" w:color="auto" w:fill="FFFFFF" w:themeFill="background1"/>
          </w:tcPr>
          <w:p w14:paraId="5DA344D0" w14:textId="37378701" w:rsidR="00CE5A3E" w:rsidRDefault="00CE5A3E" w:rsidP="009A6D6D">
            <w:pPr>
              <w:rPr>
                <w:rFonts w:cs="Arial"/>
                <w:szCs w:val="24"/>
              </w:rPr>
            </w:pPr>
            <w:r>
              <w:rPr>
                <w:rFonts w:cs="Arial"/>
                <w:szCs w:val="24"/>
              </w:rPr>
              <w:t>The Applicant</w:t>
            </w:r>
          </w:p>
        </w:tc>
        <w:tc>
          <w:tcPr>
            <w:tcW w:w="16931" w:type="dxa"/>
            <w:shd w:val="clear" w:color="auto" w:fill="FFFFFF" w:themeFill="background1"/>
          </w:tcPr>
          <w:p w14:paraId="5AE0FBCB" w14:textId="77777777" w:rsidR="00CE5A3E" w:rsidRDefault="00D5523F" w:rsidP="009A6D6D">
            <w:pPr>
              <w:rPr>
                <w:rFonts w:cs="Arial"/>
                <w:b/>
                <w:bCs/>
                <w:szCs w:val="24"/>
              </w:rPr>
            </w:pPr>
            <w:r>
              <w:rPr>
                <w:rFonts w:cs="Arial"/>
                <w:b/>
                <w:bCs/>
                <w:szCs w:val="24"/>
              </w:rPr>
              <w:t xml:space="preserve">Article </w:t>
            </w:r>
            <w:r w:rsidR="00005EA7">
              <w:rPr>
                <w:rFonts w:cs="Arial"/>
                <w:b/>
                <w:bCs/>
                <w:szCs w:val="24"/>
              </w:rPr>
              <w:t xml:space="preserve">46 - </w:t>
            </w:r>
            <w:r w:rsidRPr="00D5523F">
              <w:rPr>
                <w:rFonts w:cs="Arial"/>
                <w:b/>
                <w:bCs/>
                <w:szCs w:val="24"/>
              </w:rPr>
              <w:t xml:space="preserve">Service of </w:t>
            </w:r>
            <w:r>
              <w:rPr>
                <w:rFonts w:cs="Arial"/>
                <w:b/>
                <w:bCs/>
                <w:szCs w:val="24"/>
              </w:rPr>
              <w:t>N</w:t>
            </w:r>
            <w:r w:rsidRPr="00D5523F">
              <w:rPr>
                <w:rFonts w:cs="Arial"/>
                <w:b/>
                <w:bCs/>
                <w:szCs w:val="24"/>
              </w:rPr>
              <w:t>otices</w:t>
            </w:r>
            <w:bookmarkStart w:id="7" w:name="_Hlt230778575"/>
            <w:bookmarkEnd w:id="7"/>
          </w:p>
          <w:p w14:paraId="5B93B6ED" w14:textId="1CADB353" w:rsidR="00CE5A3E" w:rsidRPr="001E18C9" w:rsidRDefault="004F12A3" w:rsidP="009A6D6D">
            <w:pPr>
              <w:rPr>
                <w:rFonts w:cs="Arial"/>
                <w:szCs w:val="24"/>
              </w:rPr>
            </w:pPr>
            <w:r>
              <w:rPr>
                <w:rStyle w:val="cf01"/>
                <w:rFonts w:ascii="Arial" w:hAnsi="Arial" w:cs="Arial"/>
                <w:sz w:val="24"/>
                <w:szCs w:val="24"/>
              </w:rPr>
              <w:t>T</w:t>
            </w:r>
            <w:r w:rsidRPr="004F12A3">
              <w:rPr>
                <w:rStyle w:val="cf01"/>
                <w:rFonts w:ascii="Arial" w:hAnsi="Arial" w:cs="Arial"/>
                <w:sz w:val="24"/>
                <w:szCs w:val="24"/>
              </w:rPr>
              <w:t>he applicant is requested to justify its approach to Article 4</w:t>
            </w:r>
            <w:r w:rsidR="00846839">
              <w:rPr>
                <w:rStyle w:val="cf01"/>
                <w:rFonts w:ascii="Arial" w:hAnsi="Arial" w:cs="Arial"/>
                <w:sz w:val="24"/>
                <w:szCs w:val="24"/>
              </w:rPr>
              <w:t>6</w:t>
            </w:r>
            <w:r w:rsidRPr="004F12A3">
              <w:rPr>
                <w:rStyle w:val="cf01"/>
                <w:rFonts w:ascii="Arial" w:hAnsi="Arial" w:cs="Arial"/>
                <w:sz w:val="24"/>
                <w:szCs w:val="24"/>
              </w:rPr>
              <w:t>. Service of notices as currently drafted does not require notices to be served through the postal recorded delivery service. Given that some articles within this order require only 14 days’ notice to be served and could result in significant human rights implications (</w:t>
            </w:r>
            <w:r w:rsidR="00623A55">
              <w:rPr>
                <w:rStyle w:val="cf01"/>
                <w:rFonts w:ascii="Arial" w:hAnsi="Arial" w:cs="Arial"/>
                <w:sz w:val="24"/>
                <w:szCs w:val="24"/>
              </w:rPr>
              <w:t>such as</w:t>
            </w:r>
            <w:r w:rsidRPr="004F12A3">
              <w:rPr>
                <w:rStyle w:val="cf01"/>
                <w:rFonts w:ascii="Arial" w:hAnsi="Arial" w:cs="Arial"/>
                <w:sz w:val="24"/>
                <w:szCs w:val="24"/>
              </w:rPr>
              <w:t xml:space="preserve"> temporary possession notices), the </w:t>
            </w:r>
            <w:proofErr w:type="spellStart"/>
            <w:r w:rsidRPr="004F12A3">
              <w:rPr>
                <w:rStyle w:val="cf01"/>
                <w:rFonts w:ascii="Arial" w:hAnsi="Arial" w:cs="Arial"/>
                <w:sz w:val="24"/>
                <w:szCs w:val="24"/>
              </w:rPr>
              <w:t>ExA</w:t>
            </w:r>
            <w:proofErr w:type="spellEnd"/>
            <w:r w:rsidRPr="004F12A3">
              <w:rPr>
                <w:rStyle w:val="cf01"/>
                <w:rFonts w:ascii="Arial" w:hAnsi="Arial" w:cs="Arial"/>
                <w:sz w:val="24"/>
                <w:szCs w:val="24"/>
              </w:rPr>
              <w:t xml:space="preserve"> consider that a more reliable service for the serving of notices should be considered.</w:t>
            </w:r>
            <w:r w:rsidR="005D3245">
              <w:rPr>
                <w:rStyle w:val="cf01"/>
                <w:rFonts w:ascii="Arial" w:hAnsi="Arial" w:cs="Arial"/>
                <w:sz w:val="24"/>
                <w:szCs w:val="24"/>
              </w:rPr>
              <w:t xml:space="preserve"> </w:t>
            </w:r>
          </w:p>
        </w:tc>
      </w:tr>
      <w:tr w:rsidR="003F26CD" w:rsidRPr="008C59AE" w14:paraId="4F4C51C7" w14:textId="77777777" w:rsidTr="003F26CD">
        <w:tc>
          <w:tcPr>
            <w:tcW w:w="21825" w:type="dxa"/>
            <w:gridSpan w:val="3"/>
            <w:shd w:val="clear" w:color="auto" w:fill="BFBFBF" w:themeFill="background1" w:themeFillShade="BF"/>
          </w:tcPr>
          <w:p w14:paraId="718325C1" w14:textId="0F7D20EC" w:rsidR="003F26CD" w:rsidRPr="0080741D" w:rsidRDefault="00405A25" w:rsidP="006B4A97">
            <w:pPr>
              <w:rPr>
                <w:rFonts w:cs="Arial"/>
                <w:b/>
                <w:szCs w:val="24"/>
              </w:rPr>
            </w:pPr>
            <w:r w:rsidRPr="0080741D">
              <w:rPr>
                <w:rFonts w:cs="Arial"/>
                <w:b/>
                <w:bCs/>
                <w:szCs w:val="24"/>
              </w:rPr>
              <w:t>Schedule</w:t>
            </w:r>
            <w:r w:rsidR="007A3E53">
              <w:rPr>
                <w:rFonts w:cs="Arial"/>
                <w:b/>
                <w:bCs/>
                <w:szCs w:val="24"/>
              </w:rPr>
              <w:t xml:space="preserve"> </w:t>
            </w:r>
            <w:r w:rsidR="00F53E38">
              <w:rPr>
                <w:rFonts w:cs="Arial"/>
                <w:b/>
                <w:bCs/>
                <w:szCs w:val="24"/>
              </w:rPr>
              <w:t>1</w:t>
            </w:r>
            <w:r w:rsidR="007A3E53">
              <w:rPr>
                <w:rFonts w:cs="Arial"/>
                <w:b/>
                <w:bCs/>
                <w:szCs w:val="24"/>
              </w:rPr>
              <w:t xml:space="preserve"> – Authorised Development</w:t>
            </w:r>
          </w:p>
        </w:tc>
      </w:tr>
      <w:tr w:rsidR="003F26CD" w:rsidRPr="008C59AE" w14:paraId="61268E0C" w14:textId="77777777" w:rsidTr="00D62652">
        <w:tc>
          <w:tcPr>
            <w:tcW w:w="1264" w:type="dxa"/>
            <w:shd w:val="clear" w:color="auto" w:fill="FFFFFF" w:themeFill="background1"/>
          </w:tcPr>
          <w:p w14:paraId="0862D635" w14:textId="74FAACD9" w:rsidR="003F26CD" w:rsidRPr="006901D9" w:rsidRDefault="008C6BD1" w:rsidP="006B4A97">
            <w:pPr>
              <w:pStyle w:val="Heading3"/>
              <w:numPr>
                <w:ilvl w:val="0"/>
                <w:numId w:val="0"/>
              </w:numPr>
              <w:rPr>
                <w:rFonts w:cs="Arial"/>
                <w:szCs w:val="24"/>
              </w:rPr>
            </w:pPr>
            <w:r>
              <w:rPr>
                <w:rFonts w:cs="Arial"/>
                <w:szCs w:val="24"/>
              </w:rPr>
              <w:t>DCO1.3</w:t>
            </w:r>
            <w:r w:rsidR="004D5139">
              <w:rPr>
                <w:rFonts w:cs="Arial"/>
                <w:szCs w:val="24"/>
              </w:rPr>
              <w:t>0</w:t>
            </w:r>
          </w:p>
        </w:tc>
        <w:tc>
          <w:tcPr>
            <w:tcW w:w="3630" w:type="dxa"/>
            <w:shd w:val="clear" w:color="auto" w:fill="FFFFFF" w:themeFill="background1"/>
          </w:tcPr>
          <w:p w14:paraId="52C06CC5" w14:textId="2FF569DB" w:rsidR="003F26CD" w:rsidRPr="006901D9" w:rsidRDefault="008C6BD1" w:rsidP="006B4A97">
            <w:pPr>
              <w:rPr>
                <w:rFonts w:cs="Arial"/>
                <w:szCs w:val="24"/>
              </w:rPr>
            </w:pPr>
            <w:r>
              <w:rPr>
                <w:rFonts w:cs="Arial"/>
                <w:szCs w:val="24"/>
              </w:rPr>
              <w:t>The Applicant</w:t>
            </w:r>
          </w:p>
        </w:tc>
        <w:tc>
          <w:tcPr>
            <w:tcW w:w="16931" w:type="dxa"/>
            <w:shd w:val="clear" w:color="auto" w:fill="FFFFFF" w:themeFill="background1"/>
          </w:tcPr>
          <w:p w14:paraId="5CD29CC2" w14:textId="77777777" w:rsidR="003F26CD" w:rsidRDefault="00F362DD" w:rsidP="006B4A97">
            <w:pPr>
              <w:rPr>
                <w:rFonts w:cs="Arial"/>
                <w:szCs w:val="24"/>
              </w:rPr>
            </w:pPr>
            <w:r>
              <w:rPr>
                <w:rFonts w:cs="Arial"/>
                <w:b/>
                <w:bCs/>
                <w:szCs w:val="24"/>
              </w:rPr>
              <w:t>Work No. 2</w:t>
            </w:r>
          </w:p>
          <w:p w14:paraId="3B19A047" w14:textId="3FB998B3" w:rsidR="003F26CD" w:rsidRPr="006901D9" w:rsidRDefault="0003047C" w:rsidP="006B4A97">
            <w:pPr>
              <w:rPr>
                <w:rFonts w:cs="Arial"/>
                <w:szCs w:val="24"/>
              </w:rPr>
            </w:pPr>
            <w:r>
              <w:rPr>
                <w:rFonts w:cs="Arial"/>
                <w:szCs w:val="24"/>
              </w:rPr>
              <w:t>For the purpose of Work No. 2(h)</w:t>
            </w:r>
            <w:r w:rsidR="00FF5B17">
              <w:rPr>
                <w:rFonts w:cs="Arial"/>
                <w:szCs w:val="24"/>
              </w:rPr>
              <w:t>,</w:t>
            </w:r>
            <w:r>
              <w:rPr>
                <w:rFonts w:cs="Arial"/>
                <w:szCs w:val="24"/>
              </w:rPr>
              <w:t xml:space="preserve"> should the location </w:t>
            </w:r>
            <w:r w:rsidR="00FF5B17">
              <w:rPr>
                <w:rFonts w:cs="Arial"/>
                <w:szCs w:val="24"/>
              </w:rPr>
              <w:t xml:space="preserve">for the </w:t>
            </w:r>
            <w:r w:rsidR="00FF5B17" w:rsidRPr="00FF5B17">
              <w:rPr>
                <w:rFonts w:cs="Arial"/>
                <w:szCs w:val="24"/>
              </w:rPr>
              <w:t>water storage facility for the purposes of firefighting water supply</w:t>
            </w:r>
            <w:r w:rsidR="002A7309">
              <w:rPr>
                <w:rFonts w:cs="Arial"/>
                <w:szCs w:val="24"/>
              </w:rPr>
              <w:t>,</w:t>
            </w:r>
            <w:r w:rsidR="00FF5B17">
              <w:rPr>
                <w:rFonts w:cs="Arial"/>
                <w:szCs w:val="24"/>
              </w:rPr>
              <w:t xml:space="preserve"> be identified as above ground or below ground?</w:t>
            </w:r>
          </w:p>
        </w:tc>
      </w:tr>
      <w:tr w:rsidR="003F26CD" w:rsidRPr="008C59AE" w14:paraId="376FD5C3" w14:textId="77777777" w:rsidTr="00D62652">
        <w:tc>
          <w:tcPr>
            <w:tcW w:w="1264" w:type="dxa"/>
            <w:shd w:val="clear" w:color="auto" w:fill="FFFFFF" w:themeFill="background1"/>
          </w:tcPr>
          <w:p w14:paraId="5CC3EEF1" w14:textId="78034088" w:rsidR="003F26CD" w:rsidRPr="006901D9" w:rsidRDefault="002A7309" w:rsidP="006B4A97">
            <w:pPr>
              <w:pStyle w:val="Heading3"/>
              <w:numPr>
                <w:ilvl w:val="0"/>
                <w:numId w:val="0"/>
              </w:numPr>
              <w:rPr>
                <w:rFonts w:cs="Arial"/>
                <w:szCs w:val="24"/>
              </w:rPr>
            </w:pPr>
            <w:r>
              <w:rPr>
                <w:rFonts w:cs="Arial"/>
                <w:szCs w:val="24"/>
              </w:rPr>
              <w:t>DCO1.3</w:t>
            </w:r>
            <w:r w:rsidR="004D5139">
              <w:rPr>
                <w:rFonts w:cs="Arial"/>
                <w:szCs w:val="24"/>
              </w:rPr>
              <w:t>1</w:t>
            </w:r>
          </w:p>
        </w:tc>
        <w:tc>
          <w:tcPr>
            <w:tcW w:w="3630" w:type="dxa"/>
            <w:shd w:val="clear" w:color="auto" w:fill="FFFFFF" w:themeFill="background1"/>
          </w:tcPr>
          <w:p w14:paraId="63B2867D" w14:textId="6618FBB8" w:rsidR="003F26CD" w:rsidRPr="006901D9" w:rsidRDefault="002A7309" w:rsidP="006B4A97">
            <w:pPr>
              <w:rPr>
                <w:rFonts w:cs="Arial"/>
                <w:szCs w:val="24"/>
              </w:rPr>
            </w:pPr>
            <w:r w:rsidRPr="00041352">
              <w:rPr>
                <w:rFonts w:cs="Arial"/>
                <w:szCs w:val="24"/>
              </w:rPr>
              <w:t>The Applicant</w:t>
            </w:r>
          </w:p>
        </w:tc>
        <w:tc>
          <w:tcPr>
            <w:tcW w:w="16931" w:type="dxa"/>
            <w:shd w:val="clear" w:color="auto" w:fill="FFFFFF" w:themeFill="background1"/>
          </w:tcPr>
          <w:p w14:paraId="6789F4BE" w14:textId="77777777" w:rsidR="002A7309" w:rsidRPr="002C6E30" w:rsidRDefault="000042FB" w:rsidP="002A7309">
            <w:pPr>
              <w:rPr>
                <w:rFonts w:cs="Arial"/>
                <w:b/>
                <w:bCs/>
                <w:szCs w:val="24"/>
              </w:rPr>
            </w:pPr>
            <w:r w:rsidRPr="002C6E30">
              <w:rPr>
                <w:rFonts w:cs="Arial"/>
                <w:b/>
                <w:bCs/>
                <w:szCs w:val="24"/>
              </w:rPr>
              <w:t>Work No. 3</w:t>
            </w:r>
            <w:r w:rsidR="006C7536" w:rsidRPr="002C6E30">
              <w:rPr>
                <w:rFonts w:cs="Arial"/>
                <w:b/>
                <w:bCs/>
                <w:szCs w:val="24"/>
              </w:rPr>
              <w:t>A and No. 3B</w:t>
            </w:r>
          </w:p>
          <w:p w14:paraId="52DE5BAD" w14:textId="6F84CD7C" w:rsidR="003F26CD" w:rsidRPr="006901D9" w:rsidRDefault="002C6E30" w:rsidP="006B4A97">
            <w:pPr>
              <w:rPr>
                <w:rFonts w:cs="Arial"/>
                <w:szCs w:val="24"/>
              </w:rPr>
            </w:pPr>
            <w:r w:rsidRPr="002C6E30">
              <w:rPr>
                <w:rFonts w:cs="Arial"/>
                <w:szCs w:val="24"/>
              </w:rPr>
              <w:t xml:space="preserve">For these </w:t>
            </w:r>
            <w:r w:rsidR="00D74289">
              <w:rPr>
                <w:rFonts w:cs="Arial"/>
                <w:szCs w:val="24"/>
              </w:rPr>
              <w:t>W</w:t>
            </w:r>
            <w:r w:rsidRPr="002C6E30">
              <w:rPr>
                <w:rFonts w:cs="Arial"/>
                <w:szCs w:val="24"/>
              </w:rPr>
              <w:t>ork Nos. i</w:t>
            </w:r>
            <w:r w:rsidRPr="002C6E30">
              <w:rPr>
                <w:rStyle w:val="cf01"/>
                <w:rFonts w:ascii="Arial" w:hAnsi="Arial" w:cs="Arial"/>
                <w:sz w:val="24"/>
                <w:szCs w:val="24"/>
              </w:rPr>
              <w:t>s there a need to include wording, such as concrete piles/ concrete foundation slabs?</w:t>
            </w:r>
          </w:p>
        </w:tc>
      </w:tr>
      <w:tr w:rsidR="002A7309" w:rsidRPr="008C59AE" w14:paraId="5A27FFE7" w14:textId="77777777" w:rsidTr="00D62652">
        <w:tc>
          <w:tcPr>
            <w:tcW w:w="1264" w:type="dxa"/>
            <w:shd w:val="clear" w:color="auto" w:fill="FFFFFF" w:themeFill="background1"/>
          </w:tcPr>
          <w:p w14:paraId="029918BB" w14:textId="497AE662" w:rsidR="002A7309" w:rsidRDefault="002A7309" w:rsidP="002A7309">
            <w:pPr>
              <w:pStyle w:val="Heading3"/>
              <w:numPr>
                <w:ilvl w:val="0"/>
                <w:numId w:val="0"/>
              </w:numPr>
              <w:rPr>
                <w:rFonts w:cs="Arial"/>
                <w:szCs w:val="24"/>
              </w:rPr>
            </w:pPr>
            <w:r>
              <w:rPr>
                <w:rFonts w:cs="Arial"/>
                <w:szCs w:val="24"/>
              </w:rPr>
              <w:t>DCO1.</w:t>
            </w:r>
            <w:r w:rsidR="00FA6A83">
              <w:rPr>
                <w:rFonts w:cs="Arial"/>
                <w:szCs w:val="24"/>
              </w:rPr>
              <w:t>3</w:t>
            </w:r>
            <w:r w:rsidR="004D5139">
              <w:rPr>
                <w:rFonts w:cs="Arial"/>
                <w:szCs w:val="24"/>
              </w:rPr>
              <w:t>2</w:t>
            </w:r>
          </w:p>
        </w:tc>
        <w:tc>
          <w:tcPr>
            <w:tcW w:w="3630" w:type="dxa"/>
            <w:shd w:val="clear" w:color="auto" w:fill="FFFFFF" w:themeFill="background1"/>
          </w:tcPr>
          <w:p w14:paraId="465680C5" w14:textId="677DB994" w:rsidR="002A7309" w:rsidRPr="006901D9" w:rsidRDefault="002A7309" w:rsidP="002A7309">
            <w:pPr>
              <w:rPr>
                <w:rFonts w:cs="Arial"/>
                <w:szCs w:val="24"/>
              </w:rPr>
            </w:pPr>
            <w:r w:rsidRPr="00041352">
              <w:rPr>
                <w:rFonts w:cs="Arial"/>
                <w:szCs w:val="24"/>
              </w:rPr>
              <w:t>The Applicant</w:t>
            </w:r>
          </w:p>
        </w:tc>
        <w:tc>
          <w:tcPr>
            <w:tcW w:w="16931" w:type="dxa"/>
            <w:shd w:val="clear" w:color="auto" w:fill="FFFFFF" w:themeFill="background1"/>
          </w:tcPr>
          <w:p w14:paraId="5FACF437" w14:textId="77777777" w:rsidR="002A7309" w:rsidRPr="00593FCA" w:rsidRDefault="00593FCA" w:rsidP="002A7309">
            <w:pPr>
              <w:rPr>
                <w:rFonts w:cs="Arial"/>
                <w:szCs w:val="24"/>
              </w:rPr>
            </w:pPr>
            <w:r w:rsidRPr="00593FCA">
              <w:rPr>
                <w:rFonts w:cs="Arial"/>
                <w:b/>
                <w:bCs/>
                <w:szCs w:val="24"/>
              </w:rPr>
              <w:t>Work No. 6</w:t>
            </w:r>
          </w:p>
          <w:p w14:paraId="7F96E04E" w14:textId="016A9B8E" w:rsidR="00593FCA" w:rsidRPr="00593FCA" w:rsidRDefault="00400B60" w:rsidP="002A7309">
            <w:pPr>
              <w:rPr>
                <w:rFonts w:cs="Arial"/>
                <w:szCs w:val="24"/>
              </w:rPr>
            </w:pPr>
            <w:r w:rsidRPr="00400B60">
              <w:rPr>
                <w:rFonts w:cs="Arial"/>
                <w:szCs w:val="24"/>
              </w:rPr>
              <w:t xml:space="preserve">Can the applicant explain what </w:t>
            </w:r>
            <w:r>
              <w:rPr>
                <w:rFonts w:cs="Arial"/>
                <w:szCs w:val="24"/>
              </w:rPr>
              <w:t>the difference is</w:t>
            </w:r>
            <w:r w:rsidRPr="00400B60">
              <w:rPr>
                <w:rFonts w:cs="Arial"/>
                <w:szCs w:val="24"/>
              </w:rPr>
              <w:t xml:space="preserve"> between ‘</w:t>
            </w:r>
            <w:r w:rsidRPr="00260611">
              <w:rPr>
                <w:rFonts w:cs="Arial"/>
                <w:i/>
                <w:iCs/>
                <w:szCs w:val="24"/>
              </w:rPr>
              <w:t>secondary temporary construction and decommissioning’</w:t>
            </w:r>
            <w:r w:rsidRPr="00400B60">
              <w:rPr>
                <w:rFonts w:cs="Arial"/>
                <w:szCs w:val="24"/>
              </w:rPr>
              <w:t xml:space="preserve"> </w:t>
            </w:r>
            <w:r>
              <w:rPr>
                <w:rFonts w:cs="Arial"/>
                <w:szCs w:val="24"/>
              </w:rPr>
              <w:t>(Work No. 6</w:t>
            </w:r>
            <w:r w:rsidR="0098034A">
              <w:rPr>
                <w:rFonts w:cs="Arial"/>
                <w:szCs w:val="24"/>
              </w:rPr>
              <w:t xml:space="preserve">(k)) </w:t>
            </w:r>
            <w:r w:rsidRPr="00400B60">
              <w:rPr>
                <w:rFonts w:cs="Arial"/>
                <w:szCs w:val="24"/>
              </w:rPr>
              <w:t>and ‘</w:t>
            </w:r>
            <w:r w:rsidRPr="00260611">
              <w:rPr>
                <w:rFonts w:cs="Arial"/>
                <w:i/>
                <w:iCs/>
                <w:szCs w:val="24"/>
              </w:rPr>
              <w:t>temporary construction and decommissioning</w:t>
            </w:r>
            <w:r w:rsidRPr="00400B60">
              <w:rPr>
                <w:rFonts w:cs="Arial"/>
                <w:szCs w:val="24"/>
              </w:rPr>
              <w:t xml:space="preserve">’ noted in </w:t>
            </w:r>
            <w:r w:rsidR="0098034A">
              <w:rPr>
                <w:rFonts w:cs="Arial"/>
                <w:szCs w:val="24"/>
              </w:rPr>
              <w:t>W</w:t>
            </w:r>
            <w:r w:rsidRPr="00400B60">
              <w:rPr>
                <w:rFonts w:cs="Arial"/>
                <w:szCs w:val="24"/>
              </w:rPr>
              <w:t xml:space="preserve">ork </w:t>
            </w:r>
            <w:r w:rsidR="0098034A">
              <w:rPr>
                <w:rFonts w:cs="Arial"/>
                <w:szCs w:val="24"/>
              </w:rPr>
              <w:t>N</w:t>
            </w:r>
            <w:r w:rsidRPr="00400B60">
              <w:rPr>
                <w:rFonts w:cs="Arial"/>
                <w:szCs w:val="24"/>
              </w:rPr>
              <w:t>o 7?</w:t>
            </w:r>
          </w:p>
        </w:tc>
      </w:tr>
      <w:tr w:rsidR="002A7309" w:rsidRPr="008C59AE" w14:paraId="63C2E1A5" w14:textId="77777777" w:rsidTr="00D62652">
        <w:tc>
          <w:tcPr>
            <w:tcW w:w="1264" w:type="dxa"/>
            <w:shd w:val="clear" w:color="auto" w:fill="FFFFFF" w:themeFill="background1"/>
          </w:tcPr>
          <w:p w14:paraId="4B912C97" w14:textId="13DAA38B" w:rsidR="002A7309" w:rsidRDefault="002A7309" w:rsidP="002A7309">
            <w:pPr>
              <w:pStyle w:val="Heading3"/>
              <w:numPr>
                <w:ilvl w:val="0"/>
                <w:numId w:val="0"/>
              </w:numPr>
              <w:rPr>
                <w:rFonts w:cs="Arial"/>
                <w:szCs w:val="24"/>
              </w:rPr>
            </w:pPr>
            <w:r w:rsidRPr="0026764C">
              <w:rPr>
                <w:rFonts w:cs="Arial"/>
                <w:szCs w:val="24"/>
              </w:rPr>
              <w:t>DCO1.</w:t>
            </w:r>
            <w:r w:rsidR="00FC4EAB">
              <w:rPr>
                <w:rFonts w:cs="Arial"/>
                <w:szCs w:val="24"/>
              </w:rPr>
              <w:t>3</w:t>
            </w:r>
            <w:r w:rsidR="004D5139">
              <w:rPr>
                <w:rFonts w:cs="Arial"/>
                <w:szCs w:val="24"/>
              </w:rPr>
              <w:t>3</w:t>
            </w:r>
          </w:p>
        </w:tc>
        <w:tc>
          <w:tcPr>
            <w:tcW w:w="3630" w:type="dxa"/>
            <w:shd w:val="clear" w:color="auto" w:fill="FFFFFF" w:themeFill="background1"/>
          </w:tcPr>
          <w:p w14:paraId="1B68775F" w14:textId="5D4546A5" w:rsidR="002A7309" w:rsidRPr="006901D9" w:rsidRDefault="002A7309" w:rsidP="002A7309">
            <w:pPr>
              <w:rPr>
                <w:rFonts w:cs="Arial"/>
                <w:szCs w:val="24"/>
              </w:rPr>
            </w:pPr>
            <w:r w:rsidRPr="00041352">
              <w:rPr>
                <w:rFonts w:cs="Arial"/>
                <w:szCs w:val="24"/>
              </w:rPr>
              <w:t>The Applicant</w:t>
            </w:r>
          </w:p>
        </w:tc>
        <w:tc>
          <w:tcPr>
            <w:tcW w:w="16931" w:type="dxa"/>
            <w:shd w:val="clear" w:color="auto" w:fill="FFFFFF" w:themeFill="background1"/>
          </w:tcPr>
          <w:p w14:paraId="1249518A" w14:textId="77777777" w:rsidR="002A7309" w:rsidRDefault="00975351" w:rsidP="002A7309">
            <w:pPr>
              <w:rPr>
                <w:rFonts w:cs="Arial"/>
                <w:b/>
                <w:bCs/>
                <w:szCs w:val="24"/>
              </w:rPr>
            </w:pPr>
            <w:r>
              <w:rPr>
                <w:rFonts w:cs="Arial"/>
                <w:b/>
                <w:bCs/>
                <w:szCs w:val="24"/>
              </w:rPr>
              <w:t xml:space="preserve">Work No. </w:t>
            </w:r>
            <w:r w:rsidR="00ED4C7E">
              <w:rPr>
                <w:rFonts w:cs="Arial"/>
                <w:b/>
                <w:bCs/>
                <w:szCs w:val="24"/>
              </w:rPr>
              <w:t>8A and No. 8B</w:t>
            </w:r>
          </w:p>
          <w:p w14:paraId="11B83B2D" w14:textId="50D944F3" w:rsidR="00ED4C7E" w:rsidRPr="00ED4C7E" w:rsidRDefault="00ED4C7E" w:rsidP="002A7309">
            <w:pPr>
              <w:rPr>
                <w:rFonts w:cs="Arial"/>
                <w:szCs w:val="24"/>
              </w:rPr>
            </w:pPr>
            <w:r w:rsidRPr="00ED4C7E">
              <w:rPr>
                <w:rFonts w:cs="Arial"/>
                <w:szCs w:val="24"/>
              </w:rPr>
              <w:t xml:space="preserve">This </w:t>
            </w:r>
            <w:r w:rsidR="004146C2">
              <w:rPr>
                <w:rFonts w:cs="Arial"/>
                <w:szCs w:val="24"/>
              </w:rPr>
              <w:t>W</w:t>
            </w:r>
            <w:r w:rsidRPr="00ED4C7E">
              <w:rPr>
                <w:rFonts w:cs="Arial"/>
                <w:szCs w:val="24"/>
              </w:rPr>
              <w:t xml:space="preserve">ork </w:t>
            </w:r>
            <w:r w:rsidR="004146C2">
              <w:rPr>
                <w:rFonts w:cs="Arial"/>
                <w:szCs w:val="24"/>
              </w:rPr>
              <w:t>N</w:t>
            </w:r>
            <w:r w:rsidRPr="00ED4C7E">
              <w:rPr>
                <w:rFonts w:cs="Arial"/>
                <w:szCs w:val="24"/>
              </w:rPr>
              <w:t>o. relates to creation of accesses for the public highways, visibility splays and works associated with movement of abnormal indivisible loads. Can the applicant clarify if ‘remedial work’ would also be instigated post construction</w:t>
            </w:r>
            <w:r w:rsidR="0054313A">
              <w:rPr>
                <w:rFonts w:cs="Arial"/>
                <w:szCs w:val="24"/>
              </w:rPr>
              <w:t xml:space="preserve">, during </w:t>
            </w:r>
            <w:r w:rsidRPr="00ED4C7E">
              <w:rPr>
                <w:rFonts w:cs="Arial"/>
                <w:szCs w:val="24"/>
              </w:rPr>
              <w:t>maintenance</w:t>
            </w:r>
            <w:r w:rsidR="0054313A">
              <w:rPr>
                <w:rFonts w:cs="Arial"/>
                <w:szCs w:val="24"/>
              </w:rPr>
              <w:t xml:space="preserve"> and </w:t>
            </w:r>
            <w:r w:rsidR="00FC4EAB">
              <w:rPr>
                <w:rFonts w:cs="Arial"/>
                <w:szCs w:val="24"/>
              </w:rPr>
              <w:t>post-</w:t>
            </w:r>
            <w:r w:rsidRPr="00ED4C7E">
              <w:rPr>
                <w:rFonts w:cs="Arial"/>
                <w:szCs w:val="24"/>
              </w:rPr>
              <w:t>decommissioning</w:t>
            </w:r>
            <w:r w:rsidR="00FC4EAB">
              <w:rPr>
                <w:rFonts w:cs="Arial"/>
                <w:szCs w:val="24"/>
              </w:rPr>
              <w:t>,</w:t>
            </w:r>
            <w:r w:rsidRPr="00ED4C7E">
              <w:rPr>
                <w:rFonts w:cs="Arial"/>
                <w:szCs w:val="24"/>
              </w:rPr>
              <w:t xml:space="preserve"> and whether it needs to be added to the </w:t>
            </w:r>
            <w:r w:rsidR="00FC4EAB">
              <w:rPr>
                <w:rFonts w:cs="Arial"/>
                <w:szCs w:val="24"/>
              </w:rPr>
              <w:t>list of works</w:t>
            </w:r>
            <w:r w:rsidRPr="00ED4C7E">
              <w:rPr>
                <w:rFonts w:cs="Arial"/>
                <w:szCs w:val="24"/>
              </w:rPr>
              <w:t>?</w:t>
            </w:r>
          </w:p>
        </w:tc>
      </w:tr>
      <w:tr w:rsidR="002A7309" w:rsidRPr="008C59AE" w14:paraId="0FAC0106" w14:textId="77777777" w:rsidTr="00D62652">
        <w:tc>
          <w:tcPr>
            <w:tcW w:w="1264" w:type="dxa"/>
            <w:shd w:val="clear" w:color="auto" w:fill="FFFFFF" w:themeFill="background1"/>
          </w:tcPr>
          <w:p w14:paraId="46576EE7" w14:textId="0DD88EBA" w:rsidR="002A7309" w:rsidRDefault="002A7309" w:rsidP="002A7309">
            <w:pPr>
              <w:pStyle w:val="Heading3"/>
              <w:numPr>
                <w:ilvl w:val="0"/>
                <w:numId w:val="0"/>
              </w:numPr>
              <w:rPr>
                <w:rFonts w:cs="Arial"/>
                <w:szCs w:val="24"/>
              </w:rPr>
            </w:pPr>
            <w:r w:rsidRPr="0026764C">
              <w:rPr>
                <w:rFonts w:cs="Arial"/>
                <w:szCs w:val="24"/>
              </w:rPr>
              <w:t>DCO1.</w:t>
            </w:r>
            <w:r w:rsidR="00F803E5">
              <w:rPr>
                <w:rFonts w:cs="Arial"/>
                <w:szCs w:val="24"/>
              </w:rPr>
              <w:t>3</w:t>
            </w:r>
            <w:r w:rsidR="004D5139">
              <w:rPr>
                <w:rFonts w:cs="Arial"/>
                <w:szCs w:val="24"/>
              </w:rPr>
              <w:t>4</w:t>
            </w:r>
          </w:p>
        </w:tc>
        <w:tc>
          <w:tcPr>
            <w:tcW w:w="3630" w:type="dxa"/>
            <w:shd w:val="clear" w:color="auto" w:fill="FFFFFF" w:themeFill="background1"/>
          </w:tcPr>
          <w:p w14:paraId="23466657" w14:textId="45B406A7" w:rsidR="002A7309" w:rsidRPr="006901D9" w:rsidRDefault="002A7309" w:rsidP="002A7309">
            <w:pPr>
              <w:rPr>
                <w:rFonts w:cs="Arial"/>
                <w:szCs w:val="24"/>
              </w:rPr>
            </w:pPr>
            <w:r w:rsidRPr="00041352">
              <w:rPr>
                <w:rFonts w:cs="Arial"/>
                <w:szCs w:val="24"/>
              </w:rPr>
              <w:t>The Applicant</w:t>
            </w:r>
          </w:p>
        </w:tc>
        <w:tc>
          <w:tcPr>
            <w:tcW w:w="16931" w:type="dxa"/>
            <w:shd w:val="clear" w:color="auto" w:fill="FFFFFF" w:themeFill="background1"/>
          </w:tcPr>
          <w:p w14:paraId="3F2EC1DB" w14:textId="6201235E" w:rsidR="002A7309" w:rsidRDefault="00880AE9" w:rsidP="002A7309">
            <w:pPr>
              <w:rPr>
                <w:rFonts w:cs="Arial"/>
                <w:b/>
                <w:bCs/>
                <w:szCs w:val="24"/>
              </w:rPr>
            </w:pPr>
            <w:r>
              <w:rPr>
                <w:rFonts w:cs="Arial"/>
                <w:b/>
                <w:bCs/>
                <w:szCs w:val="24"/>
              </w:rPr>
              <w:t>Associated Development</w:t>
            </w:r>
          </w:p>
          <w:p w14:paraId="5AFC81B5" w14:textId="6B6B7807" w:rsidR="00FF1E71" w:rsidRDefault="002A50A4" w:rsidP="00FF1E71">
            <w:pPr>
              <w:rPr>
                <w:rFonts w:cs="Arial"/>
                <w:szCs w:val="24"/>
              </w:rPr>
            </w:pPr>
            <w:r w:rsidRPr="007E3DCA">
              <w:rPr>
                <w:rFonts w:cs="Arial"/>
                <w:szCs w:val="24"/>
              </w:rPr>
              <w:t xml:space="preserve">A number of the </w:t>
            </w:r>
            <w:r w:rsidR="00880AE9" w:rsidRPr="007E3DCA">
              <w:rPr>
                <w:rFonts w:cs="Arial"/>
                <w:szCs w:val="24"/>
              </w:rPr>
              <w:t xml:space="preserve">works identified as associated development </w:t>
            </w:r>
            <w:r w:rsidR="007E3DCA" w:rsidRPr="007E3DCA">
              <w:rPr>
                <w:rFonts w:cs="Arial"/>
                <w:szCs w:val="24"/>
              </w:rPr>
              <w:t xml:space="preserve">on page 41 of the </w:t>
            </w:r>
            <w:proofErr w:type="spellStart"/>
            <w:r w:rsidR="007E3DCA" w:rsidRPr="007E3DCA">
              <w:rPr>
                <w:rFonts w:cs="Arial"/>
                <w:szCs w:val="24"/>
              </w:rPr>
              <w:t>dDCO</w:t>
            </w:r>
            <w:proofErr w:type="spellEnd"/>
            <w:r w:rsidR="007E3DCA" w:rsidRPr="007E3DCA">
              <w:rPr>
                <w:rFonts w:cs="Arial"/>
                <w:szCs w:val="24"/>
              </w:rPr>
              <w:t xml:space="preserve"> [</w:t>
            </w:r>
            <w:hyperlink r:id="rId134" w:history="1">
              <w:r w:rsidR="007E3DCA" w:rsidRPr="007E3DCA">
                <w:rPr>
                  <w:rStyle w:val="Hyperlink"/>
                  <w:rFonts w:cs="Arial"/>
                  <w:szCs w:val="24"/>
                </w:rPr>
                <w:t>REP1-007</w:t>
              </w:r>
            </w:hyperlink>
            <w:r w:rsidR="007E3DCA" w:rsidRPr="007E3DCA">
              <w:rPr>
                <w:rFonts w:cs="Arial"/>
                <w:szCs w:val="24"/>
              </w:rPr>
              <w:t>] (clean version)</w:t>
            </w:r>
            <w:r w:rsidR="007E3DCA">
              <w:rPr>
                <w:rFonts w:cs="Arial"/>
                <w:szCs w:val="24"/>
              </w:rPr>
              <w:t xml:space="preserve"> appear to duplicate works already included within the individual Work Nos. For example</w:t>
            </w:r>
            <w:r w:rsidR="00754DCF">
              <w:rPr>
                <w:rFonts w:cs="Arial"/>
                <w:szCs w:val="24"/>
              </w:rPr>
              <w:t>:</w:t>
            </w:r>
          </w:p>
          <w:p w14:paraId="332A3221" w14:textId="505A3016" w:rsidR="00762482" w:rsidRPr="0074053E" w:rsidRDefault="00762482" w:rsidP="007424EC">
            <w:pPr>
              <w:ind w:left="948" w:hanging="425"/>
              <w:rPr>
                <w:rFonts w:cs="Arial"/>
                <w:i/>
                <w:iCs/>
                <w:szCs w:val="24"/>
              </w:rPr>
            </w:pPr>
            <w:r w:rsidRPr="0074053E">
              <w:rPr>
                <w:rFonts w:cs="Arial"/>
                <w:i/>
                <w:iCs/>
                <w:szCs w:val="24"/>
              </w:rPr>
              <w:t xml:space="preserve">(a) </w:t>
            </w:r>
            <w:r w:rsidR="0074053E" w:rsidRPr="0074053E">
              <w:rPr>
                <w:rFonts w:cs="Arial"/>
                <w:i/>
                <w:iCs/>
                <w:szCs w:val="24"/>
              </w:rPr>
              <w:tab/>
            </w:r>
            <w:r w:rsidRPr="0074053E">
              <w:rPr>
                <w:rFonts w:cs="Arial"/>
                <w:i/>
                <w:iCs/>
                <w:szCs w:val="24"/>
              </w:rPr>
              <w:t>fencing, gates, boundary treatment and other means of enclosure;</w:t>
            </w:r>
          </w:p>
          <w:p w14:paraId="173EA79D" w14:textId="2EF3AD96" w:rsidR="00762482" w:rsidRPr="0074053E" w:rsidRDefault="00962472" w:rsidP="007424EC">
            <w:pPr>
              <w:ind w:left="948" w:hanging="425"/>
              <w:rPr>
                <w:rFonts w:cs="Arial"/>
                <w:i/>
                <w:iCs/>
                <w:szCs w:val="24"/>
              </w:rPr>
            </w:pPr>
            <w:r w:rsidRPr="0074053E">
              <w:rPr>
                <w:rFonts w:cs="Arial"/>
                <w:i/>
                <w:iCs/>
                <w:szCs w:val="24"/>
              </w:rPr>
              <w:t xml:space="preserve">(b) </w:t>
            </w:r>
            <w:r w:rsidR="0074053E" w:rsidRPr="0074053E">
              <w:rPr>
                <w:rFonts w:cs="Arial"/>
                <w:i/>
                <w:iCs/>
                <w:szCs w:val="24"/>
              </w:rPr>
              <w:tab/>
            </w:r>
            <w:r w:rsidRPr="0074053E">
              <w:rPr>
                <w:rFonts w:cs="Arial"/>
                <w:i/>
                <w:iCs/>
                <w:szCs w:val="24"/>
              </w:rPr>
              <w:t>bunds, embankments, trenching and swales;</w:t>
            </w:r>
          </w:p>
          <w:p w14:paraId="798C4479" w14:textId="5557150E" w:rsidR="00962472" w:rsidRPr="0074053E" w:rsidRDefault="00B04CC2" w:rsidP="007424EC">
            <w:pPr>
              <w:ind w:left="948" w:hanging="425"/>
              <w:rPr>
                <w:rFonts w:cs="Arial"/>
                <w:i/>
                <w:iCs/>
                <w:szCs w:val="24"/>
              </w:rPr>
            </w:pPr>
            <w:r w:rsidRPr="0074053E">
              <w:rPr>
                <w:rFonts w:cs="Arial"/>
                <w:i/>
                <w:iCs/>
                <w:szCs w:val="24"/>
              </w:rPr>
              <w:t xml:space="preserve">(d) </w:t>
            </w:r>
            <w:r w:rsidR="0074053E" w:rsidRPr="0074053E">
              <w:rPr>
                <w:rFonts w:cs="Arial"/>
                <w:i/>
                <w:iCs/>
                <w:szCs w:val="24"/>
              </w:rPr>
              <w:tab/>
            </w:r>
            <w:r w:rsidRPr="0074053E">
              <w:rPr>
                <w:rFonts w:cs="Arial"/>
                <w:i/>
                <w:iCs/>
                <w:szCs w:val="24"/>
              </w:rPr>
              <w:t>surface water drainage systems, storm water attenuation systems including storage basins, oil water separators, including channelling and culverting and works to existing drainage networks;</w:t>
            </w:r>
          </w:p>
          <w:p w14:paraId="38D269B7" w14:textId="08CF9175" w:rsidR="00B04CC2" w:rsidRPr="0074053E" w:rsidRDefault="00B04CC2" w:rsidP="007424EC">
            <w:pPr>
              <w:ind w:left="948" w:hanging="425"/>
              <w:rPr>
                <w:rFonts w:cs="Arial"/>
                <w:i/>
                <w:iCs/>
                <w:szCs w:val="24"/>
              </w:rPr>
            </w:pPr>
            <w:r w:rsidRPr="0074053E">
              <w:rPr>
                <w:rFonts w:cs="Arial"/>
                <w:i/>
                <w:iCs/>
                <w:szCs w:val="24"/>
              </w:rPr>
              <w:t xml:space="preserve">(h) </w:t>
            </w:r>
            <w:r w:rsidR="0074053E" w:rsidRPr="0074053E">
              <w:rPr>
                <w:rFonts w:cs="Arial"/>
                <w:i/>
                <w:iCs/>
                <w:szCs w:val="24"/>
              </w:rPr>
              <w:tab/>
            </w:r>
            <w:r w:rsidRPr="0074053E">
              <w:rPr>
                <w:rFonts w:cs="Arial"/>
                <w:i/>
                <w:iCs/>
                <w:szCs w:val="24"/>
              </w:rPr>
              <w:t>works for the provision of security and monitoring measures such as CCTV columns, lighting columns and lighting, cameras, lightning protection masts, weather stations, storage containers, communication infrastructure, and perimeter fencing;</w:t>
            </w:r>
          </w:p>
          <w:p w14:paraId="4581AA37" w14:textId="1E0BE10A" w:rsidR="00FF1E71" w:rsidRPr="0074053E" w:rsidRDefault="00FF1E71" w:rsidP="0074053E">
            <w:pPr>
              <w:spacing w:after="120"/>
              <w:ind w:left="947" w:hanging="425"/>
              <w:rPr>
                <w:rFonts w:cs="Arial"/>
                <w:i/>
                <w:iCs/>
                <w:szCs w:val="24"/>
              </w:rPr>
            </w:pPr>
            <w:r w:rsidRPr="0074053E">
              <w:rPr>
                <w:rFonts w:cs="Arial"/>
                <w:i/>
                <w:iCs/>
                <w:szCs w:val="24"/>
              </w:rPr>
              <w:t xml:space="preserve">(g) </w:t>
            </w:r>
            <w:r w:rsidR="0074053E" w:rsidRPr="0074053E">
              <w:rPr>
                <w:rFonts w:cs="Arial"/>
                <w:i/>
                <w:iCs/>
                <w:szCs w:val="24"/>
              </w:rPr>
              <w:tab/>
            </w:r>
            <w:r w:rsidRPr="0074053E">
              <w:rPr>
                <w:rFonts w:cs="Arial"/>
                <w:i/>
                <w:iCs/>
                <w:szCs w:val="24"/>
              </w:rPr>
              <w:t>ramps, bridges and other means of access;</w:t>
            </w:r>
          </w:p>
          <w:p w14:paraId="0D9EB25E" w14:textId="77777777" w:rsidR="0074053E" w:rsidRDefault="00F57A03" w:rsidP="00DD12E9">
            <w:pPr>
              <w:pStyle w:val="ListParagraph"/>
              <w:numPr>
                <w:ilvl w:val="0"/>
                <w:numId w:val="89"/>
              </w:numPr>
              <w:ind w:left="522" w:hanging="522"/>
              <w:contextualSpacing w:val="0"/>
              <w:rPr>
                <w:rFonts w:cs="Arial"/>
                <w:szCs w:val="24"/>
              </w:rPr>
            </w:pPr>
            <w:r w:rsidRPr="0074053E">
              <w:rPr>
                <w:rFonts w:cs="Arial"/>
                <w:szCs w:val="24"/>
              </w:rPr>
              <w:t xml:space="preserve">Provide </w:t>
            </w:r>
            <w:r w:rsidR="00041A4E" w:rsidRPr="0074053E">
              <w:rPr>
                <w:rFonts w:cs="Arial"/>
                <w:szCs w:val="24"/>
              </w:rPr>
              <w:t>clarification</w:t>
            </w:r>
            <w:r w:rsidR="007424EC" w:rsidRPr="0074053E">
              <w:rPr>
                <w:rFonts w:cs="Arial"/>
                <w:szCs w:val="24"/>
              </w:rPr>
              <w:t xml:space="preserve"> why that is the case.</w:t>
            </w:r>
          </w:p>
          <w:p w14:paraId="5ED0E9F3" w14:textId="2A0D29F2" w:rsidR="00F15D80" w:rsidRPr="004972B7" w:rsidRDefault="004E2D5E" w:rsidP="00F15D80">
            <w:pPr>
              <w:pStyle w:val="ListParagraph"/>
              <w:numPr>
                <w:ilvl w:val="0"/>
                <w:numId w:val="89"/>
              </w:numPr>
              <w:ind w:left="523" w:hanging="523"/>
              <w:rPr>
                <w:rFonts w:cs="Arial"/>
                <w:szCs w:val="24"/>
              </w:rPr>
            </w:pPr>
            <w:r>
              <w:rPr>
                <w:rFonts w:cs="Arial"/>
                <w:szCs w:val="24"/>
              </w:rPr>
              <w:t xml:space="preserve">Explain why </w:t>
            </w:r>
            <w:r w:rsidR="007716F2">
              <w:rPr>
                <w:rFonts w:cs="Arial"/>
                <w:szCs w:val="24"/>
              </w:rPr>
              <w:t xml:space="preserve">the following </w:t>
            </w:r>
            <w:r w:rsidR="00997DE6">
              <w:rPr>
                <w:rFonts w:cs="Arial"/>
                <w:szCs w:val="24"/>
              </w:rPr>
              <w:t xml:space="preserve">words in </w:t>
            </w:r>
            <w:r w:rsidR="00997DE6" w:rsidRPr="003A5A98">
              <w:rPr>
                <w:rFonts w:cs="Arial"/>
                <w:b/>
                <w:bCs/>
                <w:szCs w:val="24"/>
              </w:rPr>
              <w:t>bold</w:t>
            </w:r>
            <w:r w:rsidR="00F803E5">
              <w:rPr>
                <w:rFonts w:cs="Arial"/>
                <w:b/>
                <w:bCs/>
                <w:szCs w:val="24"/>
              </w:rPr>
              <w:t xml:space="preserve"> </w:t>
            </w:r>
            <w:r w:rsidR="00997DE6" w:rsidRPr="00997DE6">
              <w:rPr>
                <w:rFonts w:cs="Arial"/>
                <w:szCs w:val="24"/>
              </w:rPr>
              <w:t>text should not be added to</w:t>
            </w:r>
            <w:r w:rsidR="00997DE6">
              <w:rPr>
                <w:rFonts w:cs="Arial"/>
                <w:szCs w:val="24"/>
              </w:rPr>
              <w:t xml:space="preserve"> the final paragraph </w:t>
            </w:r>
            <w:r w:rsidR="00221D1E">
              <w:rPr>
                <w:rFonts w:cs="Arial"/>
                <w:szCs w:val="24"/>
              </w:rPr>
              <w:t xml:space="preserve">of the associated development </w:t>
            </w:r>
            <w:r w:rsidR="009B0D0A">
              <w:rPr>
                <w:rFonts w:cs="Arial"/>
                <w:szCs w:val="24"/>
              </w:rPr>
              <w:t xml:space="preserve">section: </w:t>
            </w:r>
            <w:r w:rsidR="00260611">
              <w:rPr>
                <w:rFonts w:cs="Arial"/>
                <w:i/>
                <w:iCs/>
                <w:szCs w:val="24"/>
              </w:rPr>
              <w:t>‘</w:t>
            </w:r>
            <w:r w:rsidR="009B0D0A">
              <w:rPr>
                <w:rFonts w:cs="Arial"/>
                <w:i/>
                <w:iCs/>
                <w:szCs w:val="24"/>
              </w:rPr>
              <w:t>…</w:t>
            </w:r>
            <w:r w:rsidR="00D82D39" w:rsidRPr="003D472D">
              <w:rPr>
                <w:rFonts w:cs="Arial"/>
                <w:b/>
                <w:bCs/>
                <w:i/>
                <w:iCs/>
                <w:szCs w:val="24"/>
              </w:rPr>
              <w:t>and do not give rise to any materially new or materially different environmental effects to thos</w:t>
            </w:r>
            <w:r w:rsidR="004972B7">
              <w:rPr>
                <w:rFonts w:cs="Arial"/>
                <w:b/>
                <w:bCs/>
                <w:i/>
                <w:iCs/>
                <w:szCs w:val="24"/>
              </w:rPr>
              <w:t xml:space="preserve">e identified </w:t>
            </w:r>
            <w:r w:rsidR="00D82D39" w:rsidRPr="003D472D">
              <w:rPr>
                <w:rFonts w:cs="Arial"/>
                <w:b/>
                <w:bCs/>
                <w:i/>
                <w:iCs/>
                <w:szCs w:val="24"/>
              </w:rPr>
              <w:t>in the environmental statement</w:t>
            </w:r>
            <w:r w:rsidR="000D2083">
              <w:rPr>
                <w:rFonts w:cs="Arial"/>
                <w:i/>
                <w:iCs/>
                <w:szCs w:val="24"/>
              </w:rPr>
              <w:t>’</w:t>
            </w:r>
            <w:r w:rsidR="00D82D39" w:rsidRPr="00D82D39">
              <w:rPr>
                <w:rFonts w:cs="Arial"/>
                <w:i/>
                <w:iCs/>
                <w:szCs w:val="24"/>
              </w:rPr>
              <w:t>.</w:t>
            </w:r>
          </w:p>
        </w:tc>
      </w:tr>
      <w:tr w:rsidR="005C0DFB" w:rsidRPr="008C59AE" w14:paraId="7B63EFBD" w14:textId="77777777">
        <w:tc>
          <w:tcPr>
            <w:tcW w:w="21825" w:type="dxa"/>
            <w:gridSpan w:val="3"/>
            <w:shd w:val="clear" w:color="auto" w:fill="BFBFBF" w:themeFill="background1" w:themeFillShade="BF"/>
          </w:tcPr>
          <w:p w14:paraId="00C40798" w14:textId="426C88C9" w:rsidR="005C0DFB" w:rsidRPr="0080741D" w:rsidRDefault="005C0DFB">
            <w:pPr>
              <w:rPr>
                <w:rFonts w:cs="Arial"/>
                <w:b/>
                <w:bCs/>
                <w:szCs w:val="24"/>
              </w:rPr>
            </w:pPr>
            <w:r w:rsidRPr="0080741D">
              <w:rPr>
                <w:rFonts w:cs="Arial"/>
                <w:b/>
                <w:bCs/>
                <w:szCs w:val="24"/>
              </w:rPr>
              <w:t>Schedule</w:t>
            </w:r>
            <w:r>
              <w:rPr>
                <w:rFonts w:cs="Arial"/>
                <w:b/>
                <w:bCs/>
                <w:szCs w:val="24"/>
              </w:rPr>
              <w:t xml:space="preserve"> 2 – Requirements</w:t>
            </w:r>
          </w:p>
        </w:tc>
      </w:tr>
      <w:tr w:rsidR="002A7309" w:rsidRPr="008C59AE" w14:paraId="5BA510F9" w14:textId="77777777" w:rsidTr="00D62652">
        <w:tc>
          <w:tcPr>
            <w:tcW w:w="1264" w:type="dxa"/>
            <w:shd w:val="clear" w:color="auto" w:fill="FFFFFF" w:themeFill="background1"/>
          </w:tcPr>
          <w:p w14:paraId="54AFEC50" w14:textId="332A8420" w:rsidR="002A7309" w:rsidRDefault="002A7309" w:rsidP="002A7309">
            <w:pPr>
              <w:pStyle w:val="Heading3"/>
              <w:numPr>
                <w:ilvl w:val="0"/>
                <w:numId w:val="0"/>
              </w:numPr>
              <w:rPr>
                <w:rFonts w:cs="Arial"/>
                <w:szCs w:val="24"/>
              </w:rPr>
            </w:pPr>
            <w:r w:rsidRPr="0026764C">
              <w:rPr>
                <w:rFonts w:cs="Arial"/>
                <w:szCs w:val="24"/>
              </w:rPr>
              <w:lastRenderedPageBreak/>
              <w:t>DCO1.</w:t>
            </w:r>
            <w:r w:rsidR="005C0DFB">
              <w:rPr>
                <w:rFonts w:cs="Arial"/>
                <w:szCs w:val="24"/>
              </w:rPr>
              <w:t>3</w:t>
            </w:r>
            <w:r w:rsidR="004D5139">
              <w:rPr>
                <w:rFonts w:cs="Arial"/>
                <w:szCs w:val="24"/>
              </w:rPr>
              <w:t>5</w:t>
            </w:r>
          </w:p>
        </w:tc>
        <w:tc>
          <w:tcPr>
            <w:tcW w:w="3630" w:type="dxa"/>
            <w:shd w:val="clear" w:color="auto" w:fill="FFFFFF" w:themeFill="background1"/>
          </w:tcPr>
          <w:p w14:paraId="7C09AE8C" w14:textId="266FFEEC" w:rsidR="002A7309" w:rsidRPr="006901D9" w:rsidRDefault="002A7309" w:rsidP="002A7309">
            <w:pPr>
              <w:rPr>
                <w:rFonts w:cs="Arial"/>
                <w:szCs w:val="24"/>
              </w:rPr>
            </w:pPr>
            <w:r w:rsidRPr="00041352">
              <w:rPr>
                <w:rFonts w:cs="Arial"/>
                <w:szCs w:val="24"/>
              </w:rPr>
              <w:t>The Applicant</w:t>
            </w:r>
          </w:p>
        </w:tc>
        <w:tc>
          <w:tcPr>
            <w:tcW w:w="16931" w:type="dxa"/>
            <w:shd w:val="clear" w:color="auto" w:fill="FFFFFF" w:themeFill="background1"/>
          </w:tcPr>
          <w:p w14:paraId="7A917C0A" w14:textId="7181321C" w:rsidR="002A7309" w:rsidRDefault="00EA1FAA" w:rsidP="002A7309">
            <w:pPr>
              <w:rPr>
                <w:rFonts w:cs="Arial"/>
                <w:b/>
                <w:bCs/>
                <w:szCs w:val="24"/>
              </w:rPr>
            </w:pPr>
            <w:r w:rsidRPr="003F6B9A">
              <w:rPr>
                <w:rFonts w:cs="Arial"/>
                <w:b/>
                <w:bCs/>
                <w:szCs w:val="24"/>
              </w:rPr>
              <w:t xml:space="preserve">The </w:t>
            </w:r>
            <w:r w:rsidR="003F6B9A" w:rsidRPr="003F6B9A">
              <w:rPr>
                <w:rFonts w:cs="Arial"/>
                <w:b/>
                <w:bCs/>
                <w:szCs w:val="24"/>
              </w:rPr>
              <w:t>use of the word ‘substantially’</w:t>
            </w:r>
          </w:p>
          <w:p w14:paraId="5F0EA382" w14:textId="4EC46FA7" w:rsidR="000E03BD" w:rsidRDefault="00DB1D39" w:rsidP="002A7309">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note</w:t>
            </w:r>
            <w:r w:rsidR="006313C4">
              <w:rPr>
                <w:rFonts w:cs="Arial"/>
                <w:szCs w:val="24"/>
              </w:rPr>
              <w:t xml:space="preserve"> that </w:t>
            </w:r>
            <w:r w:rsidR="008E54F4">
              <w:rPr>
                <w:rFonts w:cs="Arial"/>
                <w:szCs w:val="24"/>
              </w:rPr>
              <w:t>R</w:t>
            </w:r>
            <w:r w:rsidR="006313C4">
              <w:rPr>
                <w:rFonts w:cs="Arial"/>
                <w:szCs w:val="24"/>
              </w:rPr>
              <w:t>equirements</w:t>
            </w:r>
            <w:r w:rsidR="003F55A3">
              <w:rPr>
                <w:rFonts w:cs="Arial"/>
                <w:szCs w:val="24"/>
              </w:rPr>
              <w:t xml:space="preserve"> </w:t>
            </w:r>
            <w:r w:rsidR="00B844D0">
              <w:rPr>
                <w:rFonts w:cs="Arial"/>
                <w:szCs w:val="24"/>
              </w:rPr>
              <w:t>6 to 20</w:t>
            </w:r>
            <w:r w:rsidR="006313C4">
              <w:rPr>
                <w:rFonts w:cs="Arial"/>
                <w:szCs w:val="24"/>
              </w:rPr>
              <w:t xml:space="preserve"> </w:t>
            </w:r>
            <w:r w:rsidR="003F55A3">
              <w:rPr>
                <w:rFonts w:cs="Arial"/>
                <w:szCs w:val="24"/>
              </w:rPr>
              <w:t>which require approval of detailed documents</w:t>
            </w:r>
            <w:r w:rsidR="00591CAB">
              <w:rPr>
                <w:rFonts w:cs="Arial"/>
                <w:szCs w:val="24"/>
              </w:rPr>
              <w:t>,</w:t>
            </w:r>
            <w:r w:rsidR="006313C4">
              <w:rPr>
                <w:rFonts w:cs="Arial"/>
                <w:szCs w:val="24"/>
              </w:rPr>
              <w:t xml:space="preserve"> </w:t>
            </w:r>
            <w:r w:rsidR="0038020C">
              <w:rPr>
                <w:rFonts w:cs="Arial"/>
                <w:szCs w:val="24"/>
              </w:rPr>
              <w:t xml:space="preserve">employ the phrase </w:t>
            </w:r>
            <w:r w:rsidR="002369EB">
              <w:rPr>
                <w:rFonts w:cs="Arial"/>
                <w:i/>
                <w:iCs/>
                <w:szCs w:val="24"/>
              </w:rPr>
              <w:t>‘</w:t>
            </w:r>
            <w:r w:rsidR="0038020C" w:rsidRPr="002369EB">
              <w:rPr>
                <w:rFonts w:cs="Arial"/>
                <w:i/>
                <w:iCs/>
                <w:szCs w:val="24"/>
              </w:rPr>
              <w:t>must be substantially in accordance with</w:t>
            </w:r>
            <w:r w:rsidR="00741830" w:rsidRPr="002369EB">
              <w:rPr>
                <w:rFonts w:cs="Arial"/>
                <w:i/>
                <w:iCs/>
                <w:szCs w:val="24"/>
              </w:rPr>
              <w:t>…</w:t>
            </w:r>
            <w:r w:rsidR="002369EB">
              <w:rPr>
                <w:rFonts w:cs="Arial"/>
                <w:i/>
                <w:iCs/>
                <w:szCs w:val="24"/>
              </w:rPr>
              <w:t xml:space="preserve">’ </w:t>
            </w:r>
            <w:r w:rsidR="0038020C">
              <w:rPr>
                <w:rFonts w:cs="Arial"/>
                <w:szCs w:val="24"/>
              </w:rPr>
              <w:t>[the outline version</w:t>
            </w:r>
            <w:r w:rsidR="00497ED3">
              <w:rPr>
                <w:rFonts w:cs="Arial"/>
                <w:szCs w:val="24"/>
              </w:rPr>
              <w:t xml:space="preserve"> of the </w:t>
            </w:r>
            <w:r w:rsidR="00741830">
              <w:rPr>
                <w:rFonts w:cs="Arial"/>
                <w:szCs w:val="24"/>
              </w:rPr>
              <w:t>said document</w:t>
            </w:r>
            <w:r w:rsidR="0038020C">
              <w:rPr>
                <w:rFonts w:cs="Arial"/>
                <w:szCs w:val="24"/>
              </w:rPr>
              <w:t>]</w:t>
            </w:r>
            <w:r w:rsidR="00741830">
              <w:rPr>
                <w:rFonts w:cs="Arial"/>
                <w:szCs w:val="24"/>
              </w:rPr>
              <w:t xml:space="preserve">. </w:t>
            </w:r>
            <w:r w:rsidR="00476D3F">
              <w:rPr>
                <w:rFonts w:cs="Arial"/>
                <w:szCs w:val="24"/>
              </w:rPr>
              <w:t xml:space="preserve">The </w:t>
            </w:r>
            <w:proofErr w:type="spellStart"/>
            <w:r w:rsidR="00476D3F">
              <w:rPr>
                <w:rFonts w:cs="Arial"/>
                <w:szCs w:val="24"/>
              </w:rPr>
              <w:t>ExA</w:t>
            </w:r>
            <w:proofErr w:type="spellEnd"/>
            <w:r w:rsidR="00476D3F">
              <w:rPr>
                <w:rFonts w:cs="Arial"/>
                <w:szCs w:val="24"/>
              </w:rPr>
              <w:t xml:space="preserve"> is concerned that </w:t>
            </w:r>
            <w:r w:rsidR="00591CAB">
              <w:rPr>
                <w:rFonts w:cs="Arial"/>
                <w:szCs w:val="24"/>
              </w:rPr>
              <w:t>inclusion of</w:t>
            </w:r>
            <w:r w:rsidR="00476D3F">
              <w:rPr>
                <w:rFonts w:cs="Arial"/>
                <w:szCs w:val="24"/>
              </w:rPr>
              <w:t xml:space="preserve"> the word </w:t>
            </w:r>
            <w:r w:rsidR="00591CAB">
              <w:rPr>
                <w:rFonts w:cs="Arial"/>
                <w:szCs w:val="24"/>
              </w:rPr>
              <w:t xml:space="preserve">‘substantially’ </w:t>
            </w:r>
            <w:r w:rsidR="00476D3F">
              <w:rPr>
                <w:rFonts w:cs="Arial"/>
                <w:szCs w:val="24"/>
              </w:rPr>
              <w:t xml:space="preserve">provides flexibility that is not justified. </w:t>
            </w:r>
            <w:r w:rsidR="00AB1424">
              <w:rPr>
                <w:rFonts w:cs="Arial"/>
                <w:szCs w:val="24"/>
              </w:rPr>
              <w:t xml:space="preserve">The </w:t>
            </w:r>
            <w:proofErr w:type="spellStart"/>
            <w:r w:rsidR="00AB1424">
              <w:rPr>
                <w:rFonts w:cs="Arial"/>
                <w:szCs w:val="24"/>
              </w:rPr>
              <w:t>ExA</w:t>
            </w:r>
            <w:proofErr w:type="spellEnd"/>
            <w:r w:rsidR="00AB1424">
              <w:rPr>
                <w:rFonts w:cs="Arial"/>
                <w:szCs w:val="24"/>
              </w:rPr>
              <w:t xml:space="preserve"> also notes that the Environment Agency </w:t>
            </w:r>
            <w:r w:rsidR="000E03BD">
              <w:rPr>
                <w:rFonts w:cs="Arial"/>
                <w:szCs w:val="24"/>
              </w:rPr>
              <w:t xml:space="preserve">has </w:t>
            </w:r>
            <w:r w:rsidR="008D3523">
              <w:rPr>
                <w:rFonts w:cs="Arial"/>
                <w:szCs w:val="24"/>
              </w:rPr>
              <w:t xml:space="preserve">also </w:t>
            </w:r>
            <w:r w:rsidR="000E03BD">
              <w:rPr>
                <w:rFonts w:cs="Arial"/>
                <w:szCs w:val="24"/>
              </w:rPr>
              <w:t xml:space="preserve">commented on this issue </w:t>
            </w:r>
            <w:r w:rsidR="00212C46">
              <w:rPr>
                <w:rFonts w:cs="Arial"/>
                <w:szCs w:val="24"/>
              </w:rPr>
              <w:t>[</w:t>
            </w:r>
            <w:hyperlink r:id="rId135" w:history="1">
              <w:r w:rsidR="00212C46" w:rsidRPr="00212C46">
                <w:rPr>
                  <w:rStyle w:val="Hyperlink"/>
                  <w:rFonts w:cs="Arial"/>
                  <w:szCs w:val="24"/>
                </w:rPr>
                <w:t>REP1-151</w:t>
              </w:r>
            </w:hyperlink>
            <w:r w:rsidR="00212C46">
              <w:rPr>
                <w:rFonts w:cs="Arial"/>
                <w:szCs w:val="24"/>
              </w:rPr>
              <w:t>]</w:t>
            </w:r>
            <w:r w:rsidR="000E03BD">
              <w:rPr>
                <w:rFonts w:cs="Arial"/>
                <w:szCs w:val="24"/>
              </w:rPr>
              <w:t xml:space="preserve"> in relation to Requirements 6</w:t>
            </w:r>
            <w:r w:rsidR="000912F5">
              <w:rPr>
                <w:rFonts w:cs="Arial"/>
                <w:szCs w:val="24"/>
              </w:rPr>
              <w:t>, 11 13,</w:t>
            </w:r>
            <w:r w:rsidR="009B4D8B">
              <w:rPr>
                <w:rFonts w:cs="Arial"/>
                <w:szCs w:val="24"/>
              </w:rPr>
              <w:t xml:space="preserve"> </w:t>
            </w:r>
            <w:r w:rsidR="00C462FC">
              <w:rPr>
                <w:rFonts w:cs="Arial"/>
                <w:szCs w:val="24"/>
              </w:rPr>
              <w:t xml:space="preserve">14 </w:t>
            </w:r>
            <w:r w:rsidR="009B4D8B">
              <w:rPr>
                <w:rFonts w:cs="Arial"/>
                <w:szCs w:val="24"/>
              </w:rPr>
              <w:t xml:space="preserve">and 20, stating that </w:t>
            </w:r>
            <w:r w:rsidR="001D2B8E">
              <w:rPr>
                <w:rFonts w:cs="Arial"/>
                <w:szCs w:val="24"/>
              </w:rPr>
              <w:t xml:space="preserve">the inclusion of the word </w:t>
            </w:r>
            <w:r w:rsidR="009B4D8B" w:rsidRPr="009B4D8B">
              <w:rPr>
                <w:rFonts w:cs="Arial"/>
                <w:szCs w:val="24"/>
              </w:rPr>
              <w:t>may erode the environmental protections put in place</w:t>
            </w:r>
            <w:r w:rsidR="00EF5FD3">
              <w:rPr>
                <w:rFonts w:cs="Arial"/>
                <w:szCs w:val="24"/>
              </w:rPr>
              <w:t>, that t</w:t>
            </w:r>
            <w:r w:rsidR="009B4D8B" w:rsidRPr="009B4D8B">
              <w:rPr>
                <w:rFonts w:cs="Arial"/>
                <w:szCs w:val="24"/>
              </w:rPr>
              <w:t>he overarching plans provide a large scope for the detail to come later, and the Rochdale envelope applies</w:t>
            </w:r>
            <w:r w:rsidR="00EF5FD3">
              <w:rPr>
                <w:rFonts w:cs="Arial"/>
                <w:szCs w:val="24"/>
              </w:rPr>
              <w:t>, such that</w:t>
            </w:r>
            <w:r w:rsidR="009B4D8B" w:rsidRPr="009B4D8B">
              <w:rPr>
                <w:rFonts w:cs="Arial"/>
                <w:szCs w:val="24"/>
              </w:rPr>
              <w:t xml:space="preserve"> flexibility is built into the process. </w:t>
            </w:r>
          </w:p>
          <w:p w14:paraId="1A7A29DF" w14:textId="1668D2A0" w:rsidR="002A7309" w:rsidRPr="006901D9" w:rsidRDefault="00F42CAA" w:rsidP="002A7309">
            <w:pPr>
              <w:rPr>
                <w:rFonts w:cs="Arial"/>
                <w:szCs w:val="24"/>
              </w:rPr>
            </w:pPr>
            <w:r>
              <w:rPr>
                <w:rFonts w:cs="Arial"/>
                <w:szCs w:val="24"/>
              </w:rPr>
              <w:t>Delete the word ‘substantially’ in the wording of Requirements 6 to 20 or p</w:t>
            </w:r>
            <w:r w:rsidR="00741830">
              <w:rPr>
                <w:rFonts w:cs="Arial"/>
                <w:szCs w:val="24"/>
              </w:rPr>
              <w:t xml:space="preserve">rovide </w:t>
            </w:r>
            <w:r w:rsidR="006A4A64">
              <w:rPr>
                <w:rFonts w:cs="Arial"/>
                <w:szCs w:val="24"/>
              </w:rPr>
              <w:t xml:space="preserve">reason and justification for </w:t>
            </w:r>
            <w:r>
              <w:rPr>
                <w:rFonts w:cs="Arial"/>
                <w:szCs w:val="24"/>
              </w:rPr>
              <w:t>its inclusion in each of the Requirements.</w:t>
            </w:r>
            <w:r w:rsidR="00D52E57">
              <w:rPr>
                <w:rFonts w:cs="Arial"/>
                <w:szCs w:val="24"/>
              </w:rPr>
              <w:t xml:space="preserve"> </w:t>
            </w:r>
          </w:p>
        </w:tc>
      </w:tr>
      <w:tr w:rsidR="002A7309" w:rsidRPr="008C59AE" w14:paraId="65AAE12A" w14:textId="77777777" w:rsidTr="00D62652">
        <w:tc>
          <w:tcPr>
            <w:tcW w:w="1264" w:type="dxa"/>
            <w:shd w:val="clear" w:color="auto" w:fill="FFFFFF" w:themeFill="background1"/>
          </w:tcPr>
          <w:p w14:paraId="66890CCD" w14:textId="16EA494C" w:rsidR="002A7309" w:rsidRDefault="002A7309" w:rsidP="002A7309">
            <w:pPr>
              <w:pStyle w:val="Heading3"/>
              <w:numPr>
                <w:ilvl w:val="0"/>
                <w:numId w:val="0"/>
              </w:numPr>
              <w:rPr>
                <w:rFonts w:cs="Arial"/>
                <w:szCs w:val="24"/>
              </w:rPr>
            </w:pPr>
            <w:r w:rsidRPr="0026764C">
              <w:rPr>
                <w:rFonts w:cs="Arial"/>
                <w:szCs w:val="24"/>
              </w:rPr>
              <w:t>DCO1.</w:t>
            </w:r>
            <w:r w:rsidR="008450EF">
              <w:rPr>
                <w:rFonts w:cs="Arial"/>
                <w:szCs w:val="24"/>
              </w:rPr>
              <w:t>3</w:t>
            </w:r>
            <w:r w:rsidR="004D5139">
              <w:rPr>
                <w:rFonts w:cs="Arial"/>
                <w:szCs w:val="24"/>
              </w:rPr>
              <w:t>6</w:t>
            </w:r>
          </w:p>
        </w:tc>
        <w:tc>
          <w:tcPr>
            <w:tcW w:w="3630" w:type="dxa"/>
            <w:shd w:val="clear" w:color="auto" w:fill="FFFFFF" w:themeFill="background1"/>
          </w:tcPr>
          <w:p w14:paraId="32BD0757" w14:textId="31937DCD" w:rsidR="002A7309" w:rsidRPr="006901D9" w:rsidRDefault="002A7309" w:rsidP="002A7309">
            <w:pPr>
              <w:rPr>
                <w:rFonts w:cs="Arial"/>
                <w:szCs w:val="24"/>
              </w:rPr>
            </w:pPr>
            <w:r w:rsidRPr="00041352">
              <w:rPr>
                <w:rFonts w:cs="Arial"/>
                <w:szCs w:val="24"/>
              </w:rPr>
              <w:t>The Applicant</w:t>
            </w:r>
          </w:p>
        </w:tc>
        <w:tc>
          <w:tcPr>
            <w:tcW w:w="16931" w:type="dxa"/>
            <w:shd w:val="clear" w:color="auto" w:fill="FFFFFF" w:themeFill="background1"/>
          </w:tcPr>
          <w:p w14:paraId="60A2BD0D" w14:textId="77777777" w:rsidR="002A7309" w:rsidRDefault="001000E2" w:rsidP="002A7309">
            <w:pPr>
              <w:rPr>
                <w:rFonts w:cs="Arial"/>
                <w:b/>
                <w:bCs/>
                <w:szCs w:val="24"/>
              </w:rPr>
            </w:pPr>
            <w:r>
              <w:rPr>
                <w:rFonts w:cs="Arial"/>
                <w:b/>
                <w:bCs/>
                <w:szCs w:val="24"/>
              </w:rPr>
              <w:t>Approvals process</w:t>
            </w:r>
          </w:p>
          <w:p w14:paraId="3C828FB3" w14:textId="1C6E38F5" w:rsidR="00573AE3" w:rsidRDefault="00DB1D39" w:rsidP="002A7309">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note</w:t>
            </w:r>
            <w:r w:rsidR="001000E2">
              <w:rPr>
                <w:rFonts w:cs="Arial"/>
                <w:szCs w:val="24"/>
              </w:rPr>
              <w:t xml:space="preserve"> that a large number of Requirements </w:t>
            </w:r>
            <w:r w:rsidR="00AE5661">
              <w:rPr>
                <w:rFonts w:cs="Arial"/>
                <w:szCs w:val="24"/>
              </w:rPr>
              <w:t xml:space="preserve">which require submission of documents for approval by the </w:t>
            </w:r>
            <w:r w:rsidR="000C3D26">
              <w:rPr>
                <w:rFonts w:cs="Arial"/>
                <w:szCs w:val="24"/>
              </w:rPr>
              <w:t>planning authority do not specify that approval is to be provided in writing.</w:t>
            </w:r>
            <w:r w:rsidR="00BF342D">
              <w:rPr>
                <w:rFonts w:cs="Arial"/>
                <w:szCs w:val="24"/>
              </w:rPr>
              <w:t xml:space="preserve"> Schedule 16 also does not confirm that </w:t>
            </w:r>
            <w:r w:rsidR="00B93373">
              <w:rPr>
                <w:rFonts w:cs="Arial"/>
                <w:szCs w:val="24"/>
              </w:rPr>
              <w:t xml:space="preserve">approvals or refusals </w:t>
            </w:r>
            <w:r w:rsidR="008D2265">
              <w:rPr>
                <w:rFonts w:cs="Arial"/>
                <w:szCs w:val="24"/>
              </w:rPr>
              <w:t xml:space="preserve">are to be provided in writing. </w:t>
            </w:r>
            <w:r>
              <w:rPr>
                <w:rFonts w:cs="Arial"/>
                <w:szCs w:val="24"/>
              </w:rPr>
              <w:t xml:space="preserve">The </w:t>
            </w:r>
            <w:proofErr w:type="spellStart"/>
            <w:r>
              <w:rPr>
                <w:rFonts w:cs="Arial"/>
                <w:szCs w:val="24"/>
              </w:rPr>
              <w:t>ExA</w:t>
            </w:r>
            <w:proofErr w:type="spellEnd"/>
            <w:r>
              <w:rPr>
                <w:rFonts w:cs="Arial"/>
                <w:szCs w:val="24"/>
              </w:rPr>
              <w:t xml:space="preserve"> note</w:t>
            </w:r>
            <w:r w:rsidR="003507F1">
              <w:rPr>
                <w:rFonts w:cs="Arial"/>
                <w:szCs w:val="24"/>
              </w:rPr>
              <w:t xml:space="preserve"> that Article 47 </w:t>
            </w:r>
            <w:r w:rsidR="00C84FB7">
              <w:rPr>
                <w:rFonts w:cs="Arial"/>
                <w:szCs w:val="24"/>
              </w:rPr>
              <w:t xml:space="preserve">includes </w:t>
            </w:r>
            <w:r w:rsidR="00CA0D73">
              <w:rPr>
                <w:rFonts w:cs="Arial"/>
                <w:szCs w:val="24"/>
              </w:rPr>
              <w:t>an obligation</w:t>
            </w:r>
            <w:r w:rsidR="004223B0">
              <w:rPr>
                <w:rFonts w:cs="Arial"/>
                <w:szCs w:val="24"/>
              </w:rPr>
              <w:t xml:space="preserve"> that </w:t>
            </w:r>
            <w:r w:rsidR="00BC0D38">
              <w:rPr>
                <w:rFonts w:cs="Arial"/>
                <w:szCs w:val="24"/>
              </w:rPr>
              <w:t>any</w:t>
            </w:r>
            <w:r w:rsidR="004223B0">
              <w:rPr>
                <w:rFonts w:cs="Arial"/>
                <w:szCs w:val="24"/>
              </w:rPr>
              <w:t xml:space="preserve"> </w:t>
            </w:r>
            <w:r w:rsidR="004223B0" w:rsidRPr="004223B0">
              <w:rPr>
                <w:rFonts w:cs="Arial"/>
                <w:szCs w:val="24"/>
              </w:rPr>
              <w:t>consent, agreement or approval to be validly given, must be given in writing</w:t>
            </w:r>
            <w:r w:rsidR="00BC0D38">
              <w:rPr>
                <w:rFonts w:cs="Arial"/>
                <w:szCs w:val="24"/>
              </w:rPr>
              <w:t>,</w:t>
            </w:r>
            <w:r w:rsidR="00C84FB7">
              <w:rPr>
                <w:rFonts w:cs="Arial"/>
                <w:szCs w:val="24"/>
              </w:rPr>
              <w:t xml:space="preserve"> but </w:t>
            </w:r>
            <w:r w:rsidR="00CA0D73">
              <w:rPr>
                <w:rFonts w:cs="Arial"/>
                <w:szCs w:val="24"/>
              </w:rPr>
              <w:t xml:space="preserve">specifically </w:t>
            </w:r>
            <w:r w:rsidR="008E2F11">
              <w:rPr>
                <w:rFonts w:cs="Arial"/>
                <w:szCs w:val="24"/>
              </w:rPr>
              <w:t>ex</w:t>
            </w:r>
            <w:r w:rsidR="00CA0D73">
              <w:rPr>
                <w:rFonts w:cs="Arial"/>
                <w:szCs w:val="24"/>
              </w:rPr>
              <w:t>c</w:t>
            </w:r>
            <w:r w:rsidR="008E2F11">
              <w:rPr>
                <w:rFonts w:cs="Arial"/>
                <w:szCs w:val="24"/>
              </w:rPr>
              <w:t xml:space="preserve">ludes this </w:t>
            </w:r>
            <w:r w:rsidR="00BC0D38">
              <w:rPr>
                <w:rFonts w:cs="Arial"/>
                <w:szCs w:val="24"/>
              </w:rPr>
              <w:t>obligation</w:t>
            </w:r>
            <w:r w:rsidR="008E2F11">
              <w:rPr>
                <w:rFonts w:cs="Arial"/>
                <w:szCs w:val="24"/>
              </w:rPr>
              <w:t xml:space="preserve"> for </w:t>
            </w:r>
            <w:r w:rsidR="00CA0D73">
              <w:rPr>
                <w:rFonts w:cs="Arial"/>
                <w:szCs w:val="24"/>
              </w:rPr>
              <w:t>Requirements</w:t>
            </w:r>
            <w:r w:rsidR="00AE4C82">
              <w:rPr>
                <w:rFonts w:cs="Arial"/>
                <w:szCs w:val="24"/>
              </w:rPr>
              <w:t xml:space="preserve">. The </w:t>
            </w:r>
            <w:r w:rsidR="00664F9E">
              <w:rPr>
                <w:rFonts w:cs="Arial"/>
                <w:szCs w:val="24"/>
              </w:rPr>
              <w:t>applicant is asked</w:t>
            </w:r>
            <w:r w:rsidR="00AE4C82">
              <w:rPr>
                <w:rFonts w:cs="Arial"/>
                <w:szCs w:val="24"/>
              </w:rPr>
              <w:t xml:space="preserve"> to </w:t>
            </w:r>
            <w:r w:rsidR="00664F9E">
              <w:rPr>
                <w:rFonts w:cs="Arial"/>
                <w:szCs w:val="24"/>
              </w:rPr>
              <w:t>explain</w:t>
            </w:r>
            <w:r w:rsidR="002572E5">
              <w:rPr>
                <w:rFonts w:cs="Arial"/>
                <w:szCs w:val="24"/>
              </w:rPr>
              <w:t xml:space="preserve"> </w:t>
            </w:r>
            <w:r w:rsidR="00AE4C82">
              <w:rPr>
                <w:rFonts w:cs="Arial"/>
                <w:szCs w:val="24"/>
              </w:rPr>
              <w:t>that</w:t>
            </w:r>
            <w:r w:rsidR="002572E5">
              <w:rPr>
                <w:rFonts w:cs="Arial"/>
                <w:szCs w:val="24"/>
              </w:rPr>
              <w:t xml:space="preserve"> exclusion in Article 47.</w:t>
            </w:r>
            <w:r w:rsidR="00AE4C82">
              <w:rPr>
                <w:rFonts w:cs="Arial"/>
                <w:szCs w:val="24"/>
              </w:rPr>
              <w:t xml:space="preserve"> </w:t>
            </w:r>
          </w:p>
          <w:p w14:paraId="18CF598B" w14:textId="13856E66" w:rsidR="002A7309" w:rsidRPr="006901D9" w:rsidRDefault="001B35FA" w:rsidP="002A7309">
            <w:pPr>
              <w:rPr>
                <w:rFonts w:cs="Arial"/>
                <w:szCs w:val="24"/>
              </w:rPr>
            </w:pPr>
            <w:r>
              <w:rPr>
                <w:rFonts w:cs="Arial"/>
                <w:szCs w:val="24"/>
              </w:rPr>
              <w:t xml:space="preserve">The applicant is </w:t>
            </w:r>
            <w:r w:rsidR="00573AE3">
              <w:rPr>
                <w:rFonts w:cs="Arial"/>
                <w:szCs w:val="24"/>
              </w:rPr>
              <w:t xml:space="preserve">also </w:t>
            </w:r>
            <w:r>
              <w:rPr>
                <w:rFonts w:cs="Arial"/>
                <w:szCs w:val="24"/>
              </w:rPr>
              <w:t xml:space="preserve">asked to consider making changes to </w:t>
            </w:r>
            <w:r w:rsidR="009B3802">
              <w:rPr>
                <w:rFonts w:cs="Arial"/>
                <w:szCs w:val="24"/>
              </w:rPr>
              <w:t>the Requirements</w:t>
            </w:r>
            <w:r w:rsidR="00573AE3">
              <w:rPr>
                <w:rFonts w:cs="Arial"/>
                <w:szCs w:val="24"/>
              </w:rPr>
              <w:t xml:space="preserve"> and </w:t>
            </w:r>
            <w:r w:rsidR="009B3802">
              <w:rPr>
                <w:rFonts w:cs="Arial"/>
                <w:szCs w:val="24"/>
              </w:rPr>
              <w:t xml:space="preserve">Schedule </w:t>
            </w:r>
            <w:r w:rsidR="00573AE3">
              <w:rPr>
                <w:rFonts w:cs="Arial"/>
                <w:szCs w:val="24"/>
              </w:rPr>
              <w:t xml:space="preserve">16 </w:t>
            </w:r>
            <w:r>
              <w:rPr>
                <w:rFonts w:cs="Arial"/>
                <w:szCs w:val="24"/>
              </w:rPr>
              <w:t>to specify that all decisions relating to the discharge of Requirements are required to be made in writing</w:t>
            </w:r>
            <w:r w:rsidR="007F6755">
              <w:rPr>
                <w:rFonts w:cs="Arial"/>
                <w:szCs w:val="24"/>
              </w:rPr>
              <w:t>, or explain why that is not necessary.</w:t>
            </w:r>
          </w:p>
        </w:tc>
      </w:tr>
      <w:tr w:rsidR="002A7309" w:rsidRPr="008C59AE" w14:paraId="468A01A6" w14:textId="77777777" w:rsidTr="00D62652">
        <w:tc>
          <w:tcPr>
            <w:tcW w:w="1264" w:type="dxa"/>
            <w:shd w:val="clear" w:color="auto" w:fill="FFFFFF" w:themeFill="background1"/>
          </w:tcPr>
          <w:p w14:paraId="678D06E2" w14:textId="770F4740" w:rsidR="002A7309" w:rsidRDefault="002A7309" w:rsidP="002A7309">
            <w:pPr>
              <w:pStyle w:val="Heading3"/>
              <w:numPr>
                <w:ilvl w:val="0"/>
                <w:numId w:val="0"/>
              </w:numPr>
              <w:rPr>
                <w:rFonts w:cs="Arial"/>
                <w:szCs w:val="24"/>
              </w:rPr>
            </w:pPr>
            <w:r w:rsidRPr="0026764C">
              <w:rPr>
                <w:rFonts w:cs="Arial"/>
                <w:szCs w:val="24"/>
              </w:rPr>
              <w:t>DCO1.</w:t>
            </w:r>
            <w:r w:rsidR="008450EF">
              <w:rPr>
                <w:rFonts w:cs="Arial"/>
                <w:szCs w:val="24"/>
              </w:rPr>
              <w:t>3</w:t>
            </w:r>
            <w:r w:rsidR="004D5139">
              <w:rPr>
                <w:rFonts w:cs="Arial"/>
                <w:szCs w:val="24"/>
              </w:rPr>
              <w:t>7</w:t>
            </w:r>
          </w:p>
        </w:tc>
        <w:tc>
          <w:tcPr>
            <w:tcW w:w="3630" w:type="dxa"/>
            <w:shd w:val="clear" w:color="auto" w:fill="FFFFFF" w:themeFill="background1"/>
          </w:tcPr>
          <w:p w14:paraId="1216B81E" w14:textId="77777777" w:rsidR="002A7309" w:rsidRDefault="002A7309" w:rsidP="002A7309">
            <w:pPr>
              <w:rPr>
                <w:rFonts w:cs="Arial"/>
                <w:szCs w:val="24"/>
              </w:rPr>
            </w:pPr>
            <w:r w:rsidRPr="00041352">
              <w:rPr>
                <w:rFonts w:cs="Arial"/>
                <w:szCs w:val="24"/>
              </w:rPr>
              <w:t>The Applicant</w:t>
            </w:r>
          </w:p>
          <w:p w14:paraId="284E0B42" w14:textId="084D959E" w:rsidR="002A7309" w:rsidRPr="006901D9" w:rsidRDefault="00705202" w:rsidP="002A7309">
            <w:pPr>
              <w:rPr>
                <w:rFonts w:cs="Arial"/>
                <w:szCs w:val="24"/>
              </w:rPr>
            </w:pPr>
            <w:r>
              <w:rPr>
                <w:rFonts w:cs="Arial"/>
                <w:szCs w:val="24"/>
              </w:rPr>
              <w:t>Wiltshire Council</w:t>
            </w:r>
          </w:p>
        </w:tc>
        <w:tc>
          <w:tcPr>
            <w:tcW w:w="16931" w:type="dxa"/>
            <w:shd w:val="clear" w:color="auto" w:fill="FFFFFF" w:themeFill="background1"/>
          </w:tcPr>
          <w:p w14:paraId="703AA441" w14:textId="5C55455A" w:rsidR="002A7309" w:rsidRPr="00B962B9" w:rsidRDefault="00B962B9" w:rsidP="002A7309">
            <w:pPr>
              <w:rPr>
                <w:rFonts w:cs="Arial"/>
                <w:b/>
                <w:bCs/>
                <w:szCs w:val="24"/>
              </w:rPr>
            </w:pPr>
            <w:r w:rsidRPr="00B962B9">
              <w:rPr>
                <w:rFonts w:cs="Arial"/>
                <w:b/>
                <w:bCs/>
                <w:szCs w:val="24"/>
              </w:rPr>
              <w:t>Requirement 5</w:t>
            </w:r>
            <w:r w:rsidR="00C45A3C">
              <w:rPr>
                <w:rFonts w:cs="Arial"/>
                <w:b/>
                <w:bCs/>
                <w:szCs w:val="24"/>
              </w:rPr>
              <w:t xml:space="preserve"> - </w:t>
            </w:r>
            <w:r w:rsidR="00820444" w:rsidRPr="00820444">
              <w:rPr>
                <w:rFonts w:cs="Arial"/>
                <w:b/>
                <w:bCs/>
                <w:szCs w:val="24"/>
              </w:rPr>
              <w:t>Detailed design approval</w:t>
            </w:r>
          </w:p>
          <w:p w14:paraId="48E9474B" w14:textId="140B5C9C" w:rsidR="00FC7A59" w:rsidRPr="00FC7A59" w:rsidRDefault="00FC7A59" w:rsidP="00F53D0E">
            <w:pPr>
              <w:rPr>
                <w:rFonts w:cs="Arial"/>
                <w:szCs w:val="24"/>
              </w:rPr>
            </w:pPr>
            <w:r>
              <w:rPr>
                <w:rFonts w:cs="Arial"/>
                <w:szCs w:val="24"/>
                <w:u w:val="single"/>
              </w:rPr>
              <w:t>The Applicant</w:t>
            </w:r>
            <w:r>
              <w:rPr>
                <w:rFonts w:cs="Arial"/>
                <w:szCs w:val="24"/>
              </w:rPr>
              <w:t>:</w:t>
            </w:r>
          </w:p>
          <w:p w14:paraId="677EAA91" w14:textId="74E5831E" w:rsidR="00A17254" w:rsidRPr="00927B06" w:rsidRDefault="00A17254" w:rsidP="00F53D0E">
            <w:pPr>
              <w:rPr>
                <w:rFonts w:cs="Arial"/>
                <w:szCs w:val="24"/>
              </w:rPr>
            </w:pPr>
            <w:r>
              <w:rPr>
                <w:rFonts w:cs="Arial"/>
                <w:szCs w:val="24"/>
              </w:rPr>
              <w:t xml:space="preserve">Requirement 5 is missing </w:t>
            </w:r>
            <w:r w:rsidR="00C77390">
              <w:rPr>
                <w:rFonts w:cs="Arial"/>
                <w:szCs w:val="24"/>
              </w:rPr>
              <w:t xml:space="preserve">a </w:t>
            </w:r>
            <w:r w:rsidR="00927B06">
              <w:rPr>
                <w:rFonts w:cs="Arial"/>
                <w:szCs w:val="24"/>
              </w:rPr>
              <w:t>‘</w:t>
            </w:r>
            <w:r w:rsidR="00927B06" w:rsidRPr="00927B06">
              <w:rPr>
                <w:rFonts w:cs="Arial"/>
                <w:szCs w:val="24"/>
              </w:rPr>
              <w:t>—</w:t>
            </w:r>
            <w:r w:rsidR="00927B06" w:rsidRPr="00927B06">
              <w:rPr>
                <w:rFonts w:cs="Arial"/>
                <w:i/>
                <w:iCs/>
                <w:szCs w:val="24"/>
              </w:rPr>
              <w:t xml:space="preserve"> </w:t>
            </w:r>
            <w:r w:rsidR="00C77390" w:rsidRPr="00C77390">
              <w:rPr>
                <w:rFonts w:cs="Arial"/>
                <w:i/>
                <w:iCs/>
                <w:szCs w:val="24"/>
              </w:rPr>
              <w:t>(1)</w:t>
            </w:r>
            <w:r w:rsidR="00927B06">
              <w:rPr>
                <w:rFonts w:cs="Arial"/>
                <w:i/>
                <w:iCs/>
                <w:szCs w:val="24"/>
              </w:rPr>
              <w:t xml:space="preserve">’. </w:t>
            </w:r>
            <w:r w:rsidR="00927B06" w:rsidRPr="00927B06">
              <w:rPr>
                <w:rFonts w:cs="Arial"/>
                <w:szCs w:val="24"/>
              </w:rPr>
              <w:t>Please insert at next</w:t>
            </w:r>
            <w:r w:rsidR="00927B06">
              <w:rPr>
                <w:rFonts w:cs="Arial"/>
                <w:i/>
                <w:iCs/>
                <w:szCs w:val="24"/>
              </w:rPr>
              <w:t xml:space="preserve"> </w:t>
            </w:r>
            <w:r w:rsidR="00927B06">
              <w:rPr>
                <w:rFonts w:cs="Arial"/>
                <w:szCs w:val="24"/>
              </w:rPr>
              <w:t xml:space="preserve">iteration of the </w:t>
            </w:r>
            <w:proofErr w:type="spellStart"/>
            <w:r w:rsidR="00927B06">
              <w:rPr>
                <w:rFonts w:cs="Arial"/>
                <w:szCs w:val="24"/>
              </w:rPr>
              <w:t>dDCO</w:t>
            </w:r>
            <w:proofErr w:type="spellEnd"/>
            <w:r w:rsidR="00927B06">
              <w:rPr>
                <w:rFonts w:cs="Arial"/>
                <w:szCs w:val="24"/>
              </w:rPr>
              <w:t>.</w:t>
            </w:r>
          </w:p>
          <w:p w14:paraId="17BD6F4E" w14:textId="2F7B7841" w:rsidR="00FC7A59" w:rsidRPr="00FC7A59" w:rsidRDefault="00FC7A59" w:rsidP="00F53D0E">
            <w:pPr>
              <w:rPr>
                <w:rFonts w:cs="Arial"/>
                <w:szCs w:val="24"/>
              </w:rPr>
            </w:pPr>
            <w:r>
              <w:rPr>
                <w:rFonts w:cs="Arial"/>
                <w:szCs w:val="24"/>
                <w:u w:val="single"/>
              </w:rPr>
              <w:t>Both Parties</w:t>
            </w:r>
            <w:r>
              <w:rPr>
                <w:rFonts w:cs="Arial"/>
                <w:szCs w:val="24"/>
              </w:rPr>
              <w:t>:</w:t>
            </w:r>
          </w:p>
          <w:p w14:paraId="18F710E3" w14:textId="3D5813F3" w:rsidR="00875BA6" w:rsidRDefault="00D10D96" w:rsidP="00F53D0E">
            <w:pPr>
              <w:rPr>
                <w:rFonts w:cs="Arial"/>
                <w:szCs w:val="24"/>
              </w:rPr>
            </w:pPr>
            <w:r>
              <w:rPr>
                <w:rFonts w:cs="Arial"/>
                <w:szCs w:val="24"/>
              </w:rPr>
              <w:t xml:space="preserve">On the basis that Work Nos 1, 2 and 3 </w:t>
            </w:r>
            <w:r w:rsidR="00EE21E8">
              <w:rPr>
                <w:rFonts w:cs="Arial"/>
                <w:szCs w:val="24"/>
              </w:rPr>
              <w:t>would</w:t>
            </w:r>
            <w:r>
              <w:rPr>
                <w:rFonts w:cs="Arial"/>
                <w:szCs w:val="24"/>
              </w:rPr>
              <w:t xml:space="preserve"> </w:t>
            </w:r>
            <w:r w:rsidR="002A6A30">
              <w:rPr>
                <w:rFonts w:cs="Arial"/>
                <w:szCs w:val="24"/>
              </w:rPr>
              <w:t xml:space="preserve">include some form of </w:t>
            </w:r>
            <w:r w:rsidR="002A6A30" w:rsidRPr="002A6A30">
              <w:rPr>
                <w:rFonts w:cs="Arial"/>
                <w:szCs w:val="24"/>
              </w:rPr>
              <w:t>fencing, gates, boundary treatment</w:t>
            </w:r>
            <w:r w:rsidR="0069307D">
              <w:rPr>
                <w:rFonts w:cs="Arial"/>
                <w:szCs w:val="24"/>
              </w:rPr>
              <w:t xml:space="preserve">, other </w:t>
            </w:r>
            <w:r w:rsidR="002A6A30" w:rsidRPr="002A6A30">
              <w:rPr>
                <w:rFonts w:cs="Arial"/>
                <w:szCs w:val="24"/>
              </w:rPr>
              <w:t>means of enclosure</w:t>
            </w:r>
            <w:r w:rsidR="0069307D">
              <w:rPr>
                <w:rFonts w:cs="Arial"/>
                <w:szCs w:val="24"/>
              </w:rPr>
              <w:t xml:space="preserve">, signs, </w:t>
            </w:r>
            <w:r w:rsidR="00CB530A">
              <w:rPr>
                <w:rFonts w:cs="Arial"/>
                <w:szCs w:val="24"/>
              </w:rPr>
              <w:t xml:space="preserve">and </w:t>
            </w:r>
            <w:r w:rsidR="0069307D">
              <w:rPr>
                <w:rFonts w:cs="Arial"/>
                <w:szCs w:val="24"/>
              </w:rPr>
              <w:t>CCTV and lighting</w:t>
            </w:r>
            <w:r w:rsidR="0094249C">
              <w:rPr>
                <w:rFonts w:cs="Arial"/>
                <w:szCs w:val="24"/>
              </w:rPr>
              <w:t xml:space="preserve"> columns</w:t>
            </w:r>
            <w:r w:rsidR="006B0878">
              <w:rPr>
                <w:rFonts w:cs="Arial"/>
                <w:szCs w:val="24"/>
              </w:rPr>
              <w:t xml:space="preserve">, the </w:t>
            </w:r>
            <w:proofErr w:type="spellStart"/>
            <w:r w:rsidR="006B0878">
              <w:rPr>
                <w:rFonts w:cs="Arial"/>
                <w:szCs w:val="24"/>
              </w:rPr>
              <w:t>ExA</w:t>
            </w:r>
            <w:proofErr w:type="spellEnd"/>
            <w:r w:rsidR="006B0878">
              <w:rPr>
                <w:rFonts w:cs="Arial"/>
                <w:szCs w:val="24"/>
              </w:rPr>
              <w:t xml:space="preserve"> considers that this detail </w:t>
            </w:r>
            <w:r w:rsidR="00F53D0E">
              <w:rPr>
                <w:rFonts w:cs="Arial"/>
                <w:szCs w:val="24"/>
              </w:rPr>
              <w:t xml:space="preserve">may need to </w:t>
            </w:r>
            <w:r w:rsidR="006B0878">
              <w:rPr>
                <w:rFonts w:cs="Arial"/>
                <w:szCs w:val="24"/>
              </w:rPr>
              <w:t xml:space="preserve">form part of the </w:t>
            </w:r>
            <w:r w:rsidR="004E0BC2">
              <w:rPr>
                <w:rFonts w:cs="Arial"/>
                <w:szCs w:val="24"/>
              </w:rPr>
              <w:t xml:space="preserve">detailed design approval, and thus </w:t>
            </w:r>
            <w:r w:rsidR="00F53D0E">
              <w:rPr>
                <w:rFonts w:cs="Arial"/>
                <w:szCs w:val="24"/>
              </w:rPr>
              <w:t>may need to be</w:t>
            </w:r>
            <w:r w:rsidR="004E0BC2">
              <w:rPr>
                <w:rFonts w:cs="Arial"/>
                <w:szCs w:val="24"/>
              </w:rPr>
              <w:t xml:space="preserve"> included </w:t>
            </w:r>
            <w:r w:rsidR="00465BD6">
              <w:rPr>
                <w:rFonts w:cs="Arial"/>
                <w:szCs w:val="24"/>
              </w:rPr>
              <w:t>as a new sub point 5</w:t>
            </w:r>
            <w:r w:rsidR="000F371A">
              <w:rPr>
                <w:rFonts w:cs="Arial"/>
                <w:szCs w:val="24"/>
              </w:rPr>
              <w:t>(1)</w:t>
            </w:r>
            <w:r w:rsidR="00465BD6">
              <w:rPr>
                <w:rFonts w:cs="Arial"/>
                <w:szCs w:val="24"/>
              </w:rPr>
              <w:t>(h)</w:t>
            </w:r>
            <w:r w:rsidR="000F371A">
              <w:rPr>
                <w:rFonts w:cs="Arial"/>
                <w:szCs w:val="24"/>
              </w:rPr>
              <w:t>.</w:t>
            </w:r>
          </w:p>
          <w:p w14:paraId="3CAD7A2F" w14:textId="45D86866" w:rsidR="00705202" w:rsidRDefault="00705202" w:rsidP="00F53D0E">
            <w:pPr>
              <w:rPr>
                <w:rFonts w:cs="Arial"/>
                <w:szCs w:val="24"/>
              </w:rPr>
            </w:pPr>
            <w:r>
              <w:rPr>
                <w:rFonts w:cs="Arial"/>
                <w:szCs w:val="24"/>
              </w:rPr>
              <w:t xml:space="preserve">Both parties are asked to comment on </w:t>
            </w:r>
            <w:r w:rsidR="00EB188C">
              <w:rPr>
                <w:rFonts w:cs="Arial"/>
                <w:szCs w:val="24"/>
              </w:rPr>
              <w:t>that</w:t>
            </w:r>
            <w:r>
              <w:rPr>
                <w:rFonts w:cs="Arial"/>
                <w:szCs w:val="24"/>
              </w:rPr>
              <w:t xml:space="preserve"> suggestion</w:t>
            </w:r>
            <w:r w:rsidR="0094249C">
              <w:rPr>
                <w:rFonts w:cs="Arial"/>
                <w:szCs w:val="24"/>
              </w:rPr>
              <w:t>.</w:t>
            </w:r>
          </w:p>
          <w:p w14:paraId="22C510C2" w14:textId="0DC18AF9" w:rsidR="00F53D0E" w:rsidRDefault="00F53D0E" w:rsidP="00F53D0E">
            <w:pPr>
              <w:rPr>
                <w:rFonts w:cs="Arial"/>
                <w:szCs w:val="24"/>
              </w:rPr>
            </w:pPr>
            <w:r>
              <w:rPr>
                <w:rFonts w:cs="Arial"/>
                <w:szCs w:val="24"/>
              </w:rPr>
              <w:t xml:space="preserve">In addition, both parties are asked to comment on </w:t>
            </w:r>
            <w:r w:rsidR="00E7799A">
              <w:rPr>
                <w:rFonts w:cs="Arial"/>
                <w:szCs w:val="24"/>
              </w:rPr>
              <w:t xml:space="preserve">whether </w:t>
            </w:r>
            <w:r>
              <w:rPr>
                <w:rFonts w:cs="Arial"/>
                <w:szCs w:val="24"/>
              </w:rPr>
              <w:t xml:space="preserve">the </w:t>
            </w:r>
            <w:r w:rsidR="00E7799A">
              <w:rPr>
                <w:rFonts w:cs="Arial"/>
                <w:szCs w:val="24"/>
              </w:rPr>
              <w:t xml:space="preserve">following </w:t>
            </w:r>
            <w:r w:rsidR="003B091B">
              <w:rPr>
                <w:rFonts w:cs="Arial"/>
                <w:szCs w:val="24"/>
              </w:rPr>
              <w:t xml:space="preserve">tailpiece in </w:t>
            </w:r>
            <w:r w:rsidR="003B091B" w:rsidRPr="003B091B">
              <w:rPr>
                <w:rFonts w:cs="Arial"/>
                <w:b/>
                <w:bCs/>
                <w:szCs w:val="24"/>
              </w:rPr>
              <w:t>bold</w:t>
            </w:r>
            <w:r w:rsidR="003B091B">
              <w:rPr>
                <w:rFonts w:cs="Arial"/>
                <w:szCs w:val="24"/>
              </w:rPr>
              <w:t xml:space="preserve"> text </w:t>
            </w:r>
            <w:r w:rsidR="003B091B" w:rsidRPr="003B091B">
              <w:rPr>
                <w:rFonts w:cs="Arial"/>
                <w:szCs w:val="24"/>
              </w:rPr>
              <w:t>should</w:t>
            </w:r>
            <w:r w:rsidR="003B091B">
              <w:rPr>
                <w:rFonts w:cs="Arial"/>
                <w:szCs w:val="24"/>
              </w:rPr>
              <w:t xml:space="preserve"> be added to Requirement 5(2):</w:t>
            </w:r>
          </w:p>
          <w:p w14:paraId="55129FD1" w14:textId="2BF7D0CE" w:rsidR="002A7309" w:rsidRPr="008B66F1" w:rsidRDefault="0096799D" w:rsidP="008B66F1">
            <w:pPr>
              <w:ind w:left="523"/>
              <w:rPr>
                <w:rFonts w:cs="Arial"/>
                <w:i/>
                <w:szCs w:val="24"/>
              </w:rPr>
            </w:pPr>
            <w:r w:rsidRPr="0096799D">
              <w:rPr>
                <w:rFonts w:cs="Arial"/>
                <w:i/>
                <w:iCs/>
                <w:szCs w:val="24"/>
              </w:rPr>
              <w:t>(2) The details submitted must accord with Table 2-1, Table 2-2 and Table 2-3 (as applicable) of the design principles and parameters</w:t>
            </w:r>
            <w:r w:rsidR="002043E6">
              <w:rPr>
                <w:rFonts w:cs="Arial"/>
                <w:i/>
                <w:iCs/>
                <w:szCs w:val="24"/>
              </w:rPr>
              <w:t xml:space="preserve">, </w:t>
            </w:r>
            <w:r w:rsidR="002043E6" w:rsidRPr="008B66F1">
              <w:rPr>
                <w:rFonts w:cs="Arial"/>
                <w:b/>
                <w:i/>
                <w:szCs w:val="24"/>
              </w:rPr>
              <w:t xml:space="preserve">and the relevant planning authority must be </w:t>
            </w:r>
            <w:r w:rsidR="002043E6" w:rsidRPr="008B66F1">
              <w:rPr>
                <w:rFonts w:cs="Arial"/>
                <w:b/>
                <w:szCs w:val="24"/>
              </w:rPr>
              <w:t>satisfied that there would be no materially new or materially different environmental effects to those identified in the environmental statement</w:t>
            </w:r>
            <w:r w:rsidR="008B66F1" w:rsidRPr="008B66F1">
              <w:rPr>
                <w:rFonts w:cs="Arial"/>
                <w:b/>
                <w:bCs/>
                <w:szCs w:val="24"/>
              </w:rPr>
              <w:t>.</w:t>
            </w:r>
          </w:p>
        </w:tc>
      </w:tr>
      <w:tr w:rsidR="00961F61" w:rsidRPr="008C59AE" w14:paraId="3BFC72F3" w14:textId="77777777" w:rsidTr="00D62652">
        <w:tc>
          <w:tcPr>
            <w:tcW w:w="1264" w:type="dxa"/>
            <w:shd w:val="clear" w:color="auto" w:fill="FFFFFF" w:themeFill="background1"/>
          </w:tcPr>
          <w:p w14:paraId="17345133" w14:textId="09812E45" w:rsidR="00961F61" w:rsidRPr="0026764C" w:rsidRDefault="00961F61" w:rsidP="00961F61">
            <w:pPr>
              <w:pStyle w:val="Heading3"/>
              <w:numPr>
                <w:ilvl w:val="0"/>
                <w:numId w:val="0"/>
              </w:numPr>
              <w:rPr>
                <w:rFonts w:cs="Arial"/>
                <w:szCs w:val="24"/>
              </w:rPr>
            </w:pPr>
            <w:r w:rsidRPr="0026764C">
              <w:rPr>
                <w:rFonts w:cs="Arial"/>
                <w:szCs w:val="24"/>
              </w:rPr>
              <w:t>DCO1.</w:t>
            </w:r>
            <w:r>
              <w:rPr>
                <w:rFonts w:cs="Arial"/>
                <w:szCs w:val="24"/>
              </w:rPr>
              <w:t>3</w:t>
            </w:r>
            <w:r w:rsidR="004D5139">
              <w:rPr>
                <w:rFonts w:cs="Arial"/>
                <w:szCs w:val="24"/>
              </w:rPr>
              <w:t>8</w:t>
            </w:r>
          </w:p>
        </w:tc>
        <w:tc>
          <w:tcPr>
            <w:tcW w:w="3630" w:type="dxa"/>
            <w:shd w:val="clear" w:color="auto" w:fill="FFFFFF" w:themeFill="background1"/>
          </w:tcPr>
          <w:p w14:paraId="0AFB79DF" w14:textId="77777777" w:rsidR="00961F61" w:rsidRDefault="0073230F" w:rsidP="00961F61">
            <w:pPr>
              <w:rPr>
                <w:rFonts w:cs="Arial"/>
                <w:szCs w:val="24"/>
              </w:rPr>
            </w:pPr>
            <w:r>
              <w:rPr>
                <w:rFonts w:cs="Arial"/>
                <w:szCs w:val="24"/>
              </w:rPr>
              <w:t>The Applicant</w:t>
            </w:r>
          </w:p>
          <w:p w14:paraId="7DF45699" w14:textId="77777777" w:rsidR="00BB1D2F" w:rsidRDefault="00BB1D2F" w:rsidP="00961F61">
            <w:pPr>
              <w:rPr>
                <w:rFonts w:cs="Arial"/>
                <w:szCs w:val="24"/>
              </w:rPr>
            </w:pPr>
            <w:r>
              <w:rPr>
                <w:rFonts w:cs="Arial"/>
                <w:szCs w:val="24"/>
              </w:rPr>
              <w:t>Wiltshire Council</w:t>
            </w:r>
          </w:p>
          <w:p w14:paraId="4D1BD5F0" w14:textId="0F5636A1" w:rsidR="00961F61" w:rsidRPr="00041352" w:rsidRDefault="00726534" w:rsidP="00961F61">
            <w:pPr>
              <w:rPr>
                <w:rFonts w:cs="Arial"/>
                <w:szCs w:val="24"/>
              </w:rPr>
            </w:pPr>
            <w:r w:rsidRPr="006901D9">
              <w:rPr>
                <w:rFonts w:cs="Arial"/>
                <w:szCs w:val="24"/>
              </w:rPr>
              <w:t>Dorset and Wiltshire Fire and Rescue Service</w:t>
            </w:r>
          </w:p>
        </w:tc>
        <w:tc>
          <w:tcPr>
            <w:tcW w:w="16931" w:type="dxa"/>
            <w:shd w:val="clear" w:color="auto" w:fill="FFFFFF" w:themeFill="background1"/>
          </w:tcPr>
          <w:p w14:paraId="1211B01B" w14:textId="68F47721" w:rsidR="00961F61" w:rsidRDefault="0073230F" w:rsidP="00961F61">
            <w:pPr>
              <w:rPr>
                <w:rFonts w:cs="Arial"/>
                <w:szCs w:val="24"/>
              </w:rPr>
            </w:pPr>
            <w:r>
              <w:rPr>
                <w:rFonts w:cs="Arial"/>
                <w:b/>
                <w:bCs/>
                <w:szCs w:val="24"/>
              </w:rPr>
              <w:t>Requirement 6</w:t>
            </w:r>
            <w:r w:rsidR="00174B60">
              <w:rPr>
                <w:rFonts w:cs="Arial"/>
                <w:b/>
                <w:bCs/>
                <w:szCs w:val="24"/>
              </w:rPr>
              <w:t xml:space="preserve"> - </w:t>
            </w:r>
            <w:r w:rsidR="00174B60" w:rsidRPr="00174B60">
              <w:rPr>
                <w:rFonts w:cs="Arial"/>
                <w:b/>
                <w:bCs/>
                <w:szCs w:val="24"/>
              </w:rPr>
              <w:t>Battery safety management</w:t>
            </w:r>
          </w:p>
          <w:p w14:paraId="3FEB2BCF" w14:textId="7B10AD2A" w:rsidR="00961F61" w:rsidRPr="00977E23" w:rsidRDefault="0073230F" w:rsidP="00726534">
            <w:pPr>
              <w:rPr>
                <w:rFonts w:cs="Arial"/>
                <w:i/>
                <w:szCs w:val="24"/>
              </w:rPr>
            </w:pPr>
            <w:r>
              <w:rPr>
                <w:rFonts w:cs="Arial"/>
                <w:szCs w:val="24"/>
              </w:rPr>
              <w:t xml:space="preserve">The </w:t>
            </w:r>
            <w:proofErr w:type="spellStart"/>
            <w:r>
              <w:rPr>
                <w:rFonts w:cs="Arial"/>
                <w:szCs w:val="24"/>
              </w:rPr>
              <w:t>ExA</w:t>
            </w:r>
            <w:proofErr w:type="spellEnd"/>
            <w:r>
              <w:rPr>
                <w:rFonts w:cs="Arial"/>
                <w:szCs w:val="24"/>
              </w:rPr>
              <w:t xml:space="preserve"> seeks comment </w:t>
            </w:r>
            <w:r w:rsidR="00F53F64">
              <w:rPr>
                <w:rFonts w:cs="Arial"/>
                <w:szCs w:val="24"/>
              </w:rPr>
              <w:t xml:space="preserve">from all parties </w:t>
            </w:r>
            <w:r>
              <w:rPr>
                <w:rFonts w:cs="Arial"/>
                <w:szCs w:val="24"/>
              </w:rPr>
              <w:t xml:space="preserve">on whether it is necessary to </w:t>
            </w:r>
            <w:r w:rsidR="00726534">
              <w:rPr>
                <w:rFonts w:cs="Arial"/>
                <w:szCs w:val="24"/>
              </w:rPr>
              <w:t>introduce a review and re-approval mechanism into Requirement 6, so that as technology advances and as batteries are periodically</w:t>
            </w:r>
            <w:r w:rsidR="000E68F8">
              <w:rPr>
                <w:rFonts w:cs="Arial"/>
                <w:szCs w:val="24"/>
              </w:rPr>
              <w:t xml:space="preserve"> replaced</w:t>
            </w:r>
            <w:r w:rsidR="00726534">
              <w:rPr>
                <w:rFonts w:cs="Arial"/>
                <w:szCs w:val="24"/>
              </w:rPr>
              <w:t xml:space="preserve">, the </w:t>
            </w:r>
            <w:r w:rsidR="006F07B9">
              <w:rPr>
                <w:rFonts w:cs="Arial"/>
                <w:szCs w:val="24"/>
              </w:rPr>
              <w:t>Battery Safety Management Plan is updated.</w:t>
            </w:r>
          </w:p>
        </w:tc>
      </w:tr>
      <w:tr w:rsidR="002A7309" w:rsidRPr="008C59AE" w14:paraId="56D519B3" w14:textId="77777777" w:rsidTr="00D62652">
        <w:tc>
          <w:tcPr>
            <w:tcW w:w="1264" w:type="dxa"/>
            <w:shd w:val="clear" w:color="auto" w:fill="FFFFFF" w:themeFill="background1"/>
          </w:tcPr>
          <w:p w14:paraId="376E0649" w14:textId="71F8344E" w:rsidR="002A7309" w:rsidRDefault="002A7309" w:rsidP="002A7309">
            <w:pPr>
              <w:pStyle w:val="Heading3"/>
              <w:numPr>
                <w:ilvl w:val="0"/>
                <w:numId w:val="0"/>
              </w:numPr>
              <w:rPr>
                <w:rFonts w:cs="Arial"/>
                <w:szCs w:val="24"/>
              </w:rPr>
            </w:pPr>
            <w:r w:rsidRPr="0026764C">
              <w:rPr>
                <w:rFonts w:cs="Arial"/>
                <w:szCs w:val="24"/>
              </w:rPr>
              <w:t>DCO1.</w:t>
            </w:r>
            <w:r w:rsidR="004D5139">
              <w:rPr>
                <w:rFonts w:cs="Arial"/>
                <w:szCs w:val="24"/>
              </w:rPr>
              <w:t>39</w:t>
            </w:r>
          </w:p>
        </w:tc>
        <w:tc>
          <w:tcPr>
            <w:tcW w:w="3630" w:type="dxa"/>
            <w:shd w:val="clear" w:color="auto" w:fill="FFFFFF" w:themeFill="background1"/>
          </w:tcPr>
          <w:p w14:paraId="6B7F9483" w14:textId="77777777" w:rsidR="003C6ACB" w:rsidRDefault="003C6ACB" w:rsidP="003C6ACB">
            <w:pPr>
              <w:rPr>
                <w:rFonts w:cs="Arial"/>
                <w:szCs w:val="24"/>
              </w:rPr>
            </w:pPr>
            <w:r w:rsidRPr="00041352">
              <w:rPr>
                <w:rFonts w:cs="Arial"/>
                <w:szCs w:val="24"/>
              </w:rPr>
              <w:t>The Applicant</w:t>
            </w:r>
          </w:p>
          <w:p w14:paraId="12F3F537" w14:textId="77777777" w:rsidR="002A7309" w:rsidRPr="006901D9" w:rsidRDefault="002A7309" w:rsidP="002A7309">
            <w:pPr>
              <w:rPr>
                <w:rFonts w:cs="Arial"/>
                <w:szCs w:val="24"/>
              </w:rPr>
            </w:pPr>
          </w:p>
        </w:tc>
        <w:tc>
          <w:tcPr>
            <w:tcW w:w="16931" w:type="dxa"/>
            <w:shd w:val="clear" w:color="auto" w:fill="FFFFFF" w:themeFill="background1"/>
          </w:tcPr>
          <w:p w14:paraId="23AE1CDB" w14:textId="25D0C54E" w:rsidR="002A7309" w:rsidRDefault="00075823" w:rsidP="002A7309">
            <w:pPr>
              <w:rPr>
                <w:rFonts w:cs="Arial"/>
                <w:szCs w:val="24"/>
              </w:rPr>
            </w:pPr>
            <w:r>
              <w:rPr>
                <w:rFonts w:cs="Arial"/>
                <w:b/>
                <w:bCs/>
                <w:szCs w:val="24"/>
              </w:rPr>
              <w:t xml:space="preserve">Requirement </w:t>
            </w:r>
            <w:r w:rsidR="00AC507B">
              <w:rPr>
                <w:rFonts w:cs="Arial"/>
                <w:b/>
                <w:bCs/>
                <w:szCs w:val="24"/>
              </w:rPr>
              <w:t>7</w:t>
            </w:r>
            <w:r w:rsidR="00820444">
              <w:rPr>
                <w:rFonts w:cs="Arial"/>
                <w:b/>
                <w:bCs/>
                <w:szCs w:val="24"/>
              </w:rPr>
              <w:t xml:space="preserve"> - </w:t>
            </w:r>
            <w:r w:rsidR="00820444" w:rsidRPr="00820444">
              <w:rPr>
                <w:rFonts w:cs="Arial"/>
                <w:b/>
                <w:bCs/>
                <w:szCs w:val="24"/>
              </w:rPr>
              <w:t>Landscape and ecological management plan</w:t>
            </w:r>
          </w:p>
          <w:p w14:paraId="4A04F357" w14:textId="14A5AA99" w:rsidR="001E1FFA" w:rsidRDefault="006348ED" w:rsidP="002A7309">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seeks comment on whether </w:t>
            </w:r>
            <w:r w:rsidR="003354A3">
              <w:rPr>
                <w:rFonts w:cs="Arial"/>
                <w:szCs w:val="24"/>
              </w:rPr>
              <w:t xml:space="preserve">it is necessary </w:t>
            </w:r>
            <w:r>
              <w:rPr>
                <w:rFonts w:cs="Arial"/>
                <w:szCs w:val="24"/>
              </w:rPr>
              <w:t xml:space="preserve">to include </w:t>
            </w:r>
            <w:r w:rsidR="007936B0">
              <w:rPr>
                <w:rFonts w:cs="Arial"/>
                <w:szCs w:val="24"/>
              </w:rPr>
              <w:t>reference to PPW</w:t>
            </w:r>
            <w:r>
              <w:rPr>
                <w:rFonts w:cs="Arial"/>
                <w:szCs w:val="24"/>
              </w:rPr>
              <w:t xml:space="preserve"> </w:t>
            </w:r>
            <w:r w:rsidR="00AC507B">
              <w:rPr>
                <w:rFonts w:cs="Arial"/>
                <w:szCs w:val="24"/>
              </w:rPr>
              <w:t xml:space="preserve">in Requirement </w:t>
            </w:r>
            <w:r w:rsidR="008F53FD">
              <w:rPr>
                <w:rFonts w:cs="Arial"/>
                <w:szCs w:val="24"/>
              </w:rPr>
              <w:t xml:space="preserve">7(1) as noted in </w:t>
            </w:r>
            <w:r w:rsidR="008F53FD">
              <w:rPr>
                <w:rFonts w:cs="Arial"/>
                <w:b/>
                <w:bCs/>
                <w:szCs w:val="24"/>
              </w:rPr>
              <w:t>bold</w:t>
            </w:r>
            <w:r w:rsidR="008F53FD">
              <w:rPr>
                <w:rFonts w:cs="Arial"/>
                <w:szCs w:val="24"/>
              </w:rPr>
              <w:t xml:space="preserve"> text as follows:</w:t>
            </w:r>
          </w:p>
          <w:p w14:paraId="3412F887" w14:textId="5E40D8EC" w:rsidR="002A7309" w:rsidRPr="00151A46" w:rsidRDefault="00E02535" w:rsidP="00151A46">
            <w:pPr>
              <w:ind w:left="523"/>
              <w:rPr>
                <w:rFonts w:cs="Arial"/>
                <w:i/>
                <w:szCs w:val="24"/>
              </w:rPr>
            </w:pPr>
            <w:r w:rsidRPr="00E02535">
              <w:rPr>
                <w:rFonts w:cs="Arial"/>
                <w:i/>
                <w:iCs/>
                <w:szCs w:val="24"/>
              </w:rPr>
              <w:t xml:space="preserve">7.—(1) No part of the authorised development may commence </w:t>
            </w:r>
            <w:r w:rsidRPr="00E02535">
              <w:rPr>
                <w:rFonts w:cs="Arial"/>
                <w:b/>
                <w:bCs/>
                <w:i/>
                <w:iCs/>
                <w:szCs w:val="24"/>
              </w:rPr>
              <w:t>and no permitted preliminary works comprising site clearance may take place</w:t>
            </w:r>
            <w:r w:rsidRPr="00E02535">
              <w:rPr>
                <w:rFonts w:cs="Arial"/>
                <w:i/>
                <w:iCs/>
                <w:szCs w:val="24"/>
              </w:rPr>
              <w:t xml:space="preserve"> until a written landscape and ecological management plan has been submitted to and approved by the relevant planning authority for that part in consultation with the relevant statutory nature conservation body.</w:t>
            </w:r>
          </w:p>
        </w:tc>
      </w:tr>
      <w:tr w:rsidR="002A7309" w:rsidRPr="008C59AE" w14:paraId="65D582BE" w14:textId="77777777" w:rsidTr="00D62652">
        <w:tc>
          <w:tcPr>
            <w:tcW w:w="1264" w:type="dxa"/>
            <w:shd w:val="clear" w:color="auto" w:fill="FFFFFF" w:themeFill="background1"/>
          </w:tcPr>
          <w:p w14:paraId="4847CCE1" w14:textId="416EAB22" w:rsidR="002A7309" w:rsidRDefault="002A7309" w:rsidP="002A7309">
            <w:pPr>
              <w:pStyle w:val="Heading3"/>
              <w:numPr>
                <w:ilvl w:val="0"/>
                <w:numId w:val="0"/>
              </w:numPr>
              <w:rPr>
                <w:rFonts w:cs="Arial"/>
                <w:szCs w:val="24"/>
              </w:rPr>
            </w:pPr>
            <w:r w:rsidRPr="0026764C">
              <w:rPr>
                <w:rFonts w:cs="Arial"/>
                <w:szCs w:val="24"/>
              </w:rPr>
              <w:t>DCO1.</w:t>
            </w:r>
            <w:r w:rsidR="00961F61">
              <w:rPr>
                <w:rFonts w:cs="Arial"/>
                <w:szCs w:val="24"/>
              </w:rPr>
              <w:t>4</w:t>
            </w:r>
            <w:r w:rsidR="004D5139">
              <w:rPr>
                <w:rFonts w:cs="Arial"/>
                <w:szCs w:val="24"/>
              </w:rPr>
              <w:t>0</w:t>
            </w:r>
          </w:p>
        </w:tc>
        <w:tc>
          <w:tcPr>
            <w:tcW w:w="3630" w:type="dxa"/>
            <w:shd w:val="clear" w:color="auto" w:fill="FFFFFF" w:themeFill="background1"/>
          </w:tcPr>
          <w:p w14:paraId="3A0C08BB" w14:textId="77777777" w:rsidR="003C6ACB" w:rsidRDefault="003C6ACB" w:rsidP="003C6ACB">
            <w:pPr>
              <w:rPr>
                <w:rFonts w:cs="Arial"/>
                <w:szCs w:val="24"/>
              </w:rPr>
            </w:pPr>
            <w:r w:rsidRPr="00041352">
              <w:rPr>
                <w:rFonts w:cs="Arial"/>
                <w:szCs w:val="24"/>
              </w:rPr>
              <w:t>The Applicant</w:t>
            </w:r>
          </w:p>
          <w:p w14:paraId="058BC050" w14:textId="77777777" w:rsidR="002A7309" w:rsidRPr="006901D9" w:rsidRDefault="002A7309" w:rsidP="002A7309">
            <w:pPr>
              <w:rPr>
                <w:rFonts w:cs="Arial"/>
                <w:szCs w:val="24"/>
              </w:rPr>
            </w:pPr>
          </w:p>
        </w:tc>
        <w:tc>
          <w:tcPr>
            <w:tcW w:w="16931" w:type="dxa"/>
            <w:shd w:val="clear" w:color="auto" w:fill="FFFFFF" w:themeFill="background1"/>
          </w:tcPr>
          <w:p w14:paraId="42E11991" w14:textId="5A5EDA53" w:rsidR="00151A46" w:rsidRDefault="00151A46" w:rsidP="00151A46">
            <w:pPr>
              <w:rPr>
                <w:rFonts w:cs="Arial"/>
                <w:szCs w:val="24"/>
              </w:rPr>
            </w:pPr>
            <w:r>
              <w:rPr>
                <w:rFonts w:cs="Arial"/>
                <w:b/>
                <w:bCs/>
                <w:szCs w:val="24"/>
              </w:rPr>
              <w:t>Requirement 8</w:t>
            </w:r>
            <w:r w:rsidR="00820444">
              <w:rPr>
                <w:rFonts w:cs="Arial"/>
                <w:b/>
                <w:bCs/>
                <w:szCs w:val="24"/>
              </w:rPr>
              <w:t xml:space="preserve"> - </w:t>
            </w:r>
            <w:r w:rsidR="00820444" w:rsidRPr="00820444">
              <w:rPr>
                <w:rFonts w:cs="Arial"/>
                <w:b/>
                <w:bCs/>
                <w:szCs w:val="24"/>
              </w:rPr>
              <w:t>Ecological protection and mitigation strategy</w:t>
            </w:r>
          </w:p>
          <w:p w14:paraId="509E96EF" w14:textId="76629477" w:rsidR="00151A46" w:rsidRDefault="00151A46" w:rsidP="00151A46">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seeks comment on whether </w:t>
            </w:r>
            <w:r w:rsidR="003354A3">
              <w:rPr>
                <w:rFonts w:cs="Arial"/>
                <w:szCs w:val="24"/>
              </w:rPr>
              <w:t xml:space="preserve">it is necessary </w:t>
            </w:r>
            <w:r>
              <w:rPr>
                <w:rFonts w:cs="Arial"/>
                <w:szCs w:val="24"/>
              </w:rPr>
              <w:t xml:space="preserve">to include reference to PPW in Requirement 8(1) as noted in </w:t>
            </w:r>
            <w:r>
              <w:rPr>
                <w:rFonts w:cs="Arial"/>
                <w:b/>
                <w:bCs/>
                <w:szCs w:val="24"/>
              </w:rPr>
              <w:t>bold</w:t>
            </w:r>
            <w:r>
              <w:rPr>
                <w:rFonts w:cs="Arial"/>
                <w:szCs w:val="24"/>
              </w:rPr>
              <w:t xml:space="preserve"> text as follows:</w:t>
            </w:r>
          </w:p>
          <w:p w14:paraId="5D5D781B" w14:textId="685B4895" w:rsidR="002A7309" w:rsidRPr="006901D9" w:rsidRDefault="00151A46" w:rsidP="0097096E">
            <w:pPr>
              <w:ind w:left="523"/>
              <w:rPr>
                <w:rFonts w:cs="Arial"/>
                <w:szCs w:val="24"/>
              </w:rPr>
            </w:pPr>
            <w:r w:rsidRPr="00151A46">
              <w:rPr>
                <w:rFonts w:cs="Arial"/>
                <w:i/>
                <w:iCs/>
                <w:szCs w:val="24"/>
              </w:rPr>
              <w:t xml:space="preserve">8.—(1) No part of the authorised development may commence, </w:t>
            </w:r>
            <w:r w:rsidRPr="00151A46">
              <w:rPr>
                <w:rFonts w:cs="Arial"/>
                <w:b/>
                <w:bCs/>
                <w:i/>
                <w:iCs/>
                <w:szCs w:val="24"/>
              </w:rPr>
              <w:t>and no permitted preliminary works comprising site clearance may take place</w:t>
            </w:r>
            <w:r w:rsidRPr="00151A46">
              <w:rPr>
                <w:rFonts w:cs="Arial"/>
                <w:i/>
                <w:iCs/>
                <w:szCs w:val="24"/>
              </w:rPr>
              <w:t xml:space="preserve"> until a written ecological protection and mitigation strategy has been submitted to and approved by the relevant planning authority in consultation with the relevant statutory nature conservation body</w:t>
            </w:r>
            <w:r w:rsidR="009165B9">
              <w:rPr>
                <w:rFonts w:cs="Arial"/>
                <w:i/>
                <w:iCs/>
                <w:szCs w:val="24"/>
              </w:rPr>
              <w:t>.</w:t>
            </w:r>
          </w:p>
        </w:tc>
      </w:tr>
      <w:tr w:rsidR="002A7309" w:rsidRPr="008C59AE" w14:paraId="2657D97D" w14:textId="77777777" w:rsidTr="00D62652">
        <w:tc>
          <w:tcPr>
            <w:tcW w:w="1264" w:type="dxa"/>
            <w:shd w:val="clear" w:color="auto" w:fill="FFFFFF" w:themeFill="background1"/>
          </w:tcPr>
          <w:p w14:paraId="3F1F6409" w14:textId="0EFD9712" w:rsidR="002A7309" w:rsidRDefault="002A7309" w:rsidP="002A7309">
            <w:pPr>
              <w:pStyle w:val="Heading3"/>
              <w:numPr>
                <w:ilvl w:val="0"/>
                <w:numId w:val="0"/>
              </w:numPr>
              <w:rPr>
                <w:rFonts w:cs="Arial"/>
                <w:szCs w:val="24"/>
              </w:rPr>
            </w:pPr>
            <w:r w:rsidRPr="0026764C">
              <w:rPr>
                <w:rFonts w:cs="Arial"/>
                <w:szCs w:val="24"/>
              </w:rPr>
              <w:t>DCO1.</w:t>
            </w:r>
            <w:r w:rsidR="00961F61">
              <w:rPr>
                <w:rFonts w:cs="Arial"/>
                <w:szCs w:val="24"/>
              </w:rPr>
              <w:t>4</w:t>
            </w:r>
            <w:r w:rsidR="004D5139">
              <w:rPr>
                <w:rFonts w:cs="Arial"/>
                <w:szCs w:val="24"/>
              </w:rPr>
              <w:t>1</w:t>
            </w:r>
          </w:p>
        </w:tc>
        <w:tc>
          <w:tcPr>
            <w:tcW w:w="3630" w:type="dxa"/>
            <w:shd w:val="clear" w:color="auto" w:fill="FFFFFF" w:themeFill="background1"/>
          </w:tcPr>
          <w:p w14:paraId="324D8A1B" w14:textId="2599D87B" w:rsidR="002A7309" w:rsidRPr="006901D9" w:rsidRDefault="00AF1D79" w:rsidP="002A7309">
            <w:pPr>
              <w:rPr>
                <w:rFonts w:cs="Arial"/>
                <w:szCs w:val="24"/>
              </w:rPr>
            </w:pPr>
            <w:r>
              <w:rPr>
                <w:rFonts w:cs="Arial"/>
                <w:szCs w:val="24"/>
              </w:rPr>
              <w:t>The Applicant</w:t>
            </w:r>
          </w:p>
        </w:tc>
        <w:tc>
          <w:tcPr>
            <w:tcW w:w="16931" w:type="dxa"/>
            <w:shd w:val="clear" w:color="auto" w:fill="FFFFFF" w:themeFill="background1"/>
          </w:tcPr>
          <w:p w14:paraId="6A8E37CE" w14:textId="29D55943" w:rsidR="002A7309" w:rsidRDefault="00AF1D79" w:rsidP="002A7309">
            <w:pPr>
              <w:rPr>
                <w:rFonts w:cs="Arial"/>
                <w:b/>
                <w:bCs/>
                <w:szCs w:val="24"/>
              </w:rPr>
            </w:pPr>
            <w:r>
              <w:rPr>
                <w:rFonts w:cs="Arial"/>
                <w:b/>
                <w:bCs/>
                <w:szCs w:val="24"/>
              </w:rPr>
              <w:t>Requirement 9</w:t>
            </w:r>
            <w:r w:rsidR="001E1852">
              <w:rPr>
                <w:rFonts w:cs="Arial"/>
                <w:b/>
                <w:bCs/>
                <w:szCs w:val="24"/>
              </w:rPr>
              <w:t xml:space="preserve"> - </w:t>
            </w:r>
            <w:r w:rsidR="001E1852" w:rsidRPr="001E1852">
              <w:rPr>
                <w:rFonts w:cs="Arial"/>
                <w:b/>
                <w:bCs/>
                <w:szCs w:val="24"/>
              </w:rPr>
              <w:t>Biodiversity net gain</w:t>
            </w:r>
          </w:p>
          <w:p w14:paraId="0AC4D76C" w14:textId="6362A769" w:rsidR="00221D99" w:rsidRDefault="00221D99" w:rsidP="002A7309">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seeks comment on whether </w:t>
            </w:r>
            <w:r w:rsidR="003354A3">
              <w:rPr>
                <w:rFonts w:cs="Arial"/>
                <w:szCs w:val="24"/>
              </w:rPr>
              <w:t xml:space="preserve">it is necessary </w:t>
            </w:r>
            <w:r>
              <w:rPr>
                <w:rFonts w:cs="Arial"/>
                <w:szCs w:val="24"/>
              </w:rPr>
              <w:t xml:space="preserve">to include reference to PPW in Requirement </w:t>
            </w:r>
            <w:r w:rsidR="00170F81">
              <w:rPr>
                <w:rFonts w:cs="Arial"/>
                <w:szCs w:val="24"/>
              </w:rPr>
              <w:t>9</w:t>
            </w:r>
            <w:r>
              <w:rPr>
                <w:rFonts w:cs="Arial"/>
                <w:szCs w:val="24"/>
              </w:rPr>
              <w:t xml:space="preserve">(1) as noted in </w:t>
            </w:r>
            <w:r>
              <w:rPr>
                <w:rFonts w:cs="Arial"/>
                <w:b/>
                <w:bCs/>
                <w:szCs w:val="24"/>
              </w:rPr>
              <w:t>bold</w:t>
            </w:r>
            <w:r>
              <w:rPr>
                <w:rFonts w:cs="Arial"/>
                <w:szCs w:val="24"/>
              </w:rPr>
              <w:t xml:space="preserve"> text as follows:</w:t>
            </w:r>
          </w:p>
          <w:p w14:paraId="63B809AB" w14:textId="23EBD6BA" w:rsidR="002A7309" w:rsidRPr="00FC4DF8" w:rsidRDefault="0097096E" w:rsidP="00FC4DF8">
            <w:pPr>
              <w:ind w:left="523"/>
              <w:rPr>
                <w:rFonts w:cs="Arial"/>
                <w:i/>
                <w:szCs w:val="24"/>
              </w:rPr>
            </w:pPr>
            <w:r w:rsidRPr="0097096E">
              <w:rPr>
                <w:rFonts w:cs="Arial"/>
                <w:i/>
                <w:iCs/>
                <w:szCs w:val="24"/>
              </w:rPr>
              <w:lastRenderedPageBreak/>
              <w:t xml:space="preserve">9.—(1) No part of the authorised development may commence </w:t>
            </w:r>
            <w:r w:rsidR="00FC4DF8" w:rsidRPr="00FC4DF8">
              <w:rPr>
                <w:rFonts w:cs="Arial"/>
                <w:b/>
                <w:bCs/>
                <w:i/>
                <w:iCs/>
                <w:szCs w:val="24"/>
              </w:rPr>
              <w:t xml:space="preserve">and no permitted preliminary works comprising site clearance may </w:t>
            </w:r>
            <w:r w:rsidR="00FC4DF8">
              <w:rPr>
                <w:rFonts w:cs="Arial"/>
                <w:b/>
                <w:bCs/>
                <w:i/>
                <w:iCs/>
                <w:szCs w:val="24"/>
              </w:rPr>
              <w:t>take place</w:t>
            </w:r>
            <w:r w:rsidRPr="0097096E">
              <w:rPr>
                <w:rFonts w:cs="Arial"/>
                <w:szCs w:val="24"/>
              </w:rPr>
              <w:t xml:space="preserve"> </w:t>
            </w:r>
            <w:r w:rsidR="002D5592">
              <w:rPr>
                <w:rFonts w:cs="Arial"/>
                <w:szCs w:val="24"/>
              </w:rPr>
              <w:t xml:space="preserve">until </w:t>
            </w:r>
            <w:r w:rsidRPr="0097096E">
              <w:rPr>
                <w:rFonts w:cs="Arial"/>
                <w:i/>
                <w:iCs/>
                <w:szCs w:val="24"/>
              </w:rPr>
              <w:t>a biodiversity net gain strategy has been submitted to and approved by the relevant planning authority, in consultation with the relevant statutory nature conservation body</w:t>
            </w:r>
          </w:p>
        </w:tc>
      </w:tr>
      <w:tr w:rsidR="00FC4DF8" w:rsidRPr="008C59AE" w14:paraId="7AD6DDE9" w14:textId="77777777" w:rsidTr="00D62652">
        <w:tc>
          <w:tcPr>
            <w:tcW w:w="1264" w:type="dxa"/>
            <w:shd w:val="clear" w:color="auto" w:fill="FFFFFF" w:themeFill="background1"/>
          </w:tcPr>
          <w:p w14:paraId="554801DC" w14:textId="66E1EB9F" w:rsidR="00FC4DF8" w:rsidRPr="006901D9" w:rsidRDefault="00FC4DF8">
            <w:pPr>
              <w:pStyle w:val="Heading3"/>
              <w:numPr>
                <w:ilvl w:val="0"/>
                <w:numId w:val="0"/>
              </w:numPr>
              <w:rPr>
                <w:rFonts w:cs="Arial"/>
                <w:szCs w:val="24"/>
              </w:rPr>
            </w:pPr>
            <w:r w:rsidRPr="0026764C">
              <w:rPr>
                <w:rFonts w:cs="Arial"/>
                <w:szCs w:val="24"/>
              </w:rPr>
              <w:lastRenderedPageBreak/>
              <w:t>DCO1.</w:t>
            </w:r>
            <w:r w:rsidR="00A9297C">
              <w:rPr>
                <w:rFonts w:cs="Arial"/>
                <w:szCs w:val="24"/>
              </w:rPr>
              <w:t>4</w:t>
            </w:r>
            <w:r w:rsidR="004D5139">
              <w:rPr>
                <w:rFonts w:cs="Arial"/>
                <w:szCs w:val="24"/>
              </w:rPr>
              <w:t>2</w:t>
            </w:r>
          </w:p>
        </w:tc>
        <w:tc>
          <w:tcPr>
            <w:tcW w:w="3630" w:type="dxa"/>
            <w:shd w:val="clear" w:color="auto" w:fill="FFFFFF" w:themeFill="background1"/>
          </w:tcPr>
          <w:p w14:paraId="467C2745" w14:textId="77777777" w:rsidR="00FC4DF8" w:rsidRPr="006901D9" w:rsidRDefault="00FC4DF8">
            <w:pPr>
              <w:rPr>
                <w:rFonts w:cs="Arial"/>
                <w:szCs w:val="24"/>
              </w:rPr>
            </w:pPr>
            <w:r>
              <w:rPr>
                <w:rFonts w:cs="Arial"/>
                <w:szCs w:val="24"/>
              </w:rPr>
              <w:t xml:space="preserve">The Applicant </w:t>
            </w:r>
          </w:p>
        </w:tc>
        <w:tc>
          <w:tcPr>
            <w:tcW w:w="16931" w:type="dxa"/>
            <w:shd w:val="clear" w:color="auto" w:fill="FFFFFF" w:themeFill="background1"/>
          </w:tcPr>
          <w:p w14:paraId="7FED2504" w14:textId="70F37F6E" w:rsidR="00961F61" w:rsidRDefault="00904976" w:rsidP="001E1852">
            <w:pPr>
              <w:tabs>
                <w:tab w:val="left" w:pos="2255"/>
              </w:tabs>
              <w:rPr>
                <w:rFonts w:cs="Arial"/>
                <w:szCs w:val="24"/>
              </w:rPr>
            </w:pPr>
            <w:r>
              <w:rPr>
                <w:rFonts w:cs="Arial"/>
                <w:b/>
                <w:bCs/>
                <w:szCs w:val="24"/>
              </w:rPr>
              <w:t>Requirement 10</w:t>
            </w:r>
            <w:r w:rsidR="001E1852">
              <w:rPr>
                <w:rFonts w:cs="Arial"/>
                <w:b/>
                <w:bCs/>
                <w:szCs w:val="24"/>
              </w:rPr>
              <w:t xml:space="preserve"> - </w:t>
            </w:r>
            <w:r w:rsidR="001E1852" w:rsidRPr="001E1852">
              <w:rPr>
                <w:rFonts w:cs="Arial"/>
                <w:b/>
                <w:bCs/>
                <w:szCs w:val="24"/>
              </w:rPr>
              <w:t>Fencing and other means of enclosure</w:t>
            </w:r>
            <w:r w:rsidR="001E1852">
              <w:rPr>
                <w:rFonts w:cs="Arial"/>
                <w:b/>
                <w:bCs/>
                <w:szCs w:val="24"/>
              </w:rPr>
              <w:tab/>
            </w:r>
          </w:p>
          <w:p w14:paraId="23FB4D72" w14:textId="1539F22B" w:rsidR="00FC4DF8" w:rsidRPr="00FC4DF8" w:rsidRDefault="004F4AF1">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w:t>
            </w:r>
            <w:r w:rsidR="00966434">
              <w:rPr>
                <w:rFonts w:cs="Arial"/>
                <w:szCs w:val="24"/>
              </w:rPr>
              <w:t xml:space="preserve">seeks clarity on </w:t>
            </w:r>
            <w:r w:rsidR="00966434" w:rsidRPr="00966434">
              <w:rPr>
                <w:rFonts w:cs="Arial"/>
                <w:szCs w:val="24"/>
              </w:rPr>
              <w:t xml:space="preserve">whether any permanent fencing would be maintained </w:t>
            </w:r>
            <w:r w:rsidR="008454CF">
              <w:rPr>
                <w:rFonts w:cs="Arial"/>
                <w:szCs w:val="24"/>
              </w:rPr>
              <w:t>in good condition and appearance</w:t>
            </w:r>
            <w:r w:rsidR="008454CF" w:rsidRPr="00966434">
              <w:rPr>
                <w:rFonts w:cs="Arial"/>
                <w:szCs w:val="24"/>
              </w:rPr>
              <w:t xml:space="preserve"> </w:t>
            </w:r>
            <w:r w:rsidR="00966434" w:rsidRPr="00966434">
              <w:rPr>
                <w:rFonts w:cs="Arial"/>
                <w:szCs w:val="24"/>
              </w:rPr>
              <w:t xml:space="preserve">(and at the </w:t>
            </w:r>
            <w:r w:rsidR="008011C6">
              <w:rPr>
                <w:rFonts w:cs="Arial"/>
                <w:szCs w:val="24"/>
              </w:rPr>
              <w:t xml:space="preserve">undertaker’s </w:t>
            </w:r>
            <w:r w:rsidR="00966434" w:rsidRPr="00966434">
              <w:rPr>
                <w:rFonts w:cs="Arial"/>
                <w:szCs w:val="24"/>
              </w:rPr>
              <w:t xml:space="preserve">expense) during the operation of the authorised development? </w:t>
            </w:r>
            <w:r w:rsidR="008011C6">
              <w:rPr>
                <w:rFonts w:cs="Arial"/>
                <w:szCs w:val="24"/>
              </w:rPr>
              <w:t xml:space="preserve">If so, </w:t>
            </w:r>
            <w:r w:rsidR="00AB7944">
              <w:rPr>
                <w:rFonts w:cs="Arial"/>
                <w:szCs w:val="24"/>
              </w:rPr>
              <w:t xml:space="preserve">wording to that effect should be included in the Requirement. If not, </w:t>
            </w:r>
            <w:r w:rsidR="00A9297C">
              <w:rPr>
                <w:rFonts w:cs="Arial"/>
                <w:szCs w:val="24"/>
              </w:rPr>
              <w:t>provide clarity and justification on who would be responsible for maintaining the fencing in good condition and appearance?</w:t>
            </w:r>
          </w:p>
        </w:tc>
      </w:tr>
      <w:tr w:rsidR="00FC4DF8" w:rsidRPr="008C59AE" w14:paraId="0F25F9D9" w14:textId="77777777" w:rsidTr="00D62652">
        <w:tc>
          <w:tcPr>
            <w:tcW w:w="1264" w:type="dxa"/>
            <w:shd w:val="clear" w:color="auto" w:fill="FFFFFF" w:themeFill="background1"/>
          </w:tcPr>
          <w:p w14:paraId="200C2922" w14:textId="51F68B3E" w:rsidR="00FC4DF8" w:rsidRPr="006901D9" w:rsidRDefault="00FC4DF8">
            <w:pPr>
              <w:pStyle w:val="Heading3"/>
              <w:numPr>
                <w:ilvl w:val="0"/>
                <w:numId w:val="0"/>
              </w:numPr>
              <w:rPr>
                <w:rFonts w:cs="Arial"/>
                <w:szCs w:val="24"/>
              </w:rPr>
            </w:pPr>
            <w:r w:rsidRPr="0026764C">
              <w:rPr>
                <w:rFonts w:cs="Arial"/>
                <w:szCs w:val="24"/>
              </w:rPr>
              <w:t>DCO1.</w:t>
            </w:r>
            <w:r w:rsidR="00707FDD">
              <w:rPr>
                <w:rFonts w:cs="Arial"/>
                <w:szCs w:val="24"/>
              </w:rPr>
              <w:t>4</w:t>
            </w:r>
            <w:r w:rsidR="004D5139">
              <w:rPr>
                <w:rFonts w:cs="Arial"/>
                <w:szCs w:val="24"/>
              </w:rPr>
              <w:t>3</w:t>
            </w:r>
          </w:p>
        </w:tc>
        <w:tc>
          <w:tcPr>
            <w:tcW w:w="3630" w:type="dxa"/>
            <w:shd w:val="clear" w:color="auto" w:fill="FFFFFF" w:themeFill="background1"/>
          </w:tcPr>
          <w:p w14:paraId="0D92D000" w14:textId="77777777" w:rsidR="00FC4DF8" w:rsidRPr="006901D9" w:rsidRDefault="00FC4DF8">
            <w:pPr>
              <w:rPr>
                <w:rFonts w:cs="Arial"/>
                <w:szCs w:val="24"/>
              </w:rPr>
            </w:pPr>
            <w:r>
              <w:rPr>
                <w:rFonts w:cs="Arial"/>
                <w:szCs w:val="24"/>
              </w:rPr>
              <w:t xml:space="preserve">The Applicant </w:t>
            </w:r>
          </w:p>
        </w:tc>
        <w:tc>
          <w:tcPr>
            <w:tcW w:w="16931" w:type="dxa"/>
            <w:shd w:val="clear" w:color="auto" w:fill="FFFFFF" w:themeFill="background1"/>
          </w:tcPr>
          <w:p w14:paraId="64398BE0" w14:textId="75DCFED2" w:rsidR="00FC4DF8" w:rsidRDefault="00707FDD">
            <w:pPr>
              <w:rPr>
                <w:rFonts w:cs="Arial"/>
                <w:b/>
                <w:bCs/>
                <w:szCs w:val="24"/>
              </w:rPr>
            </w:pPr>
            <w:r w:rsidRPr="00707FDD">
              <w:rPr>
                <w:rFonts w:cs="Arial"/>
                <w:b/>
                <w:bCs/>
                <w:szCs w:val="24"/>
              </w:rPr>
              <w:t>Requirement 12</w:t>
            </w:r>
            <w:r w:rsidR="006966AB">
              <w:rPr>
                <w:rFonts w:cs="Arial"/>
                <w:b/>
                <w:bCs/>
                <w:szCs w:val="24"/>
              </w:rPr>
              <w:t xml:space="preserve"> </w:t>
            </w:r>
            <w:r w:rsidR="001E1852">
              <w:rPr>
                <w:rFonts w:cs="Arial"/>
                <w:b/>
                <w:bCs/>
                <w:szCs w:val="24"/>
              </w:rPr>
              <w:t xml:space="preserve">- </w:t>
            </w:r>
            <w:r w:rsidR="001E1852" w:rsidRPr="001E1852">
              <w:rPr>
                <w:rFonts w:cs="Arial"/>
                <w:b/>
                <w:bCs/>
                <w:szCs w:val="24"/>
              </w:rPr>
              <w:t>Archaeology</w:t>
            </w:r>
          </w:p>
          <w:p w14:paraId="1C5E769C" w14:textId="1273E31E" w:rsidR="00EE5AC9" w:rsidRPr="001771E2" w:rsidRDefault="00EE5AC9" w:rsidP="008454CF">
            <w:pPr>
              <w:pStyle w:val="ListParagraph"/>
              <w:numPr>
                <w:ilvl w:val="0"/>
                <w:numId w:val="92"/>
              </w:numPr>
              <w:ind w:left="522" w:hanging="523"/>
              <w:contextualSpacing w:val="0"/>
              <w:rPr>
                <w:rFonts w:cs="Arial"/>
                <w:szCs w:val="24"/>
              </w:rPr>
            </w:pPr>
            <w:r w:rsidRPr="00EE5AC9">
              <w:rPr>
                <w:rFonts w:cs="Arial"/>
                <w:szCs w:val="24"/>
              </w:rPr>
              <w:t xml:space="preserve">Delete the following symbols  [ </w:t>
            </w:r>
            <w:r w:rsidR="00354EC6">
              <w:rPr>
                <w:rFonts w:cs="Arial"/>
                <w:szCs w:val="24"/>
              </w:rPr>
              <w:t>…</w:t>
            </w:r>
            <w:r w:rsidRPr="00EE5AC9">
              <w:rPr>
                <w:rFonts w:cs="Arial"/>
                <w:szCs w:val="24"/>
              </w:rPr>
              <w:t xml:space="preserve"> ]</w:t>
            </w:r>
            <w:r>
              <w:rPr>
                <w:rFonts w:cs="Arial"/>
                <w:szCs w:val="24"/>
              </w:rPr>
              <w:t xml:space="preserve"> around Requirement 12</w:t>
            </w:r>
            <w:r w:rsidR="00794293">
              <w:rPr>
                <w:rFonts w:cs="Arial"/>
                <w:szCs w:val="24"/>
              </w:rPr>
              <w:t>(1).</w:t>
            </w:r>
          </w:p>
          <w:p w14:paraId="5E1FF612" w14:textId="4F6A2CBF" w:rsidR="001771E2" w:rsidRPr="001771E2" w:rsidRDefault="001771E2" w:rsidP="008454CF">
            <w:pPr>
              <w:pStyle w:val="ListParagraph"/>
              <w:numPr>
                <w:ilvl w:val="0"/>
                <w:numId w:val="92"/>
              </w:numPr>
              <w:ind w:left="522" w:hanging="523"/>
              <w:contextualSpacing w:val="0"/>
              <w:rPr>
                <w:rFonts w:cs="Arial"/>
                <w:szCs w:val="24"/>
              </w:rPr>
            </w:pPr>
            <w:r w:rsidRPr="001771E2">
              <w:rPr>
                <w:rFonts w:cs="Arial"/>
                <w:szCs w:val="24"/>
              </w:rPr>
              <w:t xml:space="preserve">Also, the </w:t>
            </w:r>
            <w:proofErr w:type="spellStart"/>
            <w:r w:rsidRPr="001771E2">
              <w:rPr>
                <w:rFonts w:cs="Arial"/>
                <w:szCs w:val="24"/>
              </w:rPr>
              <w:t>ExA</w:t>
            </w:r>
            <w:proofErr w:type="spellEnd"/>
            <w:r w:rsidRPr="001771E2">
              <w:rPr>
                <w:rFonts w:cs="Arial"/>
                <w:szCs w:val="24"/>
              </w:rPr>
              <w:t xml:space="preserve"> seeks comment on whether it is necessary to include reference to PPW in Requirement </w:t>
            </w:r>
            <w:r w:rsidR="00354EC6">
              <w:rPr>
                <w:rFonts w:cs="Arial"/>
                <w:szCs w:val="24"/>
              </w:rPr>
              <w:t>12</w:t>
            </w:r>
            <w:r w:rsidRPr="001771E2">
              <w:rPr>
                <w:rFonts w:cs="Arial"/>
                <w:szCs w:val="24"/>
              </w:rPr>
              <w:t>(</w:t>
            </w:r>
            <w:r w:rsidR="00354EC6">
              <w:rPr>
                <w:rFonts w:cs="Arial"/>
                <w:szCs w:val="24"/>
              </w:rPr>
              <w:t>2</w:t>
            </w:r>
            <w:r w:rsidRPr="001771E2">
              <w:rPr>
                <w:rFonts w:cs="Arial"/>
                <w:szCs w:val="24"/>
              </w:rPr>
              <w:t xml:space="preserve">) as noted in </w:t>
            </w:r>
            <w:r w:rsidRPr="001771E2">
              <w:rPr>
                <w:rFonts w:cs="Arial"/>
                <w:b/>
                <w:bCs/>
                <w:szCs w:val="24"/>
              </w:rPr>
              <w:t>bold</w:t>
            </w:r>
            <w:r w:rsidRPr="001771E2">
              <w:rPr>
                <w:rFonts w:cs="Arial"/>
                <w:szCs w:val="24"/>
              </w:rPr>
              <w:t xml:space="preserve"> text as follows:</w:t>
            </w:r>
          </w:p>
          <w:p w14:paraId="544250E3" w14:textId="39C4A543" w:rsidR="00FC4DF8" w:rsidRPr="00135514" w:rsidRDefault="00135514" w:rsidP="008454CF">
            <w:pPr>
              <w:ind w:left="522"/>
              <w:rPr>
                <w:rFonts w:cs="Arial"/>
                <w:i/>
                <w:szCs w:val="24"/>
              </w:rPr>
            </w:pPr>
            <w:r w:rsidRPr="00135514">
              <w:rPr>
                <w:rFonts w:cs="Arial"/>
                <w:i/>
                <w:iCs/>
                <w:szCs w:val="24"/>
              </w:rPr>
              <w:t>12 (2) No part of the authorised development may be commenced</w:t>
            </w:r>
            <w:r>
              <w:rPr>
                <w:rFonts w:cs="Arial"/>
                <w:i/>
                <w:iCs/>
                <w:szCs w:val="24"/>
              </w:rPr>
              <w:t xml:space="preserve"> </w:t>
            </w:r>
            <w:r w:rsidRPr="00135514">
              <w:rPr>
                <w:rFonts w:cs="Arial"/>
                <w:b/>
                <w:bCs/>
                <w:i/>
                <w:iCs/>
                <w:szCs w:val="24"/>
              </w:rPr>
              <w:t xml:space="preserve">and no permitted preliminary works comprising intrusive archaeological surveys may take place </w:t>
            </w:r>
            <w:r w:rsidRPr="00135514">
              <w:rPr>
                <w:rFonts w:cs="Arial"/>
                <w:i/>
                <w:iCs/>
                <w:szCs w:val="24"/>
              </w:rPr>
              <w:t>until a written scheme of investigation for that part has been submitted to and approved by the relevant planning authority</w:t>
            </w:r>
            <w:r>
              <w:rPr>
                <w:rFonts w:cs="Arial"/>
                <w:i/>
                <w:iCs/>
                <w:szCs w:val="24"/>
              </w:rPr>
              <w:t>.</w:t>
            </w:r>
          </w:p>
        </w:tc>
      </w:tr>
      <w:tr w:rsidR="00FC4DF8" w:rsidRPr="008C59AE" w14:paraId="13031ACF" w14:textId="77777777" w:rsidTr="00D62652">
        <w:tc>
          <w:tcPr>
            <w:tcW w:w="1264" w:type="dxa"/>
            <w:shd w:val="clear" w:color="auto" w:fill="FFFFFF" w:themeFill="background1"/>
          </w:tcPr>
          <w:p w14:paraId="6419F147" w14:textId="5202FDB0" w:rsidR="00FC4DF8" w:rsidRPr="006901D9" w:rsidRDefault="00FC4DF8">
            <w:pPr>
              <w:pStyle w:val="Heading3"/>
              <w:numPr>
                <w:ilvl w:val="0"/>
                <w:numId w:val="0"/>
              </w:numPr>
              <w:rPr>
                <w:rFonts w:cs="Arial"/>
                <w:szCs w:val="24"/>
              </w:rPr>
            </w:pPr>
            <w:r w:rsidRPr="0026764C">
              <w:rPr>
                <w:rFonts w:cs="Arial"/>
                <w:szCs w:val="24"/>
              </w:rPr>
              <w:t>DCO1.</w:t>
            </w:r>
            <w:r w:rsidR="00157F81">
              <w:rPr>
                <w:rFonts w:cs="Arial"/>
                <w:szCs w:val="24"/>
              </w:rPr>
              <w:t>4</w:t>
            </w:r>
            <w:r w:rsidR="004D5139">
              <w:rPr>
                <w:rFonts w:cs="Arial"/>
                <w:szCs w:val="24"/>
              </w:rPr>
              <w:t>4</w:t>
            </w:r>
          </w:p>
        </w:tc>
        <w:tc>
          <w:tcPr>
            <w:tcW w:w="3630" w:type="dxa"/>
            <w:shd w:val="clear" w:color="auto" w:fill="FFFFFF" w:themeFill="background1"/>
          </w:tcPr>
          <w:p w14:paraId="1818B08D" w14:textId="77777777" w:rsidR="00796166" w:rsidRDefault="00FC4DF8">
            <w:pPr>
              <w:rPr>
                <w:rFonts w:cs="Arial"/>
                <w:szCs w:val="24"/>
              </w:rPr>
            </w:pPr>
            <w:r>
              <w:rPr>
                <w:rFonts w:cs="Arial"/>
                <w:szCs w:val="24"/>
              </w:rPr>
              <w:t>The Applicant</w:t>
            </w:r>
          </w:p>
          <w:p w14:paraId="524A1259" w14:textId="3750F10D" w:rsidR="00FC4DF8" w:rsidRPr="006901D9" w:rsidRDefault="00796166">
            <w:pPr>
              <w:rPr>
                <w:rFonts w:cs="Arial"/>
                <w:szCs w:val="24"/>
              </w:rPr>
            </w:pPr>
            <w:r>
              <w:rPr>
                <w:rFonts w:cs="Arial"/>
                <w:szCs w:val="24"/>
              </w:rPr>
              <w:t>National Highways</w:t>
            </w:r>
            <w:r w:rsidR="00FC4DF8">
              <w:rPr>
                <w:rFonts w:cs="Arial"/>
                <w:szCs w:val="24"/>
              </w:rPr>
              <w:t xml:space="preserve"> </w:t>
            </w:r>
          </w:p>
        </w:tc>
        <w:tc>
          <w:tcPr>
            <w:tcW w:w="16931" w:type="dxa"/>
            <w:shd w:val="clear" w:color="auto" w:fill="FFFFFF" w:themeFill="background1"/>
          </w:tcPr>
          <w:p w14:paraId="30A9BF28" w14:textId="0614DCC4" w:rsidR="00FC4DF8" w:rsidRDefault="00016B6F" w:rsidP="00683F01">
            <w:pPr>
              <w:tabs>
                <w:tab w:val="left" w:pos="2936"/>
              </w:tabs>
              <w:rPr>
                <w:rFonts w:cs="Arial"/>
                <w:szCs w:val="24"/>
              </w:rPr>
            </w:pPr>
            <w:r>
              <w:rPr>
                <w:rFonts w:cs="Arial"/>
                <w:b/>
                <w:bCs/>
                <w:szCs w:val="24"/>
              </w:rPr>
              <w:t xml:space="preserve">Requirement </w:t>
            </w:r>
            <w:r w:rsidR="005C5C12">
              <w:rPr>
                <w:rFonts w:cs="Arial"/>
                <w:b/>
                <w:bCs/>
                <w:szCs w:val="24"/>
              </w:rPr>
              <w:t>15</w:t>
            </w:r>
            <w:r w:rsidR="00683F01">
              <w:rPr>
                <w:rFonts w:cs="Arial"/>
                <w:b/>
                <w:bCs/>
                <w:szCs w:val="24"/>
              </w:rPr>
              <w:t xml:space="preserve"> - </w:t>
            </w:r>
            <w:r w:rsidR="00683F01" w:rsidRPr="00683F01">
              <w:rPr>
                <w:rFonts w:cs="Arial"/>
                <w:b/>
                <w:bCs/>
                <w:szCs w:val="24"/>
              </w:rPr>
              <w:t>Construction traffic management plan</w:t>
            </w:r>
          </w:p>
          <w:p w14:paraId="7EAECD33" w14:textId="2825AB43" w:rsidR="00FC4DF8" w:rsidRPr="005C5C12" w:rsidRDefault="00D04BEB">
            <w:pPr>
              <w:rPr>
                <w:rFonts w:cs="Arial"/>
                <w:szCs w:val="24"/>
              </w:rPr>
            </w:pPr>
            <w:r>
              <w:rPr>
                <w:rFonts w:cs="Arial"/>
                <w:szCs w:val="24"/>
              </w:rPr>
              <w:t>Should Requirement 15(3)</w:t>
            </w:r>
            <w:r w:rsidR="00FC2AA2">
              <w:rPr>
                <w:rFonts w:cs="Arial"/>
                <w:szCs w:val="24"/>
              </w:rPr>
              <w:t>,</w:t>
            </w:r>
            <w:r>
              <w:rPr>
                <w:rFonts w:cs="Arial"/>
                <w:szCs w:val="24"/>
              </w:rPr>
              <w:t xml:space="preserve"> </w:t>
            </w:r>
            <w:r w:rsidR="00796166">
              <w:rPr>
                <w:rFonts w:cs="Arial"/>
                <w:szCs w:val="24"/>
              </w:rPr>
              <w:t>which</w:t>
            </w:r>
            <w:r>
              <w:rPr>
                <w:rFonts w:cs="Arial"/>
                <w:szCs w:val="24"/>
              </w:rPr>
              <w:t xml:space="preserve"> require</w:t>
            </w:r>
            <w:r w:rsidR="00796166">
              <w:rPr>
                <w:rFonts w:cs="Arial"/>
                <w:szCs w:val="24"/>
              </w:rPr>
              <w:t>s</w:t>
            </w:r>
            <w:r>
              <w:rPr>
                <w:rFonts w:cs="Arial"/>
                <w:szCs w:val="24"/>
              </w:rPr>
              <w:t xml:space="preserve"> the relevant planning </w:t>
            </w:r>
            <w:r w:rsidR="00796166">
              <w:rPr>
                <w:rFonts w:cs="Arial"/>
                <w:szCs w:val="24"/>
              </w:rPr>
              <w:t>authority</w:t>
            </w:r>
            <w:r>
              <w:rPr>
                <w:rFonts w:cs="Arial"/>
                <w:szCs w:val="24"/>
              </w:rPr>
              <w:t xml:space="preserve"> to consult </w:t>
            </w:r>
            <w:r w:rsidR="00796166">
              <w:rPr>
                <w:rFonts w:cs="Arial"/>
                <w:szCs w:val="24"/>
              </w:rPr>
              <w:t>with</w:t>
            </w:r>
            <w:r>
              <w:rPr>
                <w:rFonts w:cs="Arial"/>
                <w:szCs w:val="24"/>
              </w:rPr>
              <w:t xml:space="preserve"> </w:t>
            </w:r>
            <w:r w:rsidR="00796166">
              <w:rPr>
                <w:rFonts w:cs="Arial"/>
                <w:szCs w:val="24"/>
              </w:rPr>
              <w:t xml:space="preserve">South Gloucestershire Council and the relevant highway authority </w:t>
            </w:r>
            <w:r w:rsidR="00FC2AA2">
              <w:rPr>
                <w:rFonts w:cs="Arial"/>
                <w:szCs w:val="24"/>
              </w:rPr>
              <w:t xml:space="preserve">before approving the Construction Traffic Management Plan, </w:t>
            </w:r>
            <w:r w:rsidR="00796166">
              <w:rPr>
                <w:rFonts w:cs="Arial"/>
                <w:szCs w:val="24"/>
              </w:rPr>
              <w:t>also include the requirement to consult with National Highways?</w:t>
            </w:r>
          </w:p>
        </w:tc>
      </w:tr>
      <w:tr w:rsidR="00FC4DF8" w:rsidRPr="008C59AE" w14:paraId="013AC1B8" w14:textId="77777777" w:rsidTr="00D62652">
        <w:tc>
          <w:tcPr>
            <w:tcW w:w="1264" w:type="dxa"/>
            <w:shd w:val="clear" w:color="auto" w:fill="FFFFFF" w:themeFill="background1"/>
          </w:tcPr>
          <w:p w14:paraId="792845A5" w14:textId="2597CE43" w:rsidR="00FC4DF8" w:rsidRPr="006901D9" w:rsidRDefault="00FC4DF8">
            <w:pPr>
              <w:pStyle w:val="Heading3"/>
              <w:numPr>
                <w:ilvl w:val="0"/>
                <w:numId w:val="0"/>
              </w:numPr>
              <w:rPr>
                <w:rFonts w:cs="Arial"/>
                <w:szCs w:val="24"/>
              </w:rPr>
            </w:pPr>
            <w:r w:rsidRPr="0026764C">
              <w:rPr>
                <w:rFonts w:cs="Arial"/>
                <w:szCs w:val="24"/>
              </w:rPr>
              <w:t>DCO1.</w:t>
            </w:r>
            <w:r w:rsidR="001E48E1">
              <w:rPr>
                <w:rFonts w:cs="Arial"/>
                <w:szCs w:val="24"/>
              </w:rPr>
              <w:t>4</w:t>
            </w:r>
            <w:r w:rsidR="004D5139">
              <w:rPr>
                <w:rFonts w:cs="Arial"/>
                <w:szCs w:val="24"/>
              </w:rPr>
              <w:t>5</w:t>
            </w:r>
          </w:p>
        </w:tc>
        <w:tc>
          <w:tcPr>
            <w:tcW w:w="3630" w:type="dxa"/>
            <w:shd w:val="clear" w:color="auto" w:fill="FFFFFF" w:themeFill="background1"/>
          </w:tcPr>
          <w:p w14:paraId="1904D1F7" w14:textId="77777777" w:rsidR="00FC4DF8" w:rsidRPr="006901D9" w:rsidRDefault="00FC4DF8">
            <w:pPr>
              <w:rPr>
                <w:rFonts w:cs="Arial"/>
                <w:szCs w:val="24"/>
              </w:rPr>
            </w:pPr>
            <w:r>
              <w:rPr>
                <w:rFonts w:cs="Arial"/>
                <w:szCs w:val="24"/>
              </w:rPr>
              <w:t xml:space="preserve">The Applicant </w:t>
            </w:r>
          </w:p>
        </w:tc>
        <w:tc>
          <w:tcPr>
            <w:tcW w:w="16931" w:type="dxa"/>
            <w:shd w:val="clear" w:color="auto" w:fill="FFFFFF" w:themeFill="background1"/>
          </w:tcPr>
          <w:p w14:paraId="50E1EA9D" w14:textId="05F3A9B5" w:rsidR="00FC4DF8" w:rsidRDefault="003822B3">
            <w:pPr>
              <w:rPr>
                <w:rFonts w:cs="Arial"/>
                <w:b/>
                <w:bCs/>
                <w:szCs w:val="24"/>
              </w:rPr>
            </w:pPr>
            <w:r>
              <w:rPr>
                <w:rFonts w:cs="Arial"/>
                <w:b/>
                <w:bCs/>
                <w:szCs w:val="24"/>
              </w:rPr>
              <w:t>Requirement 16</w:t>
            </w:r>
            <w:r w:rsidR="00683F01">
              <w:rPr>
                <w:rFonts w:cs="Arial"/>
                <w:b/>
                <w:bCs/>
                <w:szCs w:val="24"/>
              </w:rPr>
              <w:t xml:space="preserve"> - </w:t>
            </w:r>
            <w:r w:rsidR="00683F01" w:rsidRPr="00683F01">
              <w:rPr>
                <w:rFonts w:cs="Arial"/>
                <w:b/>
                <w:bCs/>
                <w:szCs w:val="24"/>
              </w:rPr>
              <w:t>Public rights of way and permissive paths</w:t>
            </w:r>
          </w:p>
          <w:p w14:paraId="05F26114" w14:textId="0542B7EB" w:rsidR="003822B3" w:rsidRDefault="003822B3" w:rsidP="003822B3">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seeks comment on whether it is necessary to include reference to PPW in Requirement 16(1) as noted in </w:t>
            </w:r>
            <w:r>
              <w:rPr>
                <w:rFonts w:cs="Arial"/>
                <w:b/>
                <w:bCs/>
                <w:szCs w:val="24"/>
              </w:rPr>
              <w:t>bold</w:t>
            </w:r>
            <w:r>
              <w:rPr>
                <w:rFonts w:cs="Arial"/>
                <w:szCs w:val="24"/>
              </w:rPr>
              <w:t xml:space="preserve"> text as follows:</w:t>
            </w:r>
          </w:p>
          <w:p w14:paraId="68F7B07E" w14:textId="3DB167A2" w:rsidR="00FC4DF8" w:rsidRPr="003822B3" w:rsidRDefault="002365BC" w:rsidP="002365BC">
            <w:pPr>
              <w:ind w:left="523"/>
              <w:rPr>
                <w:rFonts w:cs="Arial"/>
                <w:b/>
                <w:szCs w:val="24"/>
              </w:rPr>
            </w:pPr>
            <w:r w:rsidRPr="002365BC">
              <w:rPr>
                <w:rFonts w:cs="Arial"/>
                <w:i/>
                <w:iCs/>
                <w:szCs w:val="24"/>
              </w:rPr>
              <w:t xml:space="preserve">16.—(1) No part of the authorised development may commence </w:t>
            </w:r>
            <w:r w:rsidRPr="00E02535">
              <w:rPr>
                <w:rFonts w:cs="Arial"/>
                <w:b/>
                <w:bCs/>
                <w:i/>
                <w:iCs/>
                <w:szCs w:val="24"/>
              </w:rPr>
              <w:t xml:space="preserve">and no permitted preliminary works </w:t>
            </w:r>
            <w:r>
              <w:rPr>
                <w:rFonts w:cs="Arial"/>
                <w:b/>
                <w:bCs/>
                <w:i/>
                <w:iCs/>
                <w:szCs w:val="24"/>
              </w:rPr>
              <w:t xml:space="preserve">which may affect </w:t>
            </w:r>
            <w:r w:rsidR="007317B4">
              <w:rPr>
                <w:rFonts w:cs="Arial"/>
                <w:b/>
                <w:bCs/>
                <w:i/>
                <w:iCs/>
                <w:szCs w:val="24"/>
              </w:rPr>
              <w:t xml:space="preserve">existing public rights of way may take place </w:t>
            </w:r>
            <w:r w:rsidRPr="002365BC">
              <w:rPr>
                <w:rFonts w:cs="Arial"/>
                <w:i/>
                <w:iCs/>
                <w:szCs w:val="24"/>
              </w:rPr>
              <w:t>until a public rights of way and</w:t>
            </w:r>
            <w:r>
              <w:rPr>
                <w:rFonts w:cs="Arial"/>
                <w:i/>
                <w:iCs/>
                <w:szCs w:val="24"/>
              </w:rPr>
              <w:t xml:space="preserve"> </w:t>
            </w:r>
            <w:r w:rsidRPr="002365BC">
              <w:rPr>
                <w:rFonts w:cs="Arial"/>
                <w:i/>
                <w:iCs/>
                <w:szCs w:val="24"/>
              </w:rPr>
              <w:t>permissive paths management plan for that part has been submitted to and approved by the relevant</w:t>
            </w:r>
            <w:r w:rsidR="007317B4">
              <w:rPr>
                <w:rFonts w:cs="Arial"/>
                <w:i/>
                <w:iCs/>
                <w:szCs w:val="24"/>
              </w:rPr>
              <w:t xml:space="preserve"> </w:t>
            </w:r>
            <w:r w:rsidRPr="002365BC">
              <w:rPr>
                <w:rFonts w:cs="Arial"/>
                <w:i/>
                <w:iCs/>
                <w:szCs w:val="24"/>
              </w:rPr>
              <w:t>planning authority.</w:t>
            </w:r>
          </w:p>
        </w:tc>
      </w:tr>
      <w:tr w:rsidR="00FC4DF8" w:rsidRPr="008C59AE" w14:paraId="6E568405" w14:textId="77777777" w:rsidTr="00D62652">
        <w:tc>
          <w:tcPr>
            <w:tcW w:w="1264" w:type="dxa"/>
            <w:shd w:val="clear" w:color="auto" w:fill="FFFFFF" w:themeFill="background1"/>
          </w:tcPr>
          <w:p w14:paraId="4BDF39E4" w14:textId="1EC5E7F1" w:rsidR="00FC4DF8" w:rsidRPr="006901D9" w:rsidRDefault="00FC4DF8">
            <w:pPr>
              <w:pStyle w:val="Heading3"/>
              <w:numPr>
                <w:ilvl w:val="0"/>
                <w:numId w:val="0"/>
              </w:numPr>
              <w:rPr>
                <w:rFonts w:cs="Arial"/>
                <w:szCs w:val="24"/>
              </w:rPr>
            </w:pPr>
            <w:r w:rsidRPr="0026764C">
              <w:rPr>
                <w:rFonts w:cs="Arial"/>
                <w:szCs w:val="24"/>
              </w:rPr>
              <w:t>DCO1.</w:t>
            </w:r>
            <w:r w:rsidR="001E48E1">
              <w:rPr>
                <w:rFonts w:cs="Arial"/>
                <w:szCs w:val="24"/>
              </w:rPr>
              <w:t>4</w:t>
            </w:r>
            <w:r w:rsidR="004D5139">
              <w:rPr>
                <w:rFonts w:cs="Arial"/>
                <w:szCs w:val="24"/>
              </w:rPr>
              <w:t>6</w:t>
            </w:r>
          </w:p>
        </w:tc>
        <w:tc>
          <w:tcPr>
            <w:tcW w:w="3630" w:type="dxa"/>
            <w:shd w:val="clear" w:color="auto" w:fill="FFFFFF" w:themeFill="background1"/>
          </w:tcPr>
          <w:p w14:paraId="4DBCB4F2" w14:textId="77777777" w:rsidR="00FC4DF8" w:rsidRPr="006901D9" w:rsidRDefault="00FC4DF8">
            <w:pPr>
              <w:rPr>
                <w:rFonts w:cs="Arial"/>
                <w:szCs w:val="24"/>
              </w:rPr>
            </w:pPr>
            <w:r>
              <w:rPr>
                <w:rFonts w:cs="Arial"/>
                <w:szCs w:val="24"/>
              </w:rPr>
              <w:t xml:space="preserve">The Applicant </w:t>
            </w:r>
          </w:p>
        </w:tc>
        <w:tc>
          <w:tcPr>
            <w:tcW w:w="16931" w:type="dxa"/>
            <w:shd w:val="clear" w:color="auto" w:fill="FFFFFF" w:themeFill="background1"/>
          </w:tcPr>
          <w:p w14:paraId="4172F45E" w14:textId="0165BE87" w:rsidR="00FC4DF8" w:rsidRDefault="001E48E1">
            <w:pPr>
              <w:rPr>
                <w:rFonts w:cs="Arial"/>
                <w:b/>
                <w:bCs/>
                <w:szCs w:val="24"/>
              </w:rPr>
            </w:pPr>
            <w:r>
              <w:rPr>
                <w:rFonts w:cs="Arial"/>
                <w:b/>
                <w:bCs/>
                <w:szCs w:val="24"/>
              </w:rPr>
              <w:t>Requirement 17</w:t>
            </w:r>
            <w:r w:rsidR="00683F01">
              <w:rPr>
                <w:rFonts w:cs="Arial"/>
                <w:b/>
                <w:bCs/>
                <w:szCs w:val="24"/>
              </w:rPr>
              <w:t xml:space="preserve"> - </w:t>
            </w:r>
            <w:r w:rsidR="00683F01" w:rsidRPr="00683F01">
              <w:rPr>
                <w:rFonts w:cs="Arial"/>
                <w:b/>
                <w:bCs/>
                <w:szCs w:val="24"/>
              </w:rPr>
              <w:t>Soil management</w:t>
            </w:r>
          </w:p>
          <w:p w14:paraId="5949B63A" w14:textId="359AB453" w:rsidR="001E48E1" w:rsidRDefault="001E48E1" w:rsidP="001E48E1">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seeks comment on whether it is necessary to include reference to PPW in Requirement 17(1) as noted in </w:t>
            </w:r>
            <w:r>
              <w:rPr>
                <w:rFonts w:cs="Arial"/>
                <w:b/>
                <w:bCs/>
                <w:szCs w:val="24"/>
              </w:rPr>
              <w:t>bold</w:t>
            </w:r>
            <w:r>
              <w:rPr>
                <w:rFonts w:cs="Arial"/>
                <w:szCs w:val="24"/>
              </w:rPr>
              <w:t xml:space="preserve"> text as follows:</w:t>
            </w:r>
          </w:p>
          <w:p w14:paraId="2343F297" w14:textId="77777777" w:rsidR="001E48E1" w:rsidRDefault="00A55E9F" w:rsidP="00A55E9F">
            <w:pPr>
              <w:ind w:left="523"/>
              <w:rPr>
                <w:rFonts w:cs="Arial"/>
                <w:i/>
                <w:iCs/>
                <w:szCs w:val="24"/>
              </w:rPr>
            </w:pPr>
            <w:r w:rsidRPr="00A55E9F">
              <w:rPr>
                <w:rFonts w:cs="Arial"/>
                <w:i/>
                <w:iCs/>
                <w:szCs w:val="24"/>
              </w:rPr>
              <w:t xml:space="preserve">17.—(1) No part of the authorised development may commence </w:t>
            </w:r>
            <w:r w:rsidR="00273B8E">
              <w:rPr>
                <w:rFonts w:cs="Arial"/>
                <w:b/>
                <w:bCs/>
                <w:i/>
                <w:iCs/>
                <w:szCs w:val="24"/>
              </w:rPr>
              <w:t xml:space="preserve">and no </w:t>
            </w:r>
            <w:r w:rsidR="00273B8E" w:rsidRPr="00E02535">
              <w:rPr>
                <w:rFonts w:cs="Arial"/>
                <w:b/>
                <w:bCs/>
                <w:i/>
                <w:iCs/>
                <w:szCs w:val="24"/>
              </w:rPr>
              <w:t xml:space="preserve">permitted preliminary works </w:t>
            </w:r>
            <w:r w:rsidR="005F40A6">
              <w:rPr>
                <w:rFonts w:cs="Arial"/>
                <w:b/>
                <w:bCs/>
                <w:i/>
                <w:iCs/>
                <w:szCs w:val="24"/>
              </w:rPr>
              <w:t xml:space="preserve">comprising </w:t>
            </w:r>
            <w:r w:rsidR="008035C0" w:rsidRPr="008035C0">
              <w:rPr>
                <w:rFonts w:cs="Arial"/>
                <w:b/>
                <w:bCs/>
                <w:i/>
                <w:iCs/>
                <w:szCs w:val="24"/>
              </w:rPr>
              <w:t>environmental surveys, geotechnical surveys, intrusive archaeological surveys and other investigations for the purpose of assessing ground conditions</w:t>
            </w:r>
            <w:r w:rsidR="0013513F">
              <w:rPr>
                <w:rFonts w:cs="Arial"/>
                <w:b/>
                <w:bCs/>
                <w:i/>
                <w:iCs/>
                <w:szCs w:val="24"/>
              </w:rPr>
              <w:t>,</w:t>
            </w:r>
            <w:r w:rsidR="008035C0" w:rsidRPr="008035C0">
              <w:rPr>
                <w:rFonts w:cs="Arial"/>
                <w:b/>
                <w:bCs/>
                <w:i/>
                <w:iCs/>
                <w:szCs w:val="24"/>
              </w:rPr>
              <w:t xml:space="preserve"> </w:t>
            </w:r>
            <w:r w:rsidR="005F40A6">
              <w:rPr>
                <w:rFonts w:cs="Arial"/>
                <w:b/>
                <w:bCs/>
                <w:i/>
                <w:iCs/>
                <w:szCs w:val="24"/>
              </w:rPr>
              <w:t>site clearance</w:t>
            </w:r>
            <w:r w:rsidR="00253D20">
              <w:rPr>
                <w:rFonts w:cs="Arial"/>
                <w:b/>
                <w:bCs/>
                <w:i/>
                <w:iCs/>
                <w:szCs w:val="24"/>
              </w:rPr>
              <w:t xml:space="preserve">, </w:t>
            </w:r>
            <w:r w:rsidR="00253D20" w:rsidRPr="00253D20">
              <w:rPr>
                <w:rFonts w:cs="Arial"/>
                <w:b/>
                <w:bCs/>
                <w:i/>
                <w:iCs/>
                <w:szCs w:val="24"/>
              </w:rPr>
              <w:t>remedial work in respect of any contamination or other adverse ground conditions</w:t>
            </w:r>
            <w:r w:rsidR="00253D20">
              <w:rPr>
                <w:rFonts w:cs="Arial"/>
                <w:b/>
                <w:bCs/>
                <w:i/>
                <w:iCs/>
                <w:szCs w:val="24"/>
              </w:rPr>
              <w:t xml:space="preserve">, or </w:t>
            </w:r>
            <w:r w:rsidR="00253D20" w:rsidRPr="00253D20">
              <w:rPr>
                <w:rFonts w:cs="Arial"/>
                <w:b/>
                <w:bCs/>
                <w:i/>
                <w:iCs/>
                <w:szCs w:val="24"/>
              </w:rPr>
              <w:t>diversion and laying of apparatus may take place</w:t>
            </w:r>
            <w:r w:rsidR="005F40A6">
              <w:rPr>
                <w:rFonts w:cs="Arial"/>
                <w:i/>
                <w:szCs w:val="24"/>
              </w:rPr>
              <w:t xml:space="preserve"> </w:t>
            </w:r>
            <w:r w:rsidRPr="00A55E9F">
              <w:rPr>
                <w:rFonts w:cs="Arial"/>
                <w:i/>
                <w:iCs/>
                <w:szCs w:val="24"/>
              </w:rPr>
              <w:t>until a soil resources management</w:t>
            </w:r>
            <w:r>
              <w:rPr>
                <w:rFonts w:cs="Arial"/>
                <w:i/>
                <w:iCs/>
                <w:szCs w:val="24"/>
              </w:rPr>
              <w:t xml:space="preserve"> </w:t>
            </w:r>
            <w:r w:rsidRPr="00A55E9F">
              <w:rPr>
                <w:rFonts w:cs="Arial"/>
                <w:i/>
                <w:iCs/>
                <w:szCs w:val="24"/>
              </w:rPr>
              <w:t>plan for that part has been submitted to and approved by the relevant planning authority.</w:t>
            </w:r>
          </w:p>
          <w:p w14:paraId="5B768EF0" w14:textId="481299DE" w:rsidR="00FC4DF8" w:rsidRPr="00873B24" w:rsidRDefault="00873B24" w:rsidP="00873B24">
            <w:pPr>
              <w:rPr>
                <w:rFonts w:cs="Arial"/>
                <w:szCs w:val="24"/>
              </w:rPr>
            </w:pPr>
            <w:r w:rsidRPr="00873B24">
              <w:rPr>
                <w:szCs w:val="24"/>
              </w:rPr>
              <w:t xml:space="preserve">The </w:t>
            </w:r>
            <w:proofErr w:type="spellStart"/>
            <w:r w:rsidRPr="00873B24">
              <w:rPr>
                <w:szCs w:val="24"/>
              </w:rPr>
              <w:t>ExA</w:t>
            </w:r>
            <w:proofErr w:type="spellEnd"/>
            <w:r w:rsidRPr="00873B24">
              <w:rPr>
                <w:szCs w:val="24"/>
              </w:rPr>
              <w:t xml:space="preserve"> also seeks comment on whether the Requirement needs to be extended to add provision for the submission of a remediation strategy and verification plan prior to co</w:t>
            </w:r>
            <w:r w:rsidR="004428EC">
              <w:rPr>
                <w:szCs w:val="24"/>
              </w:rPr>
              <w:t>mmencement of the development</w:t>
            </w:r>
            <w:r w:rsidR="003E4193">
              <w:rPr>
                <w:szCs w:val="24"/>
              </w:rPr>
              <w:t xml:space="preserve"> or </w:t>
            </w:r>
            <w:r w:rsidR="00203B0F">
              <w:rPr>
                <w:szCs w:val="24"/>
              </w:rPr>
              <w:t>PPW</w:t>
            </w:r>
            <w:r w:rsidRPr="00873B24">
              <w:rPr>
                <w:szCs w:val="24"/>
              </w:rPr>
              <w:t>?</w:t>
            </w:r>
          </w:p>
        </w:tc>
      </w:tr>
      <w:tr w:rsidR="00FC4DF8" w:rsidRPr="008C59AE" w14:paraId="781E3A1A" w14:textId="77777777" w:rsidTr="00D62652">
        <w:tc>
          <w:tcPr>
            <w:tcW w:w="1264" w:type="dxa"/>
            <w:shd w:val="clear" w:color="auto" w:fill="FFFFFF" w:themeFill="background1"/>
          </w:tcPr>
          <w:p w14:paraId="0813B72B" w14:textId="5C178A37" w:rsidR="00FC4DF8" w:rsidRPr="006901D9" w:rsidRDefault="00FC4DF8">
            <w:pPr>
              <w:pStyle w:val="Heading3"/>
              <w:numPr>
                <w:ilvl w:val="0"/>
                <w:numId w:val="0"/>
              </w:numPr>
              <w:rPr>
                <w:rFonts w:cs="Arial"/>
                <w:szCs w:val="24"/>
              </w:rPr>
            </w:pPr>
            <w:r w:rsidRPr="0026764C">
              <w:rPr>
                <w:rFonts w:cs="Arial"/>
                <w:szCs w:val="24"/>
              </w:rPr>
              <w:t>DCO1.</w:t>
            </w:r>
            <w:r w:rsidR="00715F73">
              <w:rPr>
                <w:rFonts w:cs="Arial"/>
                <w:szCs w:val="24"/>
              </w:rPr>
              <w:t>4</w:t>
            </w:r>
            <w:r w:rsidR="004D5139">
              <w:rPr>
                <w:rFonts w:cs="Arial"/>
                <w:szCs w:val="24"/>
              </w:rPr>
              <w:t>7</w:t>
            </w:r>
          </w:p>
        </w:tc>
        <w:tc>
          <w:tcPr>
            <w:tcW w:w="3630" w:type="dxa"/>
            <w:shd w:val="clear" w:color="auto" w:fill="FFFFFF" w:themeFill="background1"/>
          </w:tcPr>
          <w:p w14:paraId="7D713DFA" w14:textId="77777777" w:rsidR="00FC4DF8" w:rsidRDefault="00FC4DF8">
            <w:pPr>
              <w:rPr>
                <w:rFonts w:cs="Arial"/>
                <w:szCs w:val="24"/>
              </w:rPr>
            </w:pPr>
            <w:r>
              <w:rPr>
                <w:rFonts w:cs="Arial"/>
                <w:szCs w:val="24"/>
              </w:rPr>
              <w:t xml:space="preserve">The Applicant </w:t>
            </w:r>
          </w:p>
          <w:p w14:paraId="7766B021" w14:textId="2BFBEAA2" w:rsidR="00FC4DF8" w:rsidRPr="006901D9" w:rsidRDefault="002B7868">
            <w:pPr>
              <w:rPr>
                <w:rFonts w:cs="Arial"/>
                <w:szCs w:val="24"/>
              </w:rPr>
            </w:pPr>
            <w:r>
              <w:rPr>
                <w:rFonts w:cs="Arial"/>
                <w:szCs w:val="24"/>
              </w:rPr>
              <w:t>Wiltshire Council</w:t>
            </w:r>
          </w:p>
        </w:tc>
        <w:tc>
          <w:tcPr>
            <w:tcW w:w="16931" w:type="dxa"/>
            <w:shd w:val="clear" w:color="auto" w:fill="FFFFFF" w:themeFill="background1"/>
          </w:tcPr>
          <w:p w14:paraId="2FF55F15" w14:textId="34FC7525" w:rsidR="002B7868" w:rsidRDefault="002B7868">
            <w:pPr>
              <w:rPr>
                <w:rFonts w:cs="Arial"/>
                <w:b/>
                <w:bCs/>
                <w:szCs w:val="24"/>
              </w:rPr>
            </w:pPr>
            <w:r>
              <w:rPr>
                <w:rFonts w:cs="Arial"/>
                <w:b/>
                <w:bCs/>
                <w:szCs w:val="24"/>
              </w:rPr>
              <w:t>Requirement 20</w:t>
            </w:r>
            <w:r w:rsidR="001F2EC7">
              <w:rPr>
                <w:rFonts w:cs="Arial"/>
                <w:b/>
                <w:bCs/>
                <w:szCs w:val="24"/>
              </w:rPr>
              <w:t xml:space="preserve"> - </w:t>
            </w:r>
            <w:r w:rsidR="001F2EC7" w:rsidRPr="001F2EC7">
              <w:rPr>
                <w:rFonts w:cs="Arial"/>
                <w:b/>
                <w:bCs/>
                <w:szCs w:val="24"/>
              </w:rPr>
              <w:t>Decommissioning and restoration</w:t>
            </w:r>
          </w:p>
          <w:p w14:paraId="624B8485" w14:textId="5BAABFF1" w:rsidR="00DB794E" w:rsidRDefault="002B7868">
            <w:pPr>
              <w:rPr>
                <w:rFonts w:cs="Arial"/>
                <w:szCs w:val="24"/>
              </w:rPr>
            </w:pPr>
            <w:r w:rsidRPr="002B7868">
              <w:rPr>
                <w:rFonts w:cs="Arial"/>
                <w:szCs w:val="24"/>
              </w:rPr>
              <w:t xml:space="preserve">NPS EN-3 paragraph 2.10.146 </w:t>
            </w:r>
            <w:r w:rsidR="00DB794E">
              <w:rPr>
                <w:rFonts w:cs="Arial"/>
                <w:szCs w:val="24"/>
              </w:rPr>
              <w:t xml:space="preserve">states that </w:t>
            </w:r>
            <w:r w:rsidR="000D2083">
              <w:rPr>
                <w:rFonts w:cs="Arial"/>
                <w:i/>
                <w:iCs/>
                <w:szCs w:val="24"/>
              </w:rPr>
              <w:t>‘</w:t>
            </w:r>
            <w:r w:rsidRPr="00203B0F">
              <w:rPr>
                <w:rFonts w:cs="Arial"/>
                <w:i/>
                <w:iCs/>
                <w:szCs w:val="24"/>
              </w:rPr>
              <w:t>The Secretary of State should ensure that the applicant has put forward outline plans for decommissioning the generating station when no longer in use and restoring the land to a suitable use (taking into account paragraphs 2.10.68 and 2.10.69)</w:t>
            </w:r>
            <w:r w:rsidR="000D2083">
              <w:rPr>
                <w:rFonts w:cs="Arial"/>
                <w:i/>
                <w:iCs/>
                <w:szCs w:val="24"/>
              </w:rPr>
              <w:t>’</w:t>
            </w:r>
            <w:r w:rsidRPr="00203B0F">
              <w:rPr>
                <w:rFonts w:cs="Arial"/>
                <w:i/>
                <w:iCs/>
                <w:szCs w:val="24"/>
              </w:rPr>
              <w:t>.</w:t>
            </w:r>
          </w:p>
          <w:p w14:paraId="397FD514" w14:textId="101570B7" w:rsidR="00FC4DF8" w:rsidRPr="002B7868" w:rsidRDefault="00DB794E">
            <w:pPr>
              <w:rPr>
                <w:rFonts w:cs="Arial"/>
                <w:b/>
                <w:szCs w:val="24"/>
              </w:rPr>
            </w:pPr>
            <w:r>
              <w:rPr>
                <w:rFonts w:cs="Arial"/>
                <w:szCs w:val="24"/>
              </w:rPr>
              <w:t xml:space="preserve">The </w:t>
            </w:r>
            <w:proofErr w:type="spellStart"/>
            <w:r>
              <w:rPr>
                <w:rFonts w:cs="Arial"/>
                <w:szCs w:val="24"/>
              </w:rPr>
              <w:t>ExA</w:t>
            </w:r>
            <w:proofErr w:type="spellEnd"/>
            <w:r>
              <w:rPr>
                <w:rFonts w:cs="Arial"/>
                <w:szCs w:val="24"/>
              </w:rPr>
              <w:t xml:space="preserve"> </w:t>
            </w:r>
            <w:r w:rsidR="002A020B">
              <w:rPr>
                <w:rFonts w:cs="Arial"/>
                <w:szCs w:val="24"/>
              </w:rPr>
              <w:t xml:space="preserve">seeks comment on whether </w:t>
            </w:r>
            <w:r w:rsidR="002B7868" w:rsidRPr="002B7868">
              <w:rPr>
                <w:rFonts w:cs="Arial"/>
                <w:szCs w:val="24"/>
              </w:rPr>
              <w:t>it</w:t>
            </w:r>
            <w:r w:rsidR="002A020B">
              <w:rPr>
                <w:rFonts w:cs="Arial"/>
                <w:szCs w:val="24"/>
              </w:rPr>
              <w:t xml:space="preserve"> is</w:t>
            </w:r>
            <w:r w:rsidR="002B7868" w:rsidRPr="002B7868">
              <w:rPr>
                <w:rFonts w:cs="Arial"/>
                <w:szCs w:val="24"/>
              </w:rPr>
              <w:t xml:space="preserve"> necessary </w:t>
            </w:r>
            <w:r w:rsidR="009B2667">
              <w:rPr>
                <w:rFonts w:cs="Arial"/>
                <w:szCs w:val="24"/>
              </w:rPr>
              <w:t>for</w:t>
            </w:r>
            <w:r w:rsidR="002B7868" w:rsidRPr="002B7868">
              <w:rPr>
                <w:rFonts w:cs="Arial"/>
                <w:szCs w:val="24"/>
              </w:rPr>
              <w:t xml:space="preserve"> the </w:t>
            </w:r>
            <w:r w:rsidR="009D2E7C">
              <w:rPr>
                <w:rFonts w:cs="Arial"/>
                <w:szCs w:val="24"/>
              </w:rPr>
              <w:t>o</w:t>
            </w:r>
            <w:r w:rsidR="009D2E7C" w:rsidRPr="009D2E7C">
              <w:rPr>
                <w:rFonts w:cs="Arial"/>
                <w:szCs w:val="24"/>
              </w:rPr>
              <w:t>utline Decommissioning Strategy</w:t>
            </w:r>
            <w:r w:rsidR="00C86E83">
              <w:rPr>
                <w:rFonts w:cs="Arial"/>
                <w:szCs w:val="24"/>
              </w:rPr>
              <w:t xml:space="preserve"> [</w:t>
            </w:r>
            <w:hyperlink r:id="rId136" w:history="1">
              <w:r w:rsidR="00C86E83" w:rsidRPr="00C86E83">
                <w:rPr>
                  <w:rStyle w:val="Hyperlink"/>
                  <w:rFonts w:cs="Arial"/>
                  <w:szCs w:val="24"/>
                </w:rPr>
                <w:t>REP</w:t>
              </w:r>
              <w:bookmarkStart w:id="8" w:name="_Hlt230794633"/>
              <w:r w:rsidR="00C86E83" w:rsidRPr="00C86E83">
                <w:rPr>
                  <w:rStyle w:val="Hyperlink"/>
                  <w:rFonts w:cs="Arial"/>
                  <w:szCs w:val="24"/>
                </w:rPr>
                <w:t>1</w:t>
              </w:r>
              <w:bookmarkEnd w:id="8"/>
              <w:r w:rsidR="00C86E83" w:rsidRPr="00C86E83">
                <w:rPr>
                  <w:rStyle w:val="Hyperlink"/>
                  <w:rFonts w:cs="Arial"/>
                  <w:szCs w:val="24"/>
                </w:rPr>
                <w:t>-100</w:t>
              </w:r>
            </w:hyperlink>
            <w:r w:rsidR="009B2667">
              <w:rPr>
                <w:rFonts w:cs="Arial"/>
                <w:szCs w:val="24"/>
              </w:rPr>
              <w:t>] to include an outline Restoration Plan</w:t>
            </w:r>
            <w:r w:rsidR="00715F73">
              <w:rPr>
                <w:rFonts w:cs="Arial"/>
                <w:szCs w:val="24"/>
              </w:rPr>
              <w:t>.</w:t>
            </w:r>
            <w:r w:rsidR="002B7868" w:rsidRPr="002B7868">
              <w:rPr>
                <w:rFonts w:cs="Arial"/>
                <w:szCs w:val="24"/>
              </w:rPr>
              <w:t xml:space="preserve"> </w:t>
            </w:r>
          </w:p>
        </w:tc>
      </w:tr>
      <w:tr w:rsidR="001168CC" w:rsidRPr="008C59AE" w14:paraId="53C58DF0" w14:textId="77777777" w:rsidTr="00E4092D">
        <w:tc>
          <w:tcPr>
            <w:tcW w:w="21825" w:type="dxa"/>
            <w:gridSpan w:val="3"/>
          </w:tcPr>
          <w:p w14:paraId="53C58DEF" w14:textId="56D08829" w:rsidR="001168CC" w:rsidRPr="006901D9" w:rsidRDefault="00902B6A" w:rsidP="00814D18">
            <w:pPr>
              <w:pStyle w:val="Heading1"/>
              <w:numPr>
                <w:ilvl w:val="0"/>
                <w:numId w:val="0"/>
              </w:numPr>
              <w:rPr>
                <w:rFonts w:cs="Arial"/>
                <w:bCs w:val="0"/>
                <w:szCs w:val="24"/>
              </w:rPr>
            </w:pPr>
            <w:bookmarkStart w:id="9" w:name="_Toc230933744"/>
            <w:r w:rsidRPr="006901D9">
              <w:rPr>
                <w:rFonts w:cs="Arial"/>
                <w:bCs w:val="0"/>
                <w:szCs w:val="24"/>
              </w:rPr>
              <w:t>Ecology and Biodiversity</w:t>
            </w:r>
            <w:r w:rsidR="00814D18" w:rsidRPr="006901D9">
              <w:rPr>
                <w:rFonts w:cs="Arial"/>
                <w:bCs w:val="0"/>
                <w:szCs w:val="24"/>
              </w:rPr>
              <w:t xml:space="preserve"> (EB)</w:t>
            </w:r>
            <w:bookmarkEnd w:id="9"/>
          </w:p>
        </w:tc>
      </w:tr>
      <w:tr w:rsidR="00B25BA0" w:rsidRPr="008C59AE" w14:paraId="2EB46C4A" w14:textId="77777777" w:rsidTr="00D62652">
        <w:tc>
          <w:tcPr>
            <w:tcW w:w="1264" w:type="dxa"/>
            <w:shd w:val="clear" w:color="auto" w:fill="FFFFFF" w:themeFill="background1"/>
          </w:tcPr>
          <w:p w14:paraId="1F49CA2D" w14:textId="7C7D1756" w:rsidR="00B25BA0" w:rsidRPr="006901D9" w:rsidRDefault="00B25BA0">
            <w:pPr>
              <w:pStyle w:val="Heading3"/>
              <w:numPr>
                <w:ilvl w:val="0"/>
                <w:numId w:val="0"/>
              </w:numPr>
              <w:rPr>
                <w:rFonts w:cs="Arial"/>
                <w:szCs w:val="24"/>
              </w:rPr>
            </w:pPr>
            <w:r w:rsidRPr="006901D9">
              <w:rPr>
                <w:rFonts w:cs="Arial"/>
                <w:szCs w:val="24"/>
              </w:rPr>
              <w:t>EB1.1</w:t>
            </w:r>
          </w:p>
        </w:tc>
        <w:tc>
          <w:tcPr>
            <w:tcW w:w="3630" w:type="dxa"/>
            <w:shd w:val="clear" w:color="auto" w:fill="FFFFFF" w:themeFill="background1"/>
          </w:tcPr>
          <w:p w14:paraId="6CDDF371" w14:textId="77777777" w:rsidR="00B25BA0" w:rsidRPr="006901D9" w:rsidRDefault="00B25BA0">
            <w:pPr>
              <w:rPr>
                <w:rFonts w:cs="Arial"/>
                <w:szCs w:val="24"/>
              </w:rPr>
            </w:pPr>
            <w:r w:rsidRPr="006901D9">
              <w:rPr>
                <w:rFonts w:cs="Arial"/>
                <w:szCs w:val="24"/>
              </w:rPr>
              <w:t>Natural England</w:t>
            </w:r>
          </w:p>
        </w:tc>
        <w:tc>
          <w:tcPr>
            <w:tcW w:w="16931" w:type="dxa"/>
            <w:shd w:val="clear" w:color="auto" w:fill="FFFFFF" w:themeFill="background1"/>
          </w:tcPr>
          <w:p w14:paraId="19D120C0" w14:textId="6686F61A" w:rsidR="00B25BA0" w:rsidRPr="006901D9" w:rsidRDefault="00B25BA0">
            <w:pPr>
              <w:pStyle w:val="QuestionMainBodyTextBold"/>
              <w:rPr>
                <w:rFonts w:cs="Arial"/>
                <w:szCs w:val="24"/>
              </w:rPr>
            </w:pPr>
            <w:r w:rsidRPr="006901D9">
              <w:rPr>
                <w:rFonts w:cs="Arial"/>
                <w:szCs w:val="24"/>
              </w:rPr>
              <w:t>Environment</w:t>
            </w:r>
            <w:r w:rsidR="0042097B">
              <w:rPr>
                <w:rFonts w:cs="Arial"/>
                <w:szCs w:val="24"/>
              </w:rPr>
              <w:t>al</w:t>
            </w:r>
            <w:r w:rsidRPr="006901D9">
              <w:rPr>
                <w:rFonts w:cs="Arial"/>
                <w:szCs w:val="24"/>
              </w:rPr>
              <w:t xml:space="preserve"> Impact (Agricultural) Regulations</w:t>
            </w:r>
          </w:p>
          <w:p w14:paraId="75E27A6C" w14:textId="79CFAB22" w:rsidR="005F5402" w:rsidRPr="006901D9" w:rsidRDefault="00EE21E8">
            <w:pPr>
              <w:pStyle w:val="QuestionMainBodyTextBold"/>
              <w:rPr>
                <w:rFonts w:cs="Arial"/>
                <w:b w:val="0"/>
                <w:bCs w:val="0"/>
                <w:szCs w:val="24"/>
              </w:rPr>
            </w:pPr>
            <w:r>
              <w:rPr>
                <w:rFonts w:cs="Arial"/>
                <w:b w:val="0"/>
                <w:bCs w:val="0"/>
                <w:szCs w:val="24"/>
              </w:rPr>
              <w:t>Would</w:t>
            </w:r>
            <w:r w:rsidR="00B25BA0" w:rsidRPr="006901D9">
              <w:rPr>
                <w:rFonts w:cs="Arial"/>
                <w:b w:val="0"/>
                <w:bCs w:val="0"/>
                <w:szCs w:val="24"/>
              </w:rPr>
              <w:t xml:space="preserve"> the land within the </w:t>
            </w:r>
            <w:r w:rsidR="00E76DC6" w:rsidRPr="006901D9">
              <w:rPr>
                <w:rFonts w:cs="Arial"/>
                <w:b w:val="0"/>
                <w:bCs w:val="0"/>
                <w:szCs w:val="24"/>
              </w:rPr>
              <w:t>s</w:t>
            </w:r>
            <w:r w:rsidR="00B25BA0" w:rsidRPr="006901D9">
              <w:rPr>
                <w:rFonts w:cs="Arial"/>
                <w:b w:val="0"/>
                <w:bCs w:val="0"/>
                <w:szCs w:val="24"/>
              </w:rPr>
              <w:t xml:space="preserve">olar PV </w:t>
            </w:r>
            <w:r w:rsidR="00E76DC6" w:rsidRPr="006901D9">
              <w:rPr>
                <w:rFonts w:cs="Arial"/>
                <w:b w:val="0"/>
                <w:bCs w:val="0"/>
                <w:szCs w:val="24"/>
              </w:rPr>
              <w:t>p</w:t>
            </w:r>
            <w:r w:rsidR="00B25BA0" w:rsidRPr="006901D9">
              <w:rPr>
                <w:rFonts w:cs="Arial"/>
                <w:b w:val="0"/>
                <w:bCs w:val="0"/>
                <w:szCs w:val="24"/>
              </w:rPr>
              <w:t>anel areas</w:t>
            </w:r>
            <w:r w:rsidR="00B60515" w:rsidRPr="006901D9">
              <w:rPr>
                <w:rFonts w:cs="Arial"/>
                <w:b w:val="0"/>
                <w:bCs w:val="0"/>
                <w:szCs w:val="24"/>
              </w:rPr>
              <w:t xml:space="preserve"> (</w:t>
            </w:r>
            <w:r w:rsidR="00B25BA0" w:rsidRPr="006901D9">
              <w:rPr>
                <w:rFonts w:cs="Arial"/>
                <w:b w:val="0"/>
                <w:bCs w:val="0"/>
                <w:szCs w:val="24"/>
              </w:rPr>
              <w:t>Lime Down A – E</w:t>
            </w:r>
            <w:r w:rsidR="00B60515" w:rsidRPr="006901D9">
              <w:rPr>
                <w:rFonts w:cs="Arial"/>
                <w:b w:val="0"/>
                <w:bCs w:val="0"/>
                <w:szCs w:val="24"/>
              </w:rPr>
              <w:t xml:space="preserve"> inclusive)</w:t>
            </w:r>
            <w:r w:rsidR="00B25BA0" w:rsidRPr="006901D9">
              <w:rPr>
                <w:rFonts w:cs="Arial"/>
                <w:b w:val="0"/>
                <w:bCs w:val="0"/>
                <w:szCs w:val="24"/>
              </w:rPr>
              <w:t xml:space="preserve">, be subject to the EIA (Agricultural) </w:t>
            </w:r>
            <w:r w:rsidR="00B73961" w:rsidRPr="006901D9">
              <w:rPr>
                <w:rFonts w:cs="Arial"/>
                <w:b w:val="0"/>
                <w:bCs w:val="0"/>
                <w:szCs w:val="24"/>
              </w:rPr>
              <w:t>(England)</w:t>
            </w:r>
            <w:r w:rsidR="00B25BA0" w:rsidRPr="006901D9">
              <w:rPr>
                <w:rFonts w:cs="Arial"/>
                <w:b w:val="0"/>
                <w:bCs w:val="0"/>
                <w:szCs w:val="24"/>
              </w:rPr>
              <w:t xml:space="preserve"> </w:t>
            </w:r>
            <w:r w:rsidR="00AC492E" w:rsidRPr="006901D9">
              <w:rPr>
                <w:rFonts w:cs="Arial"/>
                <w:b w:val="0"/>
                <w:bCs w:val="0"/>
                <w:szCs w:val="24"/>
              </w:rPr>
              <w:t xml:space="preserve">(No. 2) </w:t>
            </w:r>
            <w:r w:rsidR="00B25BA0" w:rsidRPr="006901D9">
              <w:rPr>
                <w:rFonts w:cs="Arial"/>
                <w:b w:val="0"/>
                <w:bCs w:val="0"/>
                <w:szCs w:val="24"/>
              </w:rPr>
              <w:t xml:space="preserve">Regulations </w:t>
            </w:r>
            <w:r w:rsidR="00B73961" w:rsidRPr="006901D9">
              <w:rPr>
                <w:rFonts w:cs="Arial"/>
                <w:b w:val="0"/>
                <w:bCs w:val="0"/>
                <w:szCs w:val="24"/>
              </w:rPr>
              <w:t>2006</w:t>
            </w:r>
            <w:r w:rsidR="00B25BA0" w:rsidRPr="006901D9">
              <w:rPr>
                <w:rFonts w:cs="Arial"/>
                <w:b w:val="0"/>
                <w:bCs w:val="0"/>
                <w:szCs w:val="24"/>
              </w:rPr>
              <w:t xml:space="preserve"> post</w:t>
            </w:r>
            <w:r w:rsidR="00E76DC6" w:rsidRPr="006901D9">
              <w:rPr>
                <w:rFonts w:cs="Arial"/>
                <w:b w:val="0"/>
                <w:bCs w:val="0"/>
                <w:szCs w:val="24"/>
              </w:rPr>
              <w:t>-</w:t>
            </w:r>
            <w:r w:rsidR="00B25BA0" w:rsidRPr="006901D9">
              <w:rPr>
                <w:rFonts w:cs="Arial"/>
                <w:b w:val="0"/>
                <w:bCs w:val="0"/>
                <w:szCs w:val="24"/>
              </w:rPr>
              <w:t xml:space="preserve">decommissioning given it </w:t>
            </w:r>
            <w:r>
              <w:rPr>
                <w:rFonts w:cs="Arial"/>
                <w:b w:val="0"/>
                <w:bCs w:val="0"/>
                <w:szCs w:val="24"/>
              </w:rPr>
              <w:t>would</w:t>
            </w:r>
            <w:r w:rsidR="00B25BA0" w:rsidRPr="006901D9">
              <w:rPr>
                <w:rFonts w:cs="Arial"/>
                <w:b w:val="0"/>
                <w:bCs w:val="0"/>
                <w:szCs w:val="24"/>
              </w:rPr>
              <w:t xml:space="preserve"> be out of agricultural use for a period of at least 60 years</w:t>
            </w:r>
            <w:r w:rsidR="006F0F7D">
              <w:rPr>
                <w:rFonts w:cs="Arial"/>
                <w:b w:val="0"/>
                <w:bCs w:val="0"/>
                <w:szCs w:val="24"/>
              </w:rPr>
              <w:t>?</w:t>
            </w:r>
            <w:r w:rsidR="00CA1514" w:rsidRPr="006901D9">
              <w:rPr>
                <w:rFonts w:cs="Arial"/>
                <w:b w:val="0"/>
                <w:bCs w:val="0"/>
                <w:szCs w:val="24"/>
              </w:rPr>
              <w:t xml:space="preserve"> S</w:t>
            </w:r>
            <w:r w:rsidR="00B25BA0" w:rsidRPr="006901D9">
              <w:rPr>
                <w:rFonts w:cs="Arial"/>
                <w:b w:val="0"/>
                <w:bCs w:val="0"/>
                <w:szCs w:val="24"/>
              </w:rPr>
              <w:t xml:space="preserve">hould this be the case, </w:t>
            </w:r>
            <w:r w:rsidR="007B423C" w:rsidRPr="006901D9">
              <w:rPr>
                <w:rFonts w:cs="Arial"/>
                <w:b w:val="0"/>
                <w:bCs w:val="0"/>
                <w:szCs w:val="24"/>
              </w:rPr>
              <w:t xml:space="preserve">you are asked to </w:t>
            </w:r>
            <w:r w:rsidR="00CA1514" w:rsidRPr="006901D9">
              <w:rPr>
                <w:rFonts w:cs="Arial"/>
                <w:b w:val="0"/>
                <w:bCs w:val="0"/>
                <w:szCs w:val="24"/>
              </w:rPr>
              <w:t>provide a commentary as to the requirements of the</w:t>
            </w:r>
            <w:r w:rsidR="005F5402" w:rsidRPr="006901D9">
              <w:rPr>
                <w:rFonts w:cs="Arial"/>
                <w:b w:val="0"/>
                <w:bCs w:val="0"/>
                <w:szCs w:val="24"/>
              </w:rPr>
              <w:t xml:space="preserve"> above </w:t>
            </w:r>
            <w:r w:rsidR="00A242B3" w:rsidRPr="006901D9">
              <w:rPr>
                <w:rFonts w:cs="Arial"/>
                <w:b w:val="0"/>
                <w:bCs w:val="0"/>
                <w:szCs w:val="24"/>
              </w:rPr>
              <w:t>R</w:t>
            </w:r>
            <w:r w:rsidR="005F5402" w:rsidRPr="006901D9">
              <w:rPr>
                <w:rFonts w:cs="Arial"/>
                <w:b w:val="0"/>
                <w:bCs w:val="0"/>
                <w:szCs w:val="24"/>
              </w:rPr>
              <w:t xml:space="preserve">egulations and the process the landowners </w:t>
            </w:r>
            <w:r>
              <w:rPr>
                <w:rFonts w:cs="Arial"/>
                <w:b w:val="0"/>
                <w:bCs w:val="0"/>
                <w:szCs w:val="24"/>
              </w:rPr>
              <w:t>would</w:t>
            </w:r>
            <w:r w:rsidR="005F5402" w:rsidRPr="006901D9">
              <w:rPr>
                <w:rFonts w:cs="Arial"/>
                <w:b w:val="0"/>
                <w:bCs w:val="0"/>
                <w:szCs w:val="24"/>
              </w:rPr>
              <w:t xml:space="preserve"> need to go through to return the land to agricultural use</w:t>
            </w:r>
            <w:r w:rsidR="00B25BA0" w:rsidRPr="006901D9">
              <w:rPr>
                <w:rFonts w:cs="Arial"/>
                <w:b w:val="0"/>
                <w:bCs w:val="0"/>
                <w:szCs w:val="24"/>
              </w:rPr>
              <w:t xml:space="preserve">. </w:t>
            </w:r>
          </w:p>
          <w:p w14:paraId="06E23268" w14:textId="6F429736" w:rsidR="00B25BA0" w:rsidRPr="006901D9" w:rsidRDefault="00A242B3">
            <w:pPr>
              <w:pStyle w:val="QuestionMainBodyTextBold"/>
              <w:rPr>
                <w:rFonts w:cs="Arial"/>
                <w:b w:val="0"/>
                <w:bCs w:val="0"/>
                <w:szCs w:val="24"/>
              </w:rPr>
            </w:pPr>
            <w:r w:rsidRPr="006901D9">
              <w:rPr>
                <w:rFonts w:cs="Arial"/>
                <w:b w:val="0"/>
                <w:bCs w:val="0"/>
                <w:szCs w:val="24"/>
              </w:rPr>
              <w:t>Furthermore,</w:t>
            </w:r>
            <w:r w:rsidR="00B25BA0" w:rsidRPr="006901D9">
              <w:rPr>
                <w:rFonts w:cs="Arial"/>
                <w:b w:val="0"/>
                <w:bCs w:val="0"/>
                <w:szCs w:val="24"/>
              </w:rPr>
              <w:t xml:space="preserve"> </w:t>
            </w:r>
            <w:r w:rsidR="009D392A" w:rsidRPr="006901D9">
              <w:rPr>
                <w:rFonts w:cs="Arial"/>
                <w:b w:val="0"/>
                <w:bCs w:val="0"/>
                <w:szCs w:val="24"/>
              </w:rPr>
              <w:t>if</w:t>
            </w:r>
            <w:r w:rsidR="00B25BA0" w:rsidRPr="006901D9">
              <w:rPr>
                <w:rFonts w:cs="Arial"/>
                <w:b w:val="0"/>
                <w:bCs w:val="0"/>
                <w:szCs w:val="24"/>
              </w:rPr>
              <w:t xml:space="preserve"> the land under the panels </w:t>
            </w:r>
            <w:r w:rsidR="00D05809">
              <w:rPr>
                <w:rFonts w:cs="Arial"/>
                <w:b w:val="0"/>
                <w:bCs w:val="0"/>
                <w:szCs w:val="24"/>
              </w:rPr>
              <w:t>is</w:t>
            </w:r>
            <w:r w:rsidR="00665FB8">
              <w:rPr>
                <w:rFonts w:cs="Arial"/>
                <w:b w:val="0"/>
                <w:bCs w:val="0"/>
                <w:szCs w:val="24"/>
              </w:rPr>
              <w:t xml:space="preserve"> to </w:t>
            </w:r>
            <w:r w:rsidR="00B25BA0" w:rsidRPr="006901D9">
              <w:rPr>
                <w:rFonts w:cs="Arial"/>
                <w:b w:val="0"/>
                <w:bCs w:val="0"/>
                <w:szCs w:val="24"/>
              </w:rPr>
              <w:t xml:space="preserve">be grazed by sheep </w:t>
            </w:r>
            <w:r w:rsidR="00E76DC6" w:rsidRPr="006901D9">
              <w:rPr>
                <w:rFonts w:cs="Arial"/>
                <w:b w:val="0"/>
                <w:bCs w:val="0"/>
                <w:szCs w:val="24"/>
              </w:rPr>
              <w:t>during the operation phase</w:t>
            </w:r>
            <w:r w:rsidR="00665FB8">
              <w:rPr>
                <w:rFonts w:cs="Arial"/>
                <w:b w:val="0"/>
                <w:bCs w:val="0"/>
                <w:szCs w:val="24"/>
              </w:rPr>
              <w:t xml:space="preserve">, </w:t>
            </w:r>
            <w:r w:rsidR="00B25BA0" w:rsidRPr="006901D9">
              <w:rPr>
                <w:rFonts w:cs="Arial"/>
                <w:b w:val="0"/>
                <w:bCs w:val="0"/>
                <w:szCs w:val="24"/>
              </w:rPr>
              <w:t xml:space="preserve">what might </w:t>
            </w:r>
            <w:r w:rsidR="00860537">
              <w:rPr>
                <w:rFonts w:cs="Arial"/>
                <w:b w:val="0"/>
                <w:bCs w:val="0"/>
                <w:szCs w:val="24"/>
              </w:rPr>
              <w:t xml:space="preserve">that </w:t>
            </w:r>
            <w:r w:rsidR="00B25BA0" w:rsidRPr="006901D9">
              <w:rPr>
                <w:rFonts w:cs="Arial"/>
                <w:b w:val="0"/>
                <w:bCs w:val="0"/>
                <w:szCs w:val="24"/>
              </w:rPr>
              <w:t xml:space="preserve">mean </w:t>
            </w:r>
            <w:r w:rsidRPr="006901D9">
              <w:rPr>
                <w:rFonts w:cs="Arial"/>
                <w:b w:val="0"/>
                <w:bCs w:val="0"/>
                <w:szCs w:val="24"/>
              </w:rPr>
              <w:t xml:space="preserve">under the terms of the above Regulations </w:t>
            </w:r>
            <w:r w:rsidR="00B25BA0" w:rsidRPr="006901D9">
              <w:rPr>
                <w:rFonts w:cs="Arial"/>
                <w:b w:val="0"/>
                <w:bCs w:val="0"/>
                <w:szCs w:val="24"/>
              </w:rPr>
              <w:t xml:space="preserve">should the </w:t>
            </w:r>
            <w:r w:rsidR="00453A4A">
              <w:rPr>
                <w:rFonts w:cs="Arial"/>
                <w:b w:val="0"/>
                <w:bCs w:val="0"/>
                <w:szCs w:val="24"/>
              </w:rPr>
              <w:t>intention be to return the land</w:t>
            </w:r>
            <w:r w:rsidR="00B25BA0" w:rsidRPr="006901D9">
              <w:rPr>
                <w:rFonts w:cs="Arial"/>
                <w:b w:val="0"/>
                <w:bCs w:val="0"/>
                <w:szCs w:val="24"/>
              </w:rPr>
              <w:t xml:space="preserve"> to arable farming instead of grazing.  </w:t>
            </w:r>
          </w:p>
        </w:tc>
      </w:tr>
      <w:tr w:rsidR="00B25BA0" w:rsidRPr="008C59AE" w14:paraId="53C58DF6" w14:textId="77777777" w:rsidTr="00D62652">
        <w:tc>
          <w:tcPr>
            <w:tcW w:w="1264" w:type="dxa"/>
            <w:shd w:val="clear" w:color="auto" w:fill="FFFFFF" w:themeFill="background1"/>
          </w:tcPr>
          <w:p w14:paraId="53C58DF1" w14:textId="65F52711" w:rsidR="00B25BA0" w:rsidRPr="006901D9" w:rsidRDefault="00902B6A" w:rsidP="00B25BA0">
            <w:pPr>
              <w:pStyle w:val="Heading3"/>
              <w:numPr>
                <w:ilvl w:val="0"/>
                <w:numId w:val="0"/>
              </w:numPr>
              <w:rPr>
                <w:rFonts w:cs="Arial"/>
                <w:szCs w:val="24"/>
              </w:rPr>
            </w:pPr>
            <w:r w:rsidRPr="006901D9">
              <w:rPr>
                <w:rFonts w:cs="Arial"/>
                <w:szCs w:val="24"/>
              </w:rPr>
              <w:t>EB1</w:t>
            </w:r>
            <w:r w:rsidR="00B25BA0" w:rsidRPr="006901D9">
              <w:rPr>
                <w:rFonts w:cs="Arial"/>
                <w:szCs w:val="24"/>
              </w:rPr>
              <w:t>.</w:t>
            </w:r>
            <w:r w:rsidR="00AC2B75" w:rsidRPr="006901D9">
              <w:rPr>
                <w:rFonts w:cs="Arial"/>
                <w:szCs w:val="24"/>
              </w:rPr>
              <w:t>2</w:t>
            </w:r>
          </w:p>
        </w:tc>
        <w:tc>
          <w:tcPr>
            <w:tcW w:w="3630" w:type="dxa"/>
            <w:shd w:val="clear" w:color="auto" w:fill="FFFFFF" w:themeFill="background1"/>
          </w:tcPr>
          <w:p w14:paraId="0BD7BE59" w14:textId="77777777" w:rsidR="00B25BA0" w:rsidRPr="006901D9" w:rsidRDefault="00B25BA0" w:rsidP="00B25BA0">
            <w:pPr>
              <w:rPr>
                <w:rFonts w:cs="Arial"/>
                <w:szCs w:val="24"/>
              </w:rPr>
            </w:pPr>
            <w:r w:rsidRPr="006901D9">
              <w:rPr>
                <w:rFonts w:cs="Arial"/>
                <w:szCs w:val="24"/>
              </w:rPr>
              <w:t>The Applicant</w:t>
            </w:r>
          </w:p>
          <w:p w14:paraId="6EAE1A12" w14:textId="77777777" w:rsidR="00B25BA0" w:rsidRPr="006901D9" w:rsidRDefault="00B25BA0" w:rsidP="00B25BA0">
            <w:pPr>
              <w:rPr>
                <w:rFonts w:cs="Arial"/>
                <w:szCs w:val="24"/>
              </w:rPr>
            </w:pPr>
            <w:r w:rsidRPr="006901D9">
              <w:rPr>
                <w:rFonts w:cs="Arial"/>
                <w:szCs w:val="24"/>
              </w:rPr>
              <w:t>Natural England</w:t>
            </w:r>
          </w:p>
          <w:p w14:paraId="53C58DF2" w14:textId="282B1828" w:rsidR="00B25BA0" w:rsidRPr="006901D9" w:rsidRDefault="00B25BA0" w:rsidP="00B25BA0">
            <w:pPr>
              <w:rPr>
                <w:rFonts w:cs="Arial"/>
                <w:szCs w:val="24"/>
              </w:rPr>
            </w:pPr>
            <w:r w:rsidRPr="006901D9">
              <w:rPr>
                <w:rFonts w:cs="Arial"/>
                <w:szCs w:val="24"/>
              </w:rPr>
              <w:t>The Environment Agency</w:t>
            </w:r>
          </w:p>
        </w:tc>
        <w:tc>
          <w:tcPr>
            <w:tcW w:w="16931" w:type="dxa"/>
            <w:shd w:val="clear" w:color="auto" w:fill="FFFFFF" w:themeFill="background1"/>
          </w:tcPr>
          <w:p w14:paraId="7B640E4A" w14:textId="77777777" w:rsidR="00B25BA0" w:rsidRPr="006901D9" w:rsidRDefault="00B25BA0" w:rsidP="00B25BA0">
            <w:pPr>
              <w:pStyle w:val="QuestionMainBodyTextBold"/>
              <w:rPr>
                <w:rFonts w:cs="Arial"/>
                <w:szCs w:val="24"/>
              </w:rPr>
            </w:pPr>
            <w:r w:rsidRPr="006901D9">
              <w:rPr>
                <w:rFonts w:cs="Arial"/>
                <w:szCs w:val="24"/>
              </w:rPr>
              <w:t>Mitigation Hierarchy – CRC</w:t>
            </w:r>
          </w:p>
          <w:p w14:paraId="48852B23" w14:textId="74CD84E3" w:rsidR="00B25BA0" w:rsidRPr="006901D9" w:rsidRDefault="00B25BA0" w:rsidP="00B25BA0">
            <w:pPr>
              <w:pStyle w:val="QuestionMainBodyTextBold"/>
              <w:rPr>
                <w:rFonts w:cs="Arial"/>
                <w:b w:val="0"/>
                <w:bCs w:val="0"/>
                <w:szCs w:val="24"/>
              </w:rPr>
            </w:pPr>
            <w:r w:rsidRPr="006901D9">
              <w:rPr>
                <w:rFonts w:cs="Arial"/>
                <w:b w:val="0"/>
                <w:bCs w:val="0"/>
                <w:szCs w:val="24"/>
              </w:rPr>
              <w:t>ES Chapter 9 [</w:t>
            </w:r>
            <w:hyperlink r:id="rId137" w:history="1">
              <w:r w:rsidRPr="006901D9">
                <w:rPr>
                  <w:rStyle w:val="Hyperlink"/>
                  <w:rFonts w:cs="Arial"/>
                  <w:b w:val="0"/>
                  <w:szCs w:val="24"/>
                </w:rPr>
                <w:t>REP1-015</w:t>
              </w:r>
            </w:hyperlink>
            <w:r w:rsidRPr="006901D9">
              <w:rPr>
                <w:rFonts w:cs="Arial"/>
                <w:b w:val="0"/>
                <w:bCs w:val="0"/>
                <w:szCs w:val="24"/>
              </w:rPr>
              <w:t xml:space="preserve">] sets out the approach to survey work undertaken in the </w:t>
            </w:r>
            <w:r w:rsidR="00325A06" w:rsidRPr="006901D9">
              <w:rPr>
                <w:rFonts w:cs="Arial"/>
                <w:b w:val="0"/>
                <w:bCs w:val="0"/>
                <w:szCs w:val="24"/>
              </w:rPr>
              <w:t>CRC</w:t>
            </w:r>
            <w:r w:rsidRPr="006901D9">
              <w:rPr>
                <w:rFonts w:cs="Arial"/>
                <w:b w:val="0"/>
                <w:bCs w:val="0"/>
                <w:szCs w:val="24"/>
              </w:rPr>
              <w:t>. The role of the Ecological Clerk of Works (</w:t>
            </w:r>
            <w:proofErr w:type="spellStart"/>
            <w:r w:rsidRPr="006901D9">
              <w:rPr>
                <w:rFonts w:cs="Arial"/>
                <w:b w:val="0"/>
                <w:bCs w:val="0"/>
                <w:szCs w:val="24"/>
              </w:rPr>
              <w:t>ECoW</w:t>
            </w:r>
            <w:proofErr w:type="spellEnd"/>
            <w:r w:rsidRPr="006901D9">
              <w:rPr>
                <w:rFonts w:cs="Arial"/>
                <w:b w:val="0"/>
                <w:bCs w:val="0"/>
                <w:szCs w:val="24"/>
              </w:rPr>
              <w:t>) is set out in the outline Ecological Protection and Mitigation Strategy (</w:t>
            </w:r>
            <w:proofErr w:type="spellStart"/>
            <w:r w:rsidRPr="006901D9">
              <w:rPr>
                <w:rFonts w:cs="Arial"/>
                <w:b w:val="0"/>
                <w:bCs w:val="0"/>
                <w:szCs w:val="24"/>
              </w:rPr>
              <w:t>oEPMS</w:t>
            </w:r>
            <w:proofErr w:type="spellEnd"/>
            <w:r w:rsidRPr="006901D9">
              <w:rPr>
                <w:rFonts w:cs="Arial"/>
                <w:b w:val="0"/>
                <w:bCs w:val="0"/>
                <w:szCs w:val="24"/>
              </w:rPr>
              <w:t>) [</w:t>
            </w:r>
            <w:hyperlink r:id="rId138" w:history="1">
              <w:r w:rsidRPr="006901D9">
                <w:rPr>
                  <w:rStyle w:val="Hyperlink"/>
                  <w:rFonts w:cs="Arial"/>
                  <w:b w:val="0"/>
                  <w:bCs w:val="0"/>
                  <w:szCs w:val="24"/>
                </w:rPr>
                <w:t>REP1-106</w:t>
              </w:r>
            </w:hyperlink>
            <w:r w:rsidRPr="006901D9">
              <w:rPr>
                <w:rFonts w:cs="Arial"/>
                <w:b w:val="0"/>
                <w:bCs w:val="0"/>
                <w:szCs w:val="24"/>
              </w:rPr>
              <w:t xml:space="preserve">] in terms of construction of both solar PV sites and the CRC. </w:t>
            </w:r>
          </w:p>
          <w:p w14:paraId="353A9169" w14:textId="68B64E7A" w:rsidR="001A3542" w:rsidRPr="006901D9" w:rsidRDefault="00B25BA0" w:rsidP="00B25BA0">
            <w:pPr>
              <w:pStyle w:val="QuestionMainBodyText"/>
              <w:rPr>
                <w:rFonts w:cs="Arial"/>
                <w:szCs w:val="24"/>
              </w:rPr>
            </w:pPr>
            <w:r w:rsidRPr="006901D9">
              <w:rPr>
                <w:rFonts w:cs="Arial"/>
                <w:szCs w:val="24"/>
              </w:rPr>
              <w:t xml:space="preserve">Given the lack of survey work it is not clear what options would be available to the </w:t>
            </w:r>
            <w:proofErr w:type="spellStart"/>
            <w:r w:rsidRPr="006901D9">
              <w:rPr>
                <w:rFonts w:cs="Arial"/>
                <w:szCs w:val="24"/>
              </w:rPr>
              <w:t>ECoW</w:t>
            </w:r>
            <w:proofErr w:type="spellEnd"/>
            <w:r w:rsidRPr="006901D9">
              <w:rPr>
                <w:rFonts w:cs="Arial"/>
                <w:szCs w:val="24"/>
              </w:rPr>
              <w:t xml:space="preserve"> to re-route the cable route to avoid protected habitats and species. </w:t>
            </w:r>
          </w:p>
          <w:p w14:paraId="73BA3EC8" w14:textId="77777777" w:rsidR="001A3542" w:rsidRPr="006901D9" w:rsidRDefault="00B25BA0" w:rsidP="00B25BA0">
            <w:pPr>
              <w:pStyle w:val="QuestionMainBodyText"/>
              <w:rPr>
                <w:rFonts w:cs="Arial"/>
                <w:szCs w:val="24"/>
                <w:u w:val="single"/>
              </w:rPr>
            </w:pPr>
            <w:r w:rsidRPr="006901D9">
              <w:rPr>
                <w:rFonts w:cs="Arial"/>
                <w:szCs w:val="24"/>
                <w:u w:val="single"/>
              </w:rPr>
              <w:lastRenderedPageBreak/>
              <w:t>The applicant</w:t>
            </w:r>
            <w:r w:rsidR="001A3542" w:rsidRPr="006901D9">
              <w:rPr>
                <w:rFonts w:cs="Arial"/>
                <w:szCs w:val="24"/>
              </w:rPr>
              <w:t>:</w:t>
            </w:r>
          </w:p>
          <w:p w14:paraId="11589AAE" w14:textId="3D9EF93F" w:rsidR="00B25BA0" w:rsidRPr="006901D9" w:rsidRDefault="001A3542" w:rsidP="00B25BA0">
            <w:pPr>
              <w:pStyle w:val="QuestionMainBodyText"/>
              <w:rPr>
                <w:rFonts w:cs="Arial"/>
                <w:szCs w:val="24"/>
              </w:rPr>
            </w:pPr>
            <w:r w:rsidRPr="006901D9">
              <w:rPr>
                <w:rFonts w:cs="Arial"/>
                <w:szCs w:val="24"/>
              </w:rPr>
              <w:t>You are</w:t>
            </w:r>
            <w:r w:rsidR="009D392A" w:rsidRPr="006901D9">
              <w:rPr>
                <w:rFonts w:cs="Arial"/>
                <w:szCs w:val="24"/>
              </w:rPr>
              <w:t xml:space="preserve"> asked to</w:t>
            </w:r>
            <w:r w:rsidR="00B25BA0" w:rsidRPr="006901D9">
              <w:rPr>
                <w:rFonts w:cs="Arial"/>
                <w:szCs w:val="24"/>
              </w:rPr>
              <w:t xml:space="preserve"> set out how, without specific species and habitat surveys, the construction of the cable route </w:t>
            </w:r>
            <w:r w:rsidR="00EE21E8">
              <w:rPr>
                <w:rFonts w:cs="Arial"/>
                <w:szCs w:val="24"/>
              </w:rPr>
              <w:t>would</w:t>
            </w:r>
            <w:r w:rsidR="00B25BA0" w:rsidRPr="006901D9">
              <w:rPr>
                <w:rFonts w:cs="Arial"/>
                <w:szCs w:val="24"/>
              </w:rPr>
              <w:t xml:space="preserve"> follow the mitigation hierarchy at set out in NPS EN-1. Specifically, </w:t>
            </w:r>
            <w:r w:rsidR="0061219F" w:rsidRPr="006901D9">
              <w:rPr>
                <w:rFonts w:cs="Arial"/>
                <w:szCs w:val="24"/>
              </w:rPr>
              <w:t>you are asked to</w:t>
            </w:r>
            <w:r w:rsidR="00B25BA0" w:rsidRPr="006901D9">
              <w:rPr>
                <w:rFonts w:cs="Arial"/>
                <w:szCs w:val="24"/>
              </w:rPr>
              <w:t xml:space="preserve"> demonstrate how the cable route </w:t>
            </w:r>
            <w:r w:rsidR="00EE21E8">
              <w:rPr>
                <w:rFonts w:cs="Arial"/>
                <w:szCs w:val="24"/>
              </w:rPr>
              <w:t>would</w:t>
            </w:r>
            <w:r w:rsidR="00B25BA0" w:rsidRPr="006901D9">
              <w:rPr>
                <w:rFonts w:cs="Arial"/>
                <w:szCs w:val="24"/>
              </w:rPr>
              <w:t xml:space="preserve"> avoid sensitive habitats and species, as opposed to just mitigate any harms. </w:t>
            </w:r>
          </w:p>
          <w:p w14:paraId="5D0B006D" w14:textId="77777777" w:rsidR="007E0046" w:rsidRPr="006901D9" w:rsidRDefault="0061219F" w:rsidP="00B25BA0">
            <w:pPr>
              <w:pStyle w:val="QuestionMainBodyText"/>
              <w:rPr>
                <w:rFonts w:cs="Arial"/>
                <w:szCs w:val="24"/>
              </w:rPr>
            </w:pPr>
            <w:r w:rsidRPr="006901D9">
              <w:rPr>
                <w:rFonts w:cs="Arial"/>
                <w:szCs w:val="24"/>
                <w:u w:val="single"/>
              </w:rPr>
              <w:t xml:space="preserve">Natural England </w:t>
            </w:r>
            <w:r w:rsidR="007E0046" w:rsidRPr="006901D9">
              <w:rPr>
                <w:rFonts w:cs="Arial"/>
                <w:szCs w:val="24"/>
                <w:u w:val="single"/>
              </w:rPr>
              <w:t>and</w:t>
            </w:r>
            <w:r w:rsidRPr="006901D9">
              <w:rPr>
                <w:rFonts w:cs="Arial"/>
                <w:szCs w:val="24"/>
                <w:u w:val="single"/>
              </w:rPr>
              <w:t xml:space="preserve"> the Environment Agency</w:t>
            </w:r>
            <w:r w:rsidR="007E0046" w:rsidRPr="006901D9">
              <w:rPr>
                <w:rFonts w:cs="Arial"/>
                <w:szCs w:val="24"/>
              </w:rPr>
              <w:t>:</w:t>
            </w:r>
          </w:p>
          <w:p w14:paraId="53C58DF5" w14:textId="7FF714C1" w:rsidR="00B25BA0" w:rsidRPr="006901D9" w:rsidRDefault="007E0046" w:rsidP="00B25BA0">
            <w:pPr>
              <w:pStyle w:val="QuestionMainBodyText"/>
              <w:rPr>
                <w:rFonts w:cs="Arial"/>
                <w:szCs w:val="24"/>
              </w:rPr>
            </w:pPr>
            <w:r w:rsidRPr="006901D9">
              <w:rPr>
                <w:rFonts w:cs="Arial"/>
                <w:szCs w:val="24"/>
              </w:rPr>
              <w:t>Do either of you</w:t>
            </w:r>
            <w:r w:rsidR="0061219F" w:rsidRPr="006901D9">
              <w:rPr>
                <w:rFonts w:cs="Arial"/>
                <w:szCs w:val="24"/>
              </w:rPr>
              <w:t xml:space="preserve"> have any comment to make on the applicant’s approach. </w:t>
            </w:r>
          </w:p>
        </w:tc>
      </w:tr>
      <w:tr w:rsidR="00B25BA0" w:rsidRPr="008C59AE" w14:paraId="53C58DFC" w14:textId="77777777" w:rsidTr="00D62652">
        <w:tc>
          <w:tcPr>
            <w:tcW w:w="1264" w:type="dxa"/>
            <w:shd w:val="clear" w:color="auto" w:fill="FFFFFF" w:themeFill="background1"/>
          </w:tcPr>
          <w:p w14:paraId="53C58DF7" w14:textId="08E89584" w:rsidR="00B25BA0" w:rsidRPr="00C13BB0" w:rsidRDefault="00902B6A" w:rsidP="006E7F25">
            <w:pPr>
              <w:rPr>
                <w:rFonts w:cs="Arial"/>
                <w:szCs w:val="24"/>
              </w:rPr>
            </w:pPr>
            <w:r w:rsidRPr="00C13BB0">
              <w:rPr>
                <w:rFonts w:cs="Arial"/>
                <w:szCs w:val="24"/>
              </w:rPr>
              <w:lastRenderedPageBreak/>
              <w:t>EB1</w:t>
            </w:r>
            <w:r w:rsidR="00B25BA0" w:rsidRPr="00C13BB0">
              <w:rPr>
                <w:rFonts w:cs="Arial"/>
                <w:szCs w:val="24"/>
              </w:rPr>
              <w:t>.</w:t>
            </w:r>
            <w:r w:rsidR="00D01EDB" w:rsidRPr="00C13BB0">
              <w:rPr>
                <w:rFonts w:cs="Arial"/>
                <w:szCs w:val="24"/>
              </w:rPr>
              <w:t>3</w:t>
            </w:r>
          </w:p>
        </w:tc>
        <w:tc>
          <w:tcPr>
            <w:tcW w:w="3630" w:type="dxa"/>
            <w:shd w:val="clear" w:color="auto" w:fill="FFFFFF" w:themeFill="background1"/>
          </w:tcPr>
          <w:p w14:paraId="53C58DF8" w14:textId="67CCFD6E"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0A706DB2" w14:textId="5E0A65F5" w:rsidR="00B25BA0" w:rsidRPr="006901D9" w:rsidRDefault="00B25BA0" w:rsidP="00B25BA0">
            <w:pPr>
              <w:pStyle w:val="QuestionMainBodyText"/>
              <w:rPr>
                <w:rFonts w:cs="Arial"/>
                <w:b/>
                <w:bCs/>
                <w:szCs w:val="24"/>
              </w:rPr>
            </w:pPr>
            <w:r w:rsidRPr="006901D9">
              <w:rPr>
                <w:rFonts w:cs="Arial"/>
                <w:b/>
                <w:bCs/>
                <w:szCs w:val="24"/>
              </w:rPr>
              <w:t>Biodiversity Net Gain</w:t>
            </w:r>
          </w:p>
          <w:p w14:paraId="6407DF78" w14:textId="50AA4673" w:rsidR="00B25BA0" w:rsidRPr="006901D9" w:rsidRDefault="00156332" w:rsidP="00B25BA0">
            <w:pPr>
              <w:pStyle w:val="QuestionMainBodyText"/>
              <w:rPr>
                <w:rFonts w:cs="Arial"/>
                <w:szCs w:val="24"/>
              </w:rPr>
            </w:pPr>
            <w:r w:rsidRPr="006901D9">
              <w:rPr>
                <w:rFonts w:cs="Arial"/>
                <w:szCs w:val="24"/>
              </w:rPr>
              <w:t>Draft DCO</w:t>
            </w:r>
            <w:r w:rsidR="00B25BA0" w:rsidRPr="006901D9">
              <w:rPr>
                <w:rFonts w:cs="Arial"/>
                <w:szCs w:val="24"/>
              </w:rPr>
              <w:t xml:space="preserve"> [</w:t>
            </w:r>
            <w:hyperlink r:id="rId139" w:history="1">
              <w:r w:rsidR="00B25BA0" w:rsidRPr="006901D9">
                <w:rPr>
                  <w:rStyle w:val="Hyperlink"/>
                  <w:rFonts w:cs="Arial"/>
                  <w:szCs w:val="24"/>
                </w:rPr>
                <w:t>REP1-007</w:t>
              </w:r>
            </w:hyperlink>
            <w:r w:rsidR="00B25BA0" w:rsidRPr="006901D9">
              <w:rPr>
                <w:rFonts w:cs="Arial"/>
                <w:szCs w:val="24"/>
              </w:rPr>
              <w:t>] Requirement 9 secures a minimum of 10% Biodiversity Net Gain (BNG), whereas the BNG Assessment [</w:t>
            </w:r>
            <w:hyperlink r:id="rId140" w:history="1">
              <w:r w:rsidR="000B6C5B" w:rsidRPr="006901D9">
                <w:rPr>
                  <w:rStyle w:val="Hyperlink"/>
                  <w:rFonts w:cs="Arial"/>
                  <w:szCs w:val="24"/>
                </w:rPr>
                <w:t>REP1-089</w:t>
              </w:r>
            </w:hyperlink>
            <w:r w:rsidR="00B25BA0" w:rsidRPr="006901D9">
              <w:rPr>
                <w:rFonts w:cs="Arial"/>
                <w:szCs w:val="24"/>
              </w:rPr>
              <w:t xml:space="preserve">] demonstrates </w:t>
            </w:r>
            <w:r w:rsidR="00004CBA" w:rsidRPr="006901D9">
              <w:rPr>
                <w:rFonts w:cs="Arial"/>
                <w:szCs w:val="24"/>
              </w:rPr>
              <w:t>36.10</w:t>
            </w:r>
            <w:r w:rsidR="00B25BA0" w:rsidRPr="006901D9">
              <w:rPr>
                <w:rFonts w:cs="Arial"/>
                <w:szCs w:val="24"/>
              </w:rPr>
              <w:t>% BNG in respect of habitat units, 12.</w:t>
            </w:r>
            <w:r w:rsidR="00004CBA" w:rsidRPr="006901D9">
              <w:rPr>
                <w:rFonts w:cs="Arial"/>
                <w:szCs w:val="24"/>
              </w:rPr>
              <w:t>74</w:t>
            </w:r>
            <w:r w:rsidR="00B25BA0" w:rsidRPr="006901D9">
              <w:rPr>
                <w:rFonts w:cs="Arial"/>
                <w:szCs w:val="24"/>
              </w:rPr>
              <w:t xml:space="preserve">% in respect of hedgerow units and </w:t>
            </w:r>
            <w:r w:rsidR="00004CBA" w:rsidRPr="006901D9">
              <w:rPr>
                <w:rFonts w:cs="Arial"/>
                <w:szCs w:val="24"/>
              </w:rPr>
              <w:t>19.89</w:t>
            </w:r>
            <w:r w:rsidR="00B25BA0" w:rsidRPr="006901D9">
              <w:rPr>
                <w:rFonts w:cs="Arial"/>
                <w:szCs w:val="24"/>
              </w:rPr>
              <w:t>% of watercourse units.</w:t>
            </w:r>
            <w:r w:rsidR="009A2DB5" w:rsidRPr="006901D9">
              <w:rPr>
                <w:rFonts w:cs="Arial"/>
                <w:szCs w:val="24"/>
              </w:rPr>
              <w:t xml:space="preserve"> </w:t>
            </w:r>
          </w:p>
          <w:p w14:paraId="7ACC10BA" w14:textId="04F8D620" w:rsidR="00B25BA0" w:rsidRPr="006901D9" w:rsidRDefault="00B25BA0" w:rsidP="00B00D66">
            <w:pPr>
              <w:pStyle w:val="QuestionMainBodyText"/>
              <w:numPr>
                <w:ilvl w:val="0"/>
                <w:numId w:val="35"/>
              </w:numPr>
              <w:ind w:left="512" w:hanging="512"/>
              <w:rPr>
                <w:rFonts w:cs="Arial"/>
                <w:szCs w:val="24"/>
              </w:rPr>
            </w:pPr>
            <w:r w:rsidRPr="006901D9">
              <w:rPr>
                <w:rFonts w:cs="Arial"/>
                <w:szCs w:val="24"/>
              </w:rPr>
              <w:t>Explain the reason for the difference between the % figure in R</w:t>
            </w:r>
            <w:r w:rsidR="007B3FA9">
              <w:rPr>
                <w:rFonts w:cs="Arial"/>
                <w:szCs w:val="24"/>
              </w:rPr>
              <w:t xml:space="preserve">equirement </w:t>
            </w:r>
            <w:r w:rsidRPr="006901D9">
              <w:rPr>
                <w:rFonts w:cs="Arial"/>
                <w:szCs w:val="24"/>
              </w:rPr>
              <w:t xml:space="preserve">9 and the BNG assessment. </w:t>
            </w:r>
          </w:p>
          <w:p w14:paraId="0A1AE838" w14:textId="3BA53408" w:rsidR="00B25BA0" w:rsidRPr="006901D9" w:rsidRDefault="00B25BA0" w:rsidP="00B00D66">
            <w:pPr>
              <w:pStyle w:val="QuestionMainBodyText"/>
              <w:numPr>
                <w:ilvl w:val="0"/>
                <w:numId w:val="35"/>
              </w:numPr>
              <w:ind w:left="512" w:hanging="512"/>
              <w:rPr>
                <w:rFonts w:cs="Arial"/>
                <w:szCs w:val="24"/>
              </w:rPr>
            </w:pPr>
            <w:r w:rsidRPr="006901D9">
              <w:rPr>
                <w:rFonts w:cs="Arial"/>
                <w:szCs w:val="24"/>
              </w:rPr>
              <w:t xml:space="preserve">Which of the above figures are relied upon in the assessment of beneficial effects in ES </w:t>
            </w:r>
            <w:r w:rsidR="00A73D75" w:rsidRPr="006901D9">
              <w:rPr>
                <w:rFonts w:cs="Arial"/>
                <w:szCs w:val="24"/>
              </w:rPr>
              <w:t>C</w:t>
            </w:r>
            <w:r w:rsidRPr="006901D9">
              <w:rPr>
                <w:rFonts w:cs="Arial"/>
                <w:szCs w:val="24"/>
              </w:rPr>
              <w:t xml:space="preserve">hapter </w:t>
            </w:r>
            <w:r w:rsidR="00045FF0" w:rsidRPr="006901D9">
              <w:rPr>
                <w:rFonts w:cs="Arial"/>
                <w:szCs w:val="24"/>
              </w:rPr>
              <w:t>9</w:t>
            </w:r>
            <w:r w:rsidRPr="006901D9">
              <w:rPr>
                <w:rFonts w:cs="Arial"/>
                <w:szCs w:val="24"/>
              </w:rPr>
              <w:t xml:space="preserve"> [</w:t>
            </w:r>
            <w:hyperlink r:id="rId141" w:history="1">
              <w:r w:rsidRPr="006901D9">
                <w:rPr>
                  <w:rStyle w:val="Hyperlink"/>
                  <w:rFonts w:cs="Arial"/>
                  <w:szCs w:val="24"/>
                </w:rPr>
                <w:t>APP-0</w:t>
              </w:r>
              <w:r w:rsidR="00232E56" w:rsidRPr="006901D9">
                <w:rPr>
                  <w:rStyle w:val="Hyperlink"/>
                  <w:rFonts w:cs="Arial"/>
                  <w:szCs w:val="24"/>
                </w:rPr>
                <w:t>61</w:t>
              </w:r>
            </w:hyperlink>
            <w:r w:rsidRPr="006901D9">
              <w:rPr>
                <w:rFonts w:cs="Arial"/>
                <w:szCs w:val="24"/>
              </w:rPr>
              <w:t>] and the wider planning balance within the Planning Statement [</w:t>
            </w:r>
            <w:hyperlink r:id="rId142" w:history="1">
              <w:r w:rsidR="00B055F8" w:rsidRPr="006901D9">
                <w:rPr>
                  <w:rStyle w:val="Hyperlink"/>
                  <w:rFonts w:cs="Arial"/>
                  <w:szCs w:val="24"/>
                </w:rPr>
                <w:t>REP1-0</w:t>
              </w:r>
              <w:r w:rsidR="00B055F8" w:rsidRPr="001B4F8A">
                <w:rPr>
                  <w:rStyle w:val="Hyperlink"/>
                </w:rPr>
                <w:t>87</w:t>
              </w:r>
            </w:hyperlink>
            <w:r w:rsidRPr="006901D9">
              <w:rPr>
                <w:rFonts w:cs="Arial"/>
                <w:szCs w:val="24"/>
              </w:rPr>
              <w:t xml:space="preserve">]? </w:t>
            </w:r>
          </w:p>
          <w:p w14:paraId="760CD672" w14:textId="2E350C40" w:rsidR="00B25BA0" w:rsidRPr="006901D9" w:rsidRDefault="00B25BA0" w:rsidP="00B00D66">
            <w:pPr>
              <w:pStyle w:val="QuestionMainBodyText"/>
              <w:numPr>
                <w:ilvl w:val="0"/>
                <w:numId w:val="35"/>
              </w:numPr>
              <w:ind w:left="512" w:hanging="512"/>
              <w:rPr>
                <w:rFonts w:cs="Arial"/>
                <w:szCs w:val="24"/>
              </w:rPr>
            </w:pPr>
            <w:r w:rsidRPr="006901D9">
              <w:rPr>
                <w:rFonts w:cs="Arial"/>
                <w:szCs w:val="24"/>
              </w:rPr>
              <w:t xml:space="preserve">What weight should the </w:t>
            </w:r>
            <w:proofErr w:type="spellStart"/>
            <w:r w:rsidRPr="006901D9">
              <w:rPr>
                <w:rFonts w:cs="Arial"/>
                <w:szCs w:val="24"/>
              </w:rPr>
              <w:t>ExA</w:t>
            </w:r>
            <w:proofErr w:type="spellEnd"/>
            <w:r w:rsidRPr="006901D9">
              <w:rPr>
                <w:rFonts w:cs="Arial"/>
                <w:szCs w:val="24"/>
              </w:rPr>
              <w:t xml:space="preserve"> afford to the delivery of a minimum of 10% BNG if that is all that is secured in R</w:t>
            </w:r>
            <w:r w:rsidR="007B3FA9">
              <w:rPr>
                <w:rFonts w:cs="Arial"/>
                <w:szCs w:val="24"/>
              </w:rPr>
              <w:t xml:space="preserve">equirement </w:t>
            </w:r>
            <w:r w:rsidRPr="006901D9">
              <w:rPr>
                <w:rFonts w:cs="Arial"/>
                <w:szCs w:val="24"/>
              </w:rPr>
              <w:t xml:space="preserve">9? </w:t>
            </w:r>
          </w:p>
          <w:p w14:paraId="5A2DBAC3" w14:textId="7F8E3839" w:rsidR="00B25BA0" w:rsidRDefault="00B25BA0" w:rsidP="00344B0F">
            <w:pPr>
              <w:pStyle w:val="QuestionMainBodyText"/>
              <w:numPr>
                <w:ilvl w:val="0"/>
                <w:numId w:val="35"/>
              </w:numPr>
              <w:spacing w:after="120"/>
              <w:ind w:left="510" w:hanging="510"/>
              <w:rPr>
                <w:rFonts w:cs="Arial"/>
                <w:szCs w:val="24"/>
              </w:rPr>
            </w:pPr>
            <w:r w:rsidRPr="006901D9">
              <w:rPr>
                <w:rFonts w:cs="Arial"/>
                <w:szCs w:val="24"/>
              </w:rPr>
              <w:t>What is the highest % BNG that the Applicant is willing to commit to within R</w:t>
            </w:r>
            <w:r w:rsidR="007B3FA9">
              <w:rPr>
                <w:rFonts w:cs="Arial"/>
                <w:szCs w:val="24"/>
              </w:rPr>
              <w:t xml:space="preserve">equirement </w:t>
            </w:r>
            <w:r w:rsidRPr="006901D9">
              <w:rPr>
                <w:rFonts w:cs="Arial"/>
                <w:szCs w:val="24"/>
              </w:rPr>
              <w:t xml:space="preserve">9 of the </w:t>
            </w:r>
            <w:proofErr w:type="spellStart"/>
            <w:r w:rsidRPr="006901D9">
              <w:rPr>
                <w:rFonts w:cs="Arial"/>
                <w:szCs w:val="24"/>
              </w:rPr>
              <w:t>dDCO</w:t>
            </w:r>
            <w:proofErr w:type="spellEnd"/>
            <w:r w:rsidRPr="006901D9">
              <w:rPr>
                <w:rFonts w:cs="Arial"/>
                <w:szCs w:val="24"/>
              </w:rPr>
              <w:t>?</w:t>
            </w:r>
          </w:p>
          <w:p w14:paraId="53C58DFB" w14:textId="30C79DAA" w:rsidR="00B25BA0" w:rsidRPr="006901D9" w:rsidRDefault="00890073" w:rsidP="00890073">
            <w:pPr>
              <w:pStyle w:val="QuestionMainBodyText"/>
              <w:rPr>
                <w:rFonts w:cs="Arial"/>
                <w:szCs w:val="24"/>
              </w:rPr>
            </w:pPr>
            <w:r>
              <w:rPr>
                <w:rFonts w:cs="Arial"/>
                <w:szCs w:val="24"/>
              </w:rPr>
              <w:t>You are also asked to respond to the concerns regarding your</w:t>
            </w:r>
            <w:r w:rsidR="00A92327">
              <w:rPr>
                <w:rFonts w:cs="Arial"/>
                <w:szCs w:val="24"/>
              </w:rPr>
              <w:t xml:space="preserve"> BNG metric raised by Wiltshire Council in their </w:t>
            </w:r>
            <w:r w:rsidR="00344B0F">
              <w:rPr>
                <w:rFonts w:cs="Arial"/>
                <w:szCs w:val="24"/>
              </w:rPr>
              <w:t>D</w:t>
            </w:r>
            <w:r w:rsidR="00A92327">
              <w:rPr>
                <w:rFonts w:cs="Arial"/>
                <w:szCs w:val="24"/>
              </w:rPr>
              <w:t>2 submission [</w:t>
            </w:r>
            <w:hyperlink r:id="rId143" w:history="1">
              <w:r w:rsidR="007B3FA9" w:rsidRPr="007B3FA9">
                <w:rPr>
                  <w:rStyle w:val="Hyperlink"/>
                  <w:rFonts w:cs="Arial"/>
                  <w:szCs w:val="24"/>
                </w:rPr>
                <w:t>REP2-048</w:t>
              </w:r>
            </w:hyperlink>
            <w:r w:rsidR="00A92327">
              <w:rPr>
                <w:rFonts w:cs="Arial"/>
                <w:szCs w:val="24"/>
              </w:rPr>
              <w:t>].</w:t>
            </w:r>
          </w:p>
        </w:tc>
      </w:tr>
      <w:tr w:rsidR="00D549E4" w:rsidRPr="008C59AE" w14:paraId="6343290B" w14:textId="77777777" w:rsidTr="006A1706">
        <w:tc>
          <w:tcPr>
            <w:tcW w:w="1264" w:type="dxa"/>
            <w:shd w:val="clear" w:color="auto" w:fill="FFFFFF" w:themeFill="background1"/>
          </w:tcPr>
          <w:p w14:paraId="38F4D4E9" w14:textId="620CFE67" w:rsidR="00D549E4" w:rsidRPr="006901D9" w:rsidRDefault="00D549E4" w:rsidP="006A1706">
            <w:pPr>
              <w:pStyle w:val="Heading3"/>
              <w:numPr>
                <w:ilvl w:val="0"/>
                <w:numId w:val="0"/>
              </w:numPr>
              <w:rPr>
                <w:rFonts w:cs="Arial"/>
                <w:szCs w:val="24"/>
              </w:rPr>
            </w:pPr>
            <w:r>
              <w:rPr>
                <w:rFonts w:cs="Arial"/>
                <w:szCs w:val="24"/>
              </w:rPr>
              <w:t>EB</w:t>
            </w:r>
            <w:r w:rsidRPr="006901D9">
              <w:rPr>
                <w:rFonts w:cs="Arial"/>
                <w:szCs w:val="24"/>
              </w:rPr>
              <w:t>1.4</w:t>
            </w:r>
          </w:p>
        </w:tc>
        <w:tc>
          <w:tcPr>
            <w:tcW w:w="3630" w:type="dxa"/>
            <w:shd w:val="clear" w:color="auto" w:fill="FFFFFF" w:themeFill="background1"/>
          </w:tcPr>
          <w:p w14:paraId="2398C676" w14:textId="77777777" w:rsidR="00D549E4" w:rsidRPr="006901D9" w:rsidRDefault="00D549E4" w:rsidP="006A1706">
            <w:pPr>
              <w:rPr>
                <w:rFonts w:cs="Arial"/>
                <w:szCs w:val="24"/>
              </w:rPr>
            </w:pPr>
            <w:r w:rsidRPr="006901D9">
              <w:rPr>
                <w:rFonts w:cs="Arial"/>
                <w:szCs w:val="24"/>
              </w:rPr>
              <w:t>The Applicant</w:t>
            </w:r>
          </w:p>
          <w:p w14:paraId="37027236" w14:textId="77777777" w:rsidR="00D549E4" w:rsidRPr="006901D9" w:rsidRDefault="00D549E4" w:rsidP="006A1706">
            <w:pPr>
              <w:rPr>
                <w:rFonts w:cs="Arial"/>
                <w:szCs w:val="24"/>
              </w:rPr>
            </w:pPr>
            <w:r w:rsidRPr="006901D9">
              <w:rPr>
                <w:rFonts w:cs="Arial"/>
                <w:szCs w:val="24"/>
              </w:rPr>
              <w:t>Any Affected Person</w:t>
            </w:r>
          </w:p>
        </w:tc>
        <w:tc>
          <w:tcPr>
            <w:tcW w:w="16931" w:type="dxa"/>
            <w:shd w:val="clear" w:color="auto" w:fill="FFFFFF" w:themeFill="background1"/>
          </w:tcPr>
          <w:p w14:paraId="73E4572F" w14:textId="6E19A956" w:rsidR="00D549E4" w:rsidRPr="006901D9" w:rsidRDefault="00637B28" w:rsidP="006A1706">
            <w:pPr>
              <w:rPr>
                <w:rFonts w:cs="Arial"/>
                <w:b/>
                <w:bCs/>
                <w:szCs w:val="24"/>
              </w:rPr>
            </w:pPr>
            <w:r>
              <w:rPr>
                <w:rFonts w:cs="Arial"/>
                <w:b/>
                <w:bCs/>
                <w:szCs w:val="24"/>
              </w:rPr>
              <w:t>Agri-Environment</w:t>
            </w:r>
            <w:r w:rsidR="00D549E4">
              <w:rPr>
                <w:rFonts w:cs="Arial"/>
                <w:b/>
                <w:bCs/>
                <w:szCs w:val="24"/>
              </w:rPr>
              <w:t xml:space="preserve"> Schemes</w:t>
            </w:r>
          </w:p>
          <w:p w14:paraId="19F1908D" w14:textId="0CDFC602" w:rsidR="00494688" w:rsidRPr="006901D9" w:rsidRDefault="00D549E4" w:rsidP="006A1706">
            <w:pPr>
              <w:rPr>
                <w:rFonts w:cs="Arial"/>
                <w:szCs w:val="24"/>
              </w:rPr>
            </w:pPr>
            <w:r>
              <w:rPr>
                <w:rFonts w:cs="Arial"/>
                <w:szCs w:val="24"/>
              </w:rPr>
              <w:t xml:space="preserve">Is the applicant or any Affected Person aware of any </w:t>
            </w:r>
            <w:proofErr w:type="spellStart"/>
            <w:r w:rsidR="00637B28">
              <w:rPr>
                <w:rFonts w:cs="Arial"/>
                <w:szCs w:val="24"/>
              </w:rPr>
              <w:t>agri</w:t>
            </w:r>
            <w:proofErr w:type="spellEnd"/>
            <w:r w:rsidR="00637B28">
              <w:rPr>
                <w:rFonts w:cs="Arial"/>
                <w:szCs w:val="24"/>
              </w:rPr>
              <w:t>-environment</w:t>
            </w:r>
            <w:r w:rsidRPr="006901D9">
              <w:rPr>
                <w:rFonts w:cs="Arial"/>
                <w:szCs w:val="24"/>
              </w:rPr>
              <w:t xml:space="preserve"> schemes</w:t>
            </w:r>
            <w:r>
              <w:rPr>
                <w:rFonts w:cs="Arial"/>
                <w:szCs w:val="24"/>
              </w:rPr>
              <w:t xml:space="preserve"> which may be underway on any land parcel within or adjacent to the Order limits</w:t>
            </w:r>
            <w:r w:rsidRPr="006901D9">
              <w:rPr>
                <w:rFonts w:cs="Arial"/>
                <w:szCs w:val="24"/>
              </w:rPr>
              <w:t>, such as Countryside Stewardship</w:t>
            </w:r>
            <w:r>
              <w:rPr>
                <w:rFonts w:cs="Arial"/>
                <w:szCs w:val="24"/>
              </w:rPr>
              <w:t>, Landscape Recovery</w:t>
            </w:r>
            <w:r w:rsidRPr="006901D9">
              <w:rPr>
                <w:rFonts w:cs="Arial"/>
                <w:szCs w:val="24"/>
              </w:rPr>
              <w:t xml:space="preserve"> </w:t>
            </w:r>
            <w:r>
              <w:rPr>
                <w:rFonts w:cs="Arial"/>
                <w:szCs w:val="24"/>
              </w:rPr>
              <w:t xml:space="preserve">Fund, England Woodland Creation Grant, </w:t>
            </w:r>
            <w:r w:rsidRPr="006901D9">
              <w:rPr>
                <w:rFonts w:cs="Arial"/>
                <w:szCs w:val="24"/>
              </w:rPr>
              <w:t xml:space="preserve">or other </w:t>
            </w:r>
            <w:proofErr w:type="spellStart"/>
            <w:r w:rsidRPr="006901D9">
              <w:rPr>
                <w:rFonts w:cs="Arial"/>
                <w:szCs w:val="24"/>
              </w:rPr>
              <w:t>agri</w:t>
            </w:r>
            <w:proofErr w:type="spellEnd"/>
            <w:r w:rsidRPr="006901D9">
              <w:rPr>
                <w:rFonts w:cs="Arial"/>
                <w:szCs w:val="24"/>
              </w:rPr>
              <w:t>-environment schemes</w:t>
            </w:r>
            <w:r>
              <w:rPr>
                <w:rFonts w:cs="Arial"/>
                <w:szCs w:val="24"/>
              </w:rPr>
              <w:t xml:space="preserve">, which may be affected by </w:t>
            </w:r>
            <w:r w:rsidRPr="006901D9">
              <w:rPr>
                <w:rFonts w:cs="Arial"/>
                <w:szCs w:val="24"/>
              </w:rPr>
              <w:t xml:space="preserve">the </w:t>
            </w:r>
            <w:r>
              <w:rPr>
                <w:rFonts w:cs="Arial"/>
                <w:szCs w:val="24"/>
              </w:rPr>
              <w:t>proposed development</w:t>
            </w:r>
            <w:r w:rsidR="00494688">
              <w:rPr>
                <w:rFonts w:cs="Arial"/>
                <w:szCs w:val="24"/>
              </w:rPr>
              <w:t xml:space="preserve">? </w:t>
            </w:r>
            <w:r w:rsidRPr="006901D9">
              <w:rPr>
                <w:rFonts w:cs="Arial"/>
                <w:szCs w:val="24"/>
              </w:rPr>
              <w:t>If so, please provide details including a map and commentary</w:t>
            </w:r>
            <w:r w:rsidR="009D4CB5">
              <w:rPr>
                <w:rFonts w:cs="Arial"/>
                <w:szCs w:val="24"/>
              </w:rPr>
              <w:t xml:space="preserve"> on the type of scheme(s)</w:t>
            </w:r>
            <w:r w:rsidR="00CE7F60">
              <w:rPr>
                <w:rFonts w:cs="Arial"/>
                <w:szCs w:val="24"/>
              </w:rPr>
              <w:t xml:space="preserve">, as well as </w:t>
            </w:r>
            <w:r w:rsidR="00552B40">
              <w:rPr>
                <w:rFonts w:cs="Arial"/>
                <w:szCs w:val="24"/>
              </w:rPr>
              <w:t>information on whether</w:t>
            </w:r>
            <w:r w:rsidR="00494688">
              <w:rPr>
                <w:rFonts w:cs="Arial"/>
                <w:szCs w:val="24"/>
              </w:rPr>
              <w:t xml:space="preserve"> the farmer </w:t>
            </w:r>
            <w:r w:rsidR="00552B40">
              <w:rPr>
                <w:rFonts w:cs="Arial"/>
                <w:szCs w:val="24"/>
              </w:rPr>
              <w:t>would</w:t>
            </w:r>
            <w:r w:rsidR="00494688">
              <w:rPr>
                <w:rFonts w:cs="Arial"/>
                <w:szCs w:val="24"/>
              </w:rPr>
              <w:t xml:space="preserve"> either lose the funding or be in breach of the terms of such funding</w:t>
            </w:r>
            <w:r w:rsidR="00C16580">
              <w:rPr>
                <w:rFonts w:cs="Arial"/>
                <w:szCs w:val="24"/>
              </w:rPr>
              <w:t xml:space="preserve"> as a result of the proposed development taking place</w:t>
            </w:r>
            <w:r w:rsidR="00494688">
              <w:rPr>
                <w:rFonts w:cs="Arial"/>
                <w:szCs w:val="24"/>
              </w:rPr>
              <w:t>?</w:t>
            </w:r>
          </w:p>
        </w:tc>
      </w:tr>
      <w:tr w:rsidR="00B25BA0" w:rsidRPr="008C59AE" w14:paraId="5CF2B51A" w14:textId="77777777" w:rsidTr="00D62652">
        <w:tc>
          <w:tcPr>
            <w:tcW w:w="1264" w:type="dxa"/>
            <w:shd w:val="clear" w:color="auto" w:fill="FFFFFF" w:themeFill="background1"/>
          </w:tcPr>
          <w:p w14:paraId="28E1C64E" w14:textId="25FB2E75" w:rsidR="00B25BA0" w:rsidRPr="00C13BB0" w:rsidRDefault="00902B6A" w:rsidP="00B25BA0">
            <w:pPr>
              <w:pStyle w:val="Heading3"/>
              <w:numPr>
                <w:ilvl w:val="0"/>
                <w:numId w:val="0"/>
              </w:numPr>
              <w:rPr>
                <w:rFonts w:cs="Arial"/>
                <w:szCs w:val="24"/>
              </w:rPr>
            </w:pPr>
            <w:r w:rsidRPr="00C13BB0">
              <w:rPr>
                <w:rFonts w:cs="Arial"/>
                <w:szCs w:val="24"/>
              </w:rPr>
              <w:t>EB1</w:t>
            </w:r>
            <w:r w:rsidR="00B25BA0" w:rsidRPr="00C13BB0">
              <w:rPr>
                <w:rFonts w:cs="Arial"/>
                <w:szCs w:val="24"/>
              </w:rPr>
              <w:t>.</w:t>
            </w:r>
            <w:r w:rsidR="00695A4A" w:rsidRPr="00C13BB0">
              <w:rPr>
                <w:rFonts w:cs="Arial"/>
                <w:szCs w:val="24"/>
              </w:rPr>
              <w:t>5</w:t>
            </w:r>
          </w:p>
        </w:tc>
        <w:tc>
          <w:tcPr>
            <w:tcW w:w="3630" w:type="dxa"/>
            <w:shd w:val="clear" w:color="auto" w:fill="FFFFFF" w:themeFill="background1"/>
          </w:tcPr>
          <w:p w14:paraId="4EF9BF85" w14:textId="77777777" w:rsidR="00B25BA0" w:rsidRPr="006901D9" w:rsidRDefault="00B25BA0" w:rsidP="00B25BA0">
            <w:pPr>
              <w:rPr>
                <w:rFonts w:cs="Arial"/>
                <w:szCs w:val="24"/>
              </w:rPr>
            </w:pPr>
            <w:r w:rsidRPr="006901D9">
              <w:rPr>
                <w:rFonts w:cs="Arial"/>
                <w:szCs w:val="24"/>
              </w:rPr>
              <w:t>Wiltshire Council</w:t>
            </w:r>
          </w:p>
          <w:p w14:paraId="78816BF5" w14:textId="6443FCD5" w:rsidR="00B25BA0" w:rsidRPr="006901D9" w:rsidRDefault="00B25BA0" w:rsidP="00B25BA0">
            <w:pPr>
              <w:rPr>
                <w:rFonts w:cs="Arial"/>
                <w:szCs w:val="24"/>
              </w:rPr>
            </w:pPr>
            <w:r w:rsidRPr="006901D9">
              <w:rPr>
                <w:rFonts w:cs="Arial"/>
                <w:szCs w:val="24"/>
              </w:rPr>
              <w:t>Natural England</w:t>
            </w:r>
          </w:p>
        </w:tc>
        <w:tc>
          <w:tcPr>
            <w:tcW w:w="16931" w:type="dxa"/>
            <w:shd w:val="clear" w:color="auto" w:fill="FFFFFF" w:themeFill="background1"/>
          </w:tcPr>
          <w:p w14:paraId="505127F7" w14:textId="495F7FA9" w:rsidR="00B25BA0" w:rsidRPr="006901D9" w:rsidRDefault="00B25BA0" w:rsidP="00B25BA0">
            <w:pPr>
              <w:pStyle w:val="QuestionMainBodyTextBold"/>
              <w:rPr>
                <w:rFonts w:cs="Arial"/>
                <w:szCs w:val="24"/>
              </w:rPr>
            </w:pPr>
            <w:r w:rsidRPr="006901D9">
              <w:rPr>
                <w:rFonts w:cs="Arial"/>
                <w:szCs w:val="24"/>
              </w:rPr>
              <w:t>Bat Surveys</w:t>
            </w:r>
          </w:p>
          <w:p w14:paraId="011991FA" w14:textId="7E657E4E" w:rsidR="00B25BA0" w:rsidRPr="006901D9" w:rsidRDefault="00B25BA0" w:rsidP="00B25BA0">
            <w:pPr>
              <w:pStyle w:val="QuestionMainBodyTextBold"/>
              <w:rPr>
                <w:rFonts w:cs="Arial"/>
                <w:b w:val="0"/>
                <w:bCs w:val="0"/>
                <w:szCs w:val="24"/>
              </w:rPr>
            </w:pPr>
            <w:r w:rsidRPr="006901D9">
              <w:rPr>
                <w:rFonts w:cs="Arial"/>
                <w:b w:val="0"/>
                <w:bCs w:val="0"/>
                <w:szCs w:val="24"/>
              </w:rPr>
              <w:t>In considering the contents of [</w:t>
            </w:r>
            <w:hyperlink r:id="rId144" w:history="1">
              <w:r w:rsidRPr="006901D9">
                <w:rPr>
                  <w:rStyle w:val="Hyperlink"/>
                  <w:rFonts w:cs="Arial"/>
                  <w:b w:val="0"/>
                  <w:bCs w:val="0"/>
                  <w:szCs w:val="24"/>
                </w:rPr>
                <w:t>REP1-218</w:t>
              </w:r>
            </w:hyperlink>
            <w:r w:rsidRPr="006901D9">
              <w:rPr>
                <w:rFonts w:cs="Arial"/>
                <w:b w:val="0"/>
                <w:bCs w:val="0"/>
                <w:szCs w:val="24"/>
              </w:rPr>
              <w:t xml:space="preserve">] can each party confirm, or otherwise, </w:t>
            </w:r>
            <w:r w:rsidR="00BE7A10">
              <w:rPr>
                <w:rFonts w:cs="Arial"/>
                <w:b w:val="0"/>
                <w:bCs w:val="0"/>
                <w:szCs w:val="24"/>
              </w:rPr>
              <w:t xml:space="preserve">that </w:t>
            </w:r>
            <w:r w:rsidR="00E7313D">
              <w:rPr>
                <w:rFonts w:cs="Arial"/>
                <w:b w:val="0"/>
                <w:bCs w:val="0"/>
                <w:szCs w:val="24"/>
              </w:rPr>
              <w:t>you</w:t>
            </w:r>
            <w:r w:rsidRPr="006901D9">
              <w:rPr>
                <w:rFonts w:cs="Arial"/>
                <w:b w:val="0"/>
                <w:bCs w:val="0"/>
                <w:szCs w:val="24"/>
              </w:rPr>
              <w:t xml:space="preserve"> are content with the applicant’s approach to bat surveys. If </w:t>
            </w:r>
            <w:r w:rsidR="00E7313D">
              <w:rPr>
                <w:rFonts w:cs="Arial"/>
                <w:b w:val="0"/>
                <w:bCs w:val="0"/>
                <w:szCs w:val="24"/>
              </w:rPr>
              <w:t>you</w:t>
            </w:r>
            <w:r w:rsidRPr="006901D9">
              <w:rPr>
                <w:rFonts w:cs="Arial"/>
                <w:b w:val="0"/>
                <w:bCs w:val="0"/>
                <w:szCs w:val="24"/>
              </w:rPr>
              <w:t xml:space="preserve"> are not satisfied, please provide details.</w:t>
            </w:r>
          </w:p>
          <w:p w14:paraId="18179D1A" w14:textId="49408C6D" w:rsidR="00B25BA0" w:rsidRPr="006901D9" w:rsidRDefault="008C2538" w:rsidP="00B25BA0">
            <w:pPr>
              <w:pStyle w:val="QuestionMainBodyTextBold"/>
              <w:rPr>
                <w:rFonts w:cs="Arial"/>
                <w:b w:val="0"/>
                <w:bCs w:val="0"/>
                <w:szCs w:val="24"/>
              </w:rPr>
            </w:pPr>
            <w:r>
              <w:rPr>
                <w:rFonts w:cs="Arial"/>
                <w:b w:val="0"/>
                <w:bCs w:val="0"/>
                <w:szCs w:val="24"/>
              </w:rPr>
              <w:t>If parties are satisfied,</w:t>
            </w:r>
            <w:r w:rsidR="00B25BA0" w:rsidRPr="006901D9">
              <w:rPr>
                <w:rFonts w:cs="Arial"/>
                <w:b w:val="0"/>
                <w:bCs w:val="0"/>
                <w:szCs w:val="24"/>
              </w:rPr>
              <w:t xml:space="preserve"> please provide </w:t>
            </w:r>
            <w:r>
              <w:rPr>
                <w:rFonts w:cs="Arial"/>
                <w:b w:val="0"/>
                <w:bCs w:val="0"/>
                <w:szCs w:val="24"/>
              </w:rPr>
              <w:t xml:space="preserve">comment on </w:t>
            </w:r>
            <w:r w:rsidR="00B25BA0" w:rsidRPr="006901D9">
              <w:rPr>
                <w:rFonts w:cs="Arial"/>
                <w:b w:val="0"/>
                <w:bCs w:val="0"/>
                <w:szCs w:val="24"/>
              </w:rPr>
              <w:t xml:space="preserve">how it meets the requirements of the mitigation hierarchy. </w:t>
            </w:r>
          </w:p>
        </w:tc>
      </w:tr>
      <w:tr w:rsidR="00B25BA0" w:rsidRPr="008C59AE" w14:paraId="1D078E0B" w14:textId="77777777" w:rsidTr="00D62652">
        <w:tc>
          <w:tcPr>
            <w:tcW w:w="1264" w:type="dxa"/>
            <w:shd w:val="clear" w:color="auto" w:fill="FFFFFF" w:themeFill="background1"/>
          </w:tcPr>
          <w:p w14:paraId="27EFDD64" w14:textId="3031FCD8" w:rsidR="00B25BA0" w:rsidRPr="00C13BB0" w:rsidRDefault="008A049D" w:rsidP="00B25BA0">
            <w:pPr>
              <w:pStyle w:val="Heading3"/>
              <w:numPr>
                <w:ilvl w:val="0"/>
                <w:numId w:val="0"/>
              </w:numPr>
              <w:rPr>
                <w:rFonts w:cs="Arial"/>
                <w:szCs w:val="24"/>
              </w:rPr>
            </w:pPr>
            <w:r w:rsidRPr="00C13BB0">
              <w:rPr>
                <w:rFonts w:cs="Arial"/>
                <w:szCs w:val="24"/>
              </w:rPr>
              <w:t>EB</w:t>
            </w:r>
            <w:r w:rsidR="00695A4A" w:rsidRPr="00C13BB0">
              <w:rPr>
                <w:rFonts w:cs="Arial"/>
                <w:szCs w:val="24"/>
              </w:rPr>
              <w:t>1.6</w:t>
            </w:r>
          </w:p>
        </w:tc>
        <w:tc>
          <w:tcPr>
            <w:tcW w:w="3630" w:type="dxa"/>
            <w:shd w:val="clear" w:color="auto" w:fill="FFFFFF" w:themeFill="background1"/>
          </w:tcPr>
          <w:p w14:paraId="70D0654F" w14:textId="77777777" w:rsidR="00B25BA0" w:rsidRPr="006901D9" w:rsidRDefault="00B25BA0" w:rsidP="00B25BA0">
            <w:pPr>
              <w:rPr>
                <w:rFonts w:cs="Arial"/>
                <w:szCs w:val="24"/>
              </w:rPr>
            </w:pPr>
            <w:r w:rsidRPr="006901D9">
              <w:rPr>
                <w:rFonts w:cs="Arial"/>
                <w:szCs w:val="24"/>
              </w:rPr>
              <w:t>The Applicant</w:t>
            </w:r>
          </w:p>
          <w:p w14:paraId="380D016C" w14:textId="2E8623DE" w:rsidR="00B25BA0" w:rsidRPr="006901D9" w:rsidRDefault="00B25BA0" w:rsidP="00B25BA0">
            <w:pPr>
              <w:rPr>
                <w:rFonts w:cs="Arial"/>
                <w:szCs w:val="24"/>
              </w:rPr>
            </w:pPr>
            <w:r w:rsidRPr="006901D9">
              <w:rPr>
                <w:rFonts w:cs="Arial"/>
                <w:szCs w:val="24"/>
              </w:rPr>
              <w:t>Wiltshire Wildlife Trust</w:t>
            </w:r>
          </w:p>
        </w:tc>
        <w:tc>
          <w:tcPr>
            <w:tcW w:w="16931" w:type="dxa"/>
            <w:shd w:val="clear" w:color="auto" w:fill="FFFFFF" w:themeFill="background1"/>
          </w:tcPr>
          <w:p w14:paraId="53A3A565" w14:textId="6403C827" w:rsidR="00B25BA0" w:rsidRPr="006901D9" w:rsidRDefault="00B25BA0" w:rsidP="00B25BA0">
            <w:pPr>
              <w:pStyle w:val="QuestionMainBodyTextBold"/>
              <w:rPr>
                <w:rFonts w:cs="Arial"/>
                <w:szCs w:val="24"/>
              </w:rPr>
            </w:pPr>
            <w:r w:rsidRPr="006901D9">
              <w:rPr>
                <w:rFonts w:cs="Arial"/>
                <w:szCs w:val="24"/>
              </w:rPr>
              <w:t>Bat Behaviour</w:t>
            </w:r>
          </w:p>
          <w:p w14:paraId="65FC59A2" w14:textId="38CA10D8" w:rsidR="00B25BA0" w:rsidRPr="006901D9" w:rsidRDefault="00B25BA0" w:rsidP="00B25BA0">
            <w:pPr>
              <w:pStyle w:val="QuestionMainBodyTextBold"/>
              <w:rPr>
                <w:rFonts w:cs="Arial"/>
                <w:b w:val="0"/>
                <w:bCs w:val="0"/>
                <w:szCs w:val="24"/>
              </w:rPr>
            </w:pPr>
            <w:r w:rsidRPr="006901D9">
              <w:rPr>
                <w:rFonts w:cs="Arial"/>
                <w:b w:val="0"/>
                <w:bCs w:val="0"/>
                <w:szCs w:val="24"/>
              </w:rPr>
              <w:t>[</w:t>
            </w:r>
            <w:hyperlink r:id="rId145" w:history="1">
              <w:r w:rsidRPr="006901D9">
                <w:rPr>
                  <w:rStyle w:val="Hyperlink"/>
                  <w:rFonts w:cs="Arial"/>
                  <w:b w:val="0"/>
                  <w:bCs w:val="0"/>
                  <w:szCs w:val="24"/>
                </w:rPr>
                <w:t>REP1A-069</w:t>
              </w:r>
            </w:hyperlink>
            <w:r w:rsidRPr="006901D9">
              <w:rPr>
                <w:rFonts w:cs="Arial"/>
                <w:b w:val="0"/>
                <w:bCs w:val="0"/>
                <w:szCs w:val="24"/>
              </w:rPr>
              <w:t xml:space="preserve">] suggests that bats are confusing solar PV panels for water and that the panels are acting as sensory traps. </w:t>
            </w:r>
            <w:r w:rsidR="00167F10" w:rsidRPr="006901D9">
              <w:rPr>
                <w:rFonts w:cs="Arial"/>
                <w:b w:val="0"/>
                <w:bCs w:val="0"/>
                <w:szCs w:val="24"/>
              </w:rPr>
              <w:t>You are both asked</w:t>
            </w:r>
            <w:r w:rsidRPr="006901D9">
              <w:rPr>
                <w:rFonts w:cs="Arial"/>
                <w:b w:val="0"/>
                <w:bCs w:val="0"/>
                <w:szCs w:val="24"/>
              </w:rPr>
              <w:t xml:space="preserve"> to comment on this submission. </w:t>
            </w:r>
          </w:p>
        </w:tc>
      </w:tr>
      <w:tr w:rsidR="00B25BA0" w:rsidRPr="008C59AE" w14:paraId="2E692766" w14:textId="77777777" w:rsidTr="00D62652">
        <w:tc>
          <w:tcPr>
            <w:tcW w:w="1264" w:type="dxa"/>
            <w:shd w:val="clear" w:color="auto" w:fill="FFFFFF" w:themeFill="background1"/>
          </w:tcPr>
          <w:p w14:paraId="53A223A4" w14:textId="08BDC91B" w:rsidR="00B25BA0" w:rsidRPr="00C13BB0" w:rsidRDefault="00C056CA" w:rsidP="00B25BA0">
            <w:pPr>
              <w:pStyle w:val="Heading3"/>
              <w:numPr>
                <w:ilvl w:val="0"/>
                <w:numId w:val="0"/>
              </w:numPr>
              <w:rPr>
                <w:rFonts w:cs="Arial"/>
                <w:szCs w:val="24"/>
              </w:rPr>
            </w:pPr>
            <w:r w:rsidRPr="00C13BB0">
              <w:rPr>
                <w:rFonts w:cs="Arial"/>
                <w:szCs w:val="24"/>
              </w:rPr>
              <w:t>EB1</w:t>
            </w:r>
            <w:r w:rsidR="00B25BA0" w:rsidRPr="00C13BB0">
              <w:rPr>
                <w:rFonts w:cs="Arial"/>
                <w:szCs w:val="24"/>
              </w:rPr>
              <w:t>.</w:t>
            </w:r>
            <w:r w:rsidR="00695A4A" w:rsidRPr="00C13BB0">
              <w:rPr>
                <w:rFonts w:cs="Arial"/>
                <w:szCs w:val="24"/>
              </w:rPr>
              <w:t>7</w:t>
            </w:r>
          </w:p>
        </w:tc>
        <w:tc>
          <w:tcPr>
            <w:tcW w:w="3630" w:type="dxa"/>
            <w:shd w:val="clear" w:color="auto" w:fill="FFFFFF" w:themeFill="background1"/>
          </w:tcPr>
          <w:p w14:paraId="3F1C09E8" w14:textId="77777777" w:rsidR="00B25BA0" w:rsidRPr="006901D9" w:rsidRDefault="00B25BA0" w:rsidP="00B25BA0">
            <w:pPr>
              <w:rPr>
                <w:rFonts w:cs="Arial"/>
                <w:szCs w:val="24"/>
              </w:rPr>
            </w:pPr>
            <w:r w:rsidRPr="006901D9">
              <w:rPr>
                <w:rFonts w:cs="Arial"/>
                <w:szCs w:val="24"/>
              </w:rPr>
              <w:t>The Applicant</w:t>
            </w:r>
          </w:p>
          <w:p w14:paraId="0E3E1DE7" w14:textId="790CFFF4" w:rsidR="00B25BA0" w:rsidRPr="006901D9" w:rsidRDefault="00B25BA0" w:rsidP="00B25BA0">
            <w:pPr>
              <w:rPr>
                <w:rFonts w:cs="Arial"/>
                <w:szCs w:val="24"/>
              </w:rPr>
            </w:pPr>
            <w:r w:rsidRPr="006901D9">
              <w:rPr>
                <w:rFonts w:cs="Arial"/>
                <w:szCs w:val="24"/>
              </w:rPr>
              <w:t>Natural England</w:t>
            </w:r>
          </w:p>
        </w:tc>
        <w:tc>
          <w:tcPr>
            <w:tcW w:w="16931" w:type="dxa"/>
            <w:shd w:val="clear" w:color="auto" w:fill="FFFFFF" w:themeFill="background1"/>
          </w:tcPr>
          <w:p w14:paraId="75656FD1" w14:textId="77777777" w:rsidR="00B25BA0" w:rsidRPr="006901D9" w:rsidRDefault="00B25BA0" w:rsidP="00B25BA0">
            <w:pPr>
              <w:pStyle w:val="QuestionMainBodyTextBold"/>
              <w:rPr>
                <w:rFonts w:cs="Arial"/>
                <w:szCs w:val="24"/>
              </w:rPr>
            </w:pPr>
            <w:r w:rsidRPr="006901D9">
              <w:rPr>
                <w:rFonts w:cs="Arial"/>
                <w:szCs w:val="24"/>
              </w:rPr>
              <w:t>Great Crested Newts</w:t>
            </w:r>
          </w:p>
          <w:p w14:paraId="7E18C3EB" w14:textId="45579199" w:rsidR="00316250" w:rsidRDefault="00B25BA0" w:rsidP="00B25BA0">
            <w:pPr>
              <w:pStyle w:val="QuestionMainBodyTextBold"/>
              <w:rPr>
                <w:rFonts w:cs="Arial"/>
                <w:b w:val="0"/>
                <w:bCs w:val="0"/>
                <w:szCs w:val="24"/>
              </w:rPr>
            </w:pPr>
            <w:r w:rsidRPr="006901D9">
              <w:rPr>
                <w:rFonts w:cs="Arial"/>
                <w:b w:val="0"/>
                <w:bCs w:val="0"/>
                <w:szCs w:val="24"/>
              </w:rPr>
              <w:t>ES Chapter 9 [</w:t>
            </w:r>
            <w:hyperlink r:id="rId146" w:history="1">
              <w:r w:rsidRPr="006901D9">
                <w:rPr>
                  <w:rStyle w:val="Hyperlink"/>
                  <w:rFonts w:cs="Arial"/>
                  <w:b w:val="0"/>
                  <w:szCs w:val="24"/>
                </w:rPr>
                <w:t>REP1-015</w:t>
              </w:r>
            </w:hyperlink>
            <w:r w:rsidRPr="006901D9">
              <w:rPr>
                <w:rFonts w:cs="Arial"/>
                <w:b w:val="0"/>
                <w:bCs w:val="0"/>
                <w:szCs w:val="24"/>
              </w:rPr>
              <w:t xml:space="preserve">] states that the District Level Licencing scheme </w:t>
            </w:r>
            <w:r w:rsidR="00EE21E8">
              <w:rPr>
                <w:rFonts w:cs="Arial"/>
                <w:b w:val="0"/>
                <w:bCs w:val="0"/>
                <w:szCs w:val="24"/>
              </w:rPr>
              <w:t>would</w:t>
            </w:r>
            <w:r w:rsidRPr="006901D9">
              <w:rPr>
                <w:rFonts w:cs="Arial"/>
                <w:b w:val="0"/>
                <w:bCs w:val="0"/>
                <w:szCs w:val="24"/>
              </w:rPr>
              <w:t xml:space="preserve"> be entered into to mitigate effects on Great Crested Newts. </w:t>
            </w:r>
            <w:r w:rsidR="00AB7246" w:rsidRPr="006901D9">
              <w:rPr>
                <w:rFonts w:cs="Arial"/>
                <w:b w:val="0"/>
                <w:bCs w:val="0"/>
                <w:szCs w:val="24"/>
              </w:rPr>
              <w:t xml:space="preserve">Both parties are </w:t>
            </w:r>
            <w:r w:rsidR="00167F10" w:rsidRPr="006901D9">
              <w:rPr>
                <w:rFonts w:cs="Arial"/>
                <w:b w:val="0"/>
                <w:bCs w:val="0"/>
                <w:szCs w:val="24"/>
              </w:rPr>
              <w:t>asked</w:t>
            </w:r>
            <w:r w:rsidR="00AB7246" w:rsidRPr="006901D9">
              <w:rPr>
                <w:rFonts w:cs="Arial"/>
                <w:b w:val="0"/>
                <w:bCs w:val="0"/>
                <w:szCs w:val="24"/>
              </w:rPr>
              <w:t xml:space="preserve"> to</w:t>
            </w:r>
            <w:r w:rsidRPr="006901D9">
              <w:rPr>
                <w:rFonts w:cs="Arial"/>
                <w:b w:val="0"/>
                <w:bCs w:val="0"/>
                <w:szCs w:val="24"/>
              </w:rPr>
              <w:t xml:space="preserve"> provide an update on this process and submit a copy of the </w:t>
            </w:r>
            <w:r w:rsidR="00167F10" w:rsidRPr="006901D9">
              <w:rPr>
                <w:rFonts w:cs="Arial"/>
                <w:b w:val="0"/>
                <w:bCs w:val="0"/>
                <w:szCs w:val="24"/>
              </w:rPr>
              <w:t>granted license</w:t>
            </w:r>
            <w:r w:rsidRPr="006901D9">
              <w:rPr>
                <w:rFonts w:cs="Arial"/>
                <w:b w:val="0"/>
                <w:bCs w:val="0"/>
                <w:szCs w:val="24"/>
              </w:rPr>
              <w:t xml:space="preserve"> into the examination.</w:t>
            </w:r>
          </w:p>
          <w:p w14:paraId="000DD9CC" w14:textId="32153AEC" w:rsidR="00B25BA0" w:rsidRPr="006901D9" w:rsidRDefault="00316250" w:rsidP="00B25BA0">
            <w:pPr>
              <w:pStyle w:val="QuestionMainBodyTextBold"/>
              <w:rPr>
                <w:rFonts w:cs="Arial"/>
                <w:szCs w:val="24"/>
              </w:rPr>
            </w:pPr>
            <w:r>
              <w:rPr>
                <w:rFonts w:cs="Arial"/>
                <w:b w:val="0"/>
                <w:bCs w:val="0"/>
                <w:szCs w:val="24"/>
              </w:rPr>
              <w:t xml:space="preserve">Furthermore, </w:t>
            </w:r>
            <w:r w:rsidR="00BB6339">
              <w:rPr>
                <w:rFonts w:cs="Arial"/>
                <w:b w:val="0"/>
                <w:bCs w:val="0"/>
                <w:szCs w:val="24"/>
              </w:rPr>
              <w:t>both parties are</w:t>
            </w:r>
            <w:r>
              <w:rPr>
                <w:rFonts w:cs="Arial"/>
                <w:b w:val="0"/>
                <w:bCs w:val="0"/>
                <w:szCs w:val="24"/>
              </w:rPr>
              <w:t xml:space="preserve"> asked to respond to specific concerns raised </w:t>
            </w:r>
            <w:r w:rsidR="00573B03">
              <w:rPr>
                <w:rFonts w:cs="Arial"/>
                <w:b w:val="0"/>
                <w:bCs w:val="0"/>
                <w:szCs w:val="24"/>
              </w:rPr>
              <w:t xml:space="preserve">by Wiltshire Council in their </w:t>
            </w:r>
            <w:r w:rsidR="00A9628F">
              <w:rPr>
                <w:rFonts w:cs="Arial"/>
                <w:b w:val="0"/>
                <w:bCs w:val="0"/>
                <w:szCs w:val="24"/>
              </w:rPr>
              <w:t>D</w:t>
            </w:r>
            <w:r w:rsidR="00573B03">
              <w:rPr>
                <w:rFonts w:cs="Arial"/>
                <w:b w:val="0"/>
                <w:bCs w:val="0"/>
                <w:szCs w:val="24"/>
              </w:rPr>
              <w:t>2 response paragraph 14.5</w:t>
            </w:r>
            <w:r w:rsidR="00A92327">
              <w:rPr>
                <w:rFonts w:cs="Arial"/>
                <w:b w:val="0"/>
                <w:bCs w:val="0"/>
                <w:szCs w:val="24"/>
              </w:rPr>
              <w:t xml:space="preserve"> [</w:t>
            </w:r>
            <w:hyperlink r:id="rId147" w:history="1">
              <w:r w:rsidR="00A9628F" w:rsidRPr="00A9628F">
                <w:rPr>
                  <w:rStyle w:val="Hyperlink"/>
                  <w:rFonts w:cs="Arial"/>
                  <w:b w:val="0"/>
                  <w:bCs w:val="0"/>
                  <w:szCs w:val="24"/>
                </w:rPr>
                <w:t>REP2-048</w:t>
              </w:r>
            </w:hyperlink>
            <w:r w:rsidR="00A92327">
              <w:rPr>
                <w:rFonts w:cs="Arial"/>
                <w:b w:val="0"/>
                <w:bCs w:val="0"/>
                <w:szCs w:val="24"/>
              </w:rPr>
              <w:t>]</w:t>
            </w:r>
            <w:r w:rsidR="00573B03">
              <w:rPr>
                <w:rFonts w:cs="Arial"/>
                <w:b w:val="0"/>
                <w:bCs w:val="0"/>
                <w:szCs w:val="24"/>
              </w:rPr>
              <w:t xml:space="preserve">. </w:t>
            </w:r>
            <w:r w:rsidR="00B25BA0" w:rsidRPr="006901D9">
              <w:rPr>
                <w:rFonts w:cs="Arial"/>
                <w:b w:val="0"/>
                <w:bCs w:val="0"/>
                <w:szCs w:val="24"/>
              </w:rPr>
              <w:t xml:space="preserve"> </w:t>
            </w:r>
          </w:p>
        </w:tc>
      </w:tr>
      <w:tr w:rsidR="00B25BA0" w:rsidRPr="008C59AE" w14:paraId="3D1B3F14" w14:textId="77777777" w:rsidTr="00D62652">
        <w:tc>
          <w:tcPr>
            <w:tcW w:w="1264" w:type="dxa"/>
            <w:shd w:val="clear" w:color="auto" w:fill="FFFFFF" w:themeFill="background1"/>
          </w:tcPr>
          <w:p w14:paraId="52BF16E2" w14:textId="73D8D417" w:rsidR="00B25BA0" w:rsidRPr="00C13BB0" w:rsidRDefault="00695A4A" w:rsidP="00B25BA0">
            <w:pPr>
              <w:pStyle w:val="Heading3"/>
              <w:numPr>
                <w:ilvl w:val="0"/>
                <w:numId w:val="0"/>
              </w:numPr>
              <w:rPr>
                <w:rFonts w:cs="Arial"/>
                <w:szCs w:val="24"/>
              </w:rPr>
            </w:pPr>
            <w:r w:rsidRPr="00C13BB0">
              <w:rPr>
                <w:rFonts w:cs="Arial"/>
                <w:szCs w:val="24"/>
              </w:rPr>
              <w:t>EB1.8</w:t>
            </w:r>
          </w:p>
        </w:tc>
        <w:tc>
          <w:tcPr>
            <w:tcW w:w="3630" w:type="dxa"/>
            <w:shd w:val="clear" w:color="auto" w:fill="FFFFFF" w:themeFill="background1"/>
          </w:tcPr>
          <w:p w14:paraId="5338D124" w14:textId="77777777" w:rsidR="00B25BA0" w:rsidRDefault="00B25BA0" w:rsidP="00B25BA0">
            <w:pPr>
              <w:rPr>
                <w:rFonts w:cs="Arial"/>
                <w:szCs w:val="24"/>
              </w:rPr>
            </w:pPr>
            <w:r w:rsidRPr="006901D9">
              <w:rPr>
                <w:rFonts w:cs="Arial"/>
                <w:szCs w:val="24"/>
              </w:rPr>
              <w:t>The Applicant</w:t>
            </w:r>
          </w:p>
          <w:p w14:paraId="603A3500" w14:textId="77777777" w:rsidR="005A6A06" w:rsidRPr="006901D9" w:rsidRDefault="005A6A06" w:rsidP="005A6A06">
            <w:pPr>
              <w:rPr>
                <w:rFonts w:cs="Arial"/>
                <w:szCs w:val="24"/>
              </w:rPr>
            </w:pPr>
            <w:r w:rsidRPr="006901D9">
              <w:rPr>
                <w:rFonts w:cs="Arial"/>
                <w:szCs w:val="24"/>
              </w:rPr>
              <w:t>Wiltshire Wildlife Trust</w:t>
            </w:r>
          </w:p>
          <w:p w14:paraId="07DDCC93" w14:textId="2DD570F7" w:rsidR="005A6A06" w:rsidRPr="006901D9" w:rsidRDefault="005A6A06" w:rsidP="00B25BA0">
            <w:pPr>
              <w:rPr>
                <w:rFonts w:cs="Arial"/>
                <w:szCs w:val="24"/>
              </w:rPr>
            </w:pPr>
          </w:p>
        </w:tc>
        <w:tc>
          <w:tcPr>
            <w:tcW w:w="16931" w:type="dxa"/>
            <w:shd w:val="clear" w:color="auto" w:fill="FFFFFF" w:themeFill="background1"/>
          </w:tcPr>
          <w:p w14:paraId="0D7B119D" w14:textId="77777777" w:rsidR="00B25BA0" w:rsidRPr="006901D9" w:rsidRDefault="00B25BA0" w:rsidP="00B25BA0">
            <w:pPr>
              <w:pStyle w:val="QuestionMainBodyTextBold"/>
              <w:rPr>
                <w:rFonts w:cs="Arial"/>
                <w:szCs w:val="24"/>
              </w:rPr>
            </w:pPr>
            <w:r w:rsidRPr="006901D9">
              <w:rPr>
                <w:rFonts w:cs="Arial"/>
                <w:szCs w:val="24"/>
              </w:rPr>
              <w:t>Bird Surveys</w:t>
            </w:r>
          </w:p>
          <w:p w14:paraId="32C048C2" w14:textId="539C00E5" w:rsidR="00E2299E" w:rsidRPr="006901D9" w:rsidRDefault="00B25BA0" w:rsidP="00B25BA0">
            <w:pPr>
              <w:pStyle w:val="QuestionMainBodyTextBold"/>
              <w:rPr>
                <w:rFonts w:cs="Arial"/>
                <w:b w:val="0"/>
                <w:bCs w:val="0"/>
                <w:szCs w:val="24"/>
              </w:rPr>
            </w:pPr>
            <w:r w:rsidRPr="006901D9">
              <w:rPr>
                <w:rFonts w:cs="Arial"/>
                <w:b w:val="0"/>
                <w:bCs w:val="0"/>
                <w:szCs w:val="24"/>
              </w:rPr>
              <w:t xml:space="preserve">In </w:t>
            </w:r>
            <w:r w:rsidR="00754B4E" w:rsidRPr="006901D9">
              <w:rPr>
                <w:rFonts w:cs="Arial"/>
                <w:b w:val="0"/>
                <w:bCs w:val="0"/>
                <w:szCs w:val="24"/>
              </w:rPr>
              <w:t>its</w:t>
            </w:r>
            <w:r w:rsidRPr="006901D9">
              <w:rPr>
                <w:rFonts w:cs="Arial"/>
                <w:b w:val="0"/>
                <w:bCs w:val="0"/>
                <w:szCs w:val="24"/>
              </w:rPr>
              <w:t xml:space="preserve"> LIR [</w:t>
            </w:r>
            <w:hyperlink r:id="rId148" w:history="1">
              <w:r w:rsidR="00E77EEF" w:rsidRPr="006901D9">
                <w:rPr>
                  <w:rStyle w:val="Hyperlink"/>
                  <w:rFonts w:cs="Arial"/>
                  <w:b w:val="0"/>
                  <w:bCs w:val="0"/>
                  <w:szCs w:val="24"/>
                </w:rPr>
                <w:t>REP1-137</w:t>
              </w:r>
            </w:hyperlink>
            <w:r w:rsidRPr="006901D9">
              <w:rPr>
                <w:rFonts w:cs="Arial"/>
                <w:b w:val="0"/>
                <w:bCs w:val="0"/>
                <w:szCs w:val="24"/>
              </w:rPr>
              <w:t>] Wiltshire Council comment that given the lack of breeding and wintering bird surveys in the CRC the impact of the cable route construction on birds cannot be fully known.</w:t>
            </w:r>
          </w:p>
          <w:p w14:paraId="374B86CF" w14:textId="259F0966" w:rsidR="00E2299E" w:rsidRPr="006901D9" w:rsidRDefault="007E1FBA" w:rsidP="00B25BA0">
            <w:pPr>
              <w:pStyle w:val="QuestionMainBodyTextBold"/>
              <w:rPr>
                <w:rFonts w:cs="Arial"/>
                <w:b w:val="0"/>
                <w:bCs w:val="0"/>
                <w:szCs w:val="24"/>
              </w:rPr>
            </w:pPr>
            <w:r w:rsidRPr="006901D9">
              <w:rPr>
                <w:rFonts w:cs="Arial"/>
                <w:b w:val="0"/>
                <w:bCs w:val="0"/>
                <w:szCs w:val="24"/>
                <w:u w:val="single"/>
              </w:rPr>
              <w:t>The applicant</w:t>
            </w:r>
            <w:r w:rsidRPr="006901D9">
              <w:rPr>
                <w:rFonts w:cs="Arial"/>
                <w:b w:val="0"/>
                <w:bCs w:val="0"/>
                <w:szCs w:val="24"/>
              </w:rPr>
              <w:t>:</w:t>
            </w:r>
          </w:p>
          <w:p w14:paraId="01D60EF8" w14:textId="6612254B" w:rsidR="00B25BA0" w:rsidRPr="006901D9" w:rsidRDefault="009220EB" w:rsidP="00B25BA0">
            <w:pPr>
              <w:pStyle w:val="QuestionMainBodyTextBold"/>
              <w:rPr>
                <w:rFonts w:cs="Arial"/>
                <w:b w:val="0"/>
                <w:bCs w:val="0"/>
                <w:szCs w:val="24"/>
              </w:rPr>
            </w:pPr>
            <w:r>
              <w:rPr>
                <w:rFonts w:cs="Arial"/>
                <w:b w:val="0"/>
                <w:bCs w:val="0"/>
                <w:szCs w:val="24"/>
              </w:rPr>
              <w:t>E</w:t>
            </w:r>
            <w:r w:rsidR="00B25BA0" w:rsidRPr="006901D9">
              <w:rPr>
                <w:rFonts w:cs="Arial"/>
                <w:b w:val="0"/>
                <w:bCs w:val="0"/>
                <w:szCs w:val="24"/>
              </w:rPr>
              <w:t xml:space="preserve">xplain beyond </w:t>
            </w:r>
            <w:r>
              <w:rPr>
                <w:rFonts w:cs="Arial"/>
                <w:b w:val="0"/>
                <w:bCs w:val="0"/>
                <w:szCs w:val="24"/>
              </w:rPr>
              <w:t>what has</w:t>
            </w:r>
            <w:r w:rsidR="00B25BA0" w:rsidRPr="006901D9">
              <w:rPr>
                <w:rFonts w:cs="Arial"/>
                <w:b w:val="0"/>
                <w:bCs w:val="0"/>
                <w:szCs w:val="24"/>
              </w:rPr>
              <w:t xml:space="preserve"> already </w:t>
            </w:r>
            <w:r w:rsidR="00450B09">
              <w:rPr>
                <w:rFonts w:cs="Arial"/>
                <w:b w:val="0"/>
                <w:bCs w:val="0"/>
                <w:szCs w:val="24"/>
              </w:rPr>
              <w:t>been</w:t>
            </w:r>
            <w:r w:rsidR="00B25BA0" w:rsidRPr="006901D9">
              <w:rPr>
                <w:rFonts w:cs="Arial"/>
                <w:b w:val="0"/>
                <w:bCs w:val="0"/>
                <w:szCs w:val="24"/>
              </w:rPr>
              <w:t xml:space="preserve"> submitted how </w:t>
            </w:r>
            <w:r>
              <w:rPr>
                <w:rFonts w:cs="Arial"/>
                <w:b w:val="0"/>
                <w:bCs w:val="0"/>
                <w:szCs w:val="24"/>
              </w:rPr>
              <w:t xml:space="preserve">the applicant has </w:t>
            </w:r>
            <w:r w:rsidR="00B25BA0" w:rsidRPr="006901D9">
              <w:rPr>
                <w:rFonts w:cs="Arial"/>
                <w:b w:val="0"/>
                <w:bCs w:val="0"/>
                <w:szCs w:val="24"/>
              </w:rPr>
              <w:t>have fully considered the potential impact on breeding and wintering birds taking the mitigation hierarchy into account and how this has informed the CRC.</w:t>
            </w:r>
          </w:p>
          <w:p w14:paraId="35A1EB78" w14:textId="77777777" w:rsidR="000D660E" w:rsidRPr="006901D9" w:rsidRDefault="00B25BA0" w:rsidP="00B25BA0">
            <w:pPr>
              <w:pStyle w:val="QuestionMainBodyTextBold"/>
              <w:rPr>
                <w:rFonts w:cs="Arial"/>
                <w:b w:val="0"/>
                <w:bCs w:val="0"/>
                <w:szCs w:val="24"/>
              </w:rPr>
            </w:pPr>
            <w:r w:rsidRPr="006901D9">
              <w:rPr>
                <w:rFonts w:cs="Arial"/>
                <w:b w:val="0"/>
                <w:szCs w:val="24"/>
                <w:u w:val="single"/>
              </w:rPr>
              <w:t>Wiltshire Wildlife Trust</w:t>
            </w:r>
            <w:r w:rsidR="000D660E" w:rsidRPr="006901D9">
              <w:rPr>
                <w:rFonts w:cs="Arial"/>
                <w:b w:val="0"/>
                <w:bCs w:val="0"/>
                <w:szCs w:val="24"/>
              </w:rPr>
              <w:t>:</w:t>
            </w:r>
          </w:p>
          <w:p w14:paraId="62FDC92A" w14:textId="6F4AF1C4" w:rsidR="00B25BA0" w:rsidRPr="006901D9" w:rsidRDefault="000D660E" w:rsidP="00B25BA0">
            <w:pPr>
              <w:pStyle w:val="QuestionMainBodyTextBold"/>
              <w:rPr>
                <w:rFonts w:cs="Arial"/>
                <w:b w:val="0"/>
                <w:bCs w:val="0"/>
                <w:szCs w:val="24"/>
              </w:rPr>
            </w:pPr>
            <w:r w:rsidRPr="006901D9">
              <w:rPr>
                <w:rFonts w:cs="Arial"/>
                <w:b w:val="0"/>
                <w:bCs w:val="0"/>
                <w:szCs w:val="24"/>
              </w:rPr>
              <w:t>You</w:t>
            </w:r>
            <w:r w:rsidR="00B25BA0" w:rsidRPr="006901D9">
              <w:rPr>
                <w:rFonts w:cs="Arial"/>
                <w:b w:val="0"/>
                <w:bCs w:val="0"/>
                <w:szCs w:val="24"/>
              </w:rPr>
              <w:t xml:space="preserve"> are requested to comment on the suitability of the applicant’s approach to breeding and wintering bird</w:t>
            </w:r>
            <w:r w:rsidR="004E17A7" w:rsidRPr="006901D9">
              <w:rPr>
                <w:rFonts w:cs="Arial"/>
                <w:b w:val="0"/>
                <w:bCs w:val="0"/>
                <w:szCs w:val="24"/>
              </w:rPr>
              <w:t>s</w:t>
            </w:r>
            <w:r w:rsidR="00B25BA0" w:rsidRPr="006901D9">
              <w:rPr>
                <w:rFonts w:cs="Arial"/>
                <w:b w:val="0"/>
                <w:bCs w:val="0"/>
                <w:szCs w:val="24"/>
              </w:rPr>
              <w:t xml:space="preserve"> in the CRC. </w:t>
            </w:r>
          </w:p>
        </w:tc>
      </w:tr>
      <w:tr w:rsidR="00B25BA0" w:rsidRPr="008C59AE" w14:paraId="4CBF0593" w14:textId="77777777" w:rsidTr="00D62652">
        <w:tc>
          <w:tcPr>
            <w:tcW w:w="1264" w:type="dxa"/>
            <w:shd w:val="clear" w:color="auto" w:fill="FFFFFF" w:themeFill="background1"/>
          </w:tcPr>
          <w:p w14:paraId="23523756" w14:textId="604D7AE7" w:rsidR="00B25BA0" w:rsidRPr="00C13BB0" w:rsidRDefault="00C056CA" w:rsidP="00B25BA0">
            <w:pPr>
              <w:pStyle w:val="Heading3"/>
              <w:numPr>
                <w:ilvl w:val="0"/>
                <w:numId w:val="0"/>
              </w:numPr>
              <w:rPr>
                <w:rFonts w:cs="Arial"/>
                <w:szCs w:val="24"/>
              </w:rPr>
            </w:pPr>
            <w:r w:rsidRPr="00C13BB0">
              <w:rPr>
                <w:rFonts w:cs="Arial"/>
                <w:szCs w:val="24"/>
              </w:rPr>
              <w:t>EB1</w:t>
            </w:r>
            <w:r w:rsidR="00B25BA0" w:rsidRPr="00C13BB0">
              <w:rPr>
                <w:rFonts w:cs="Arial"/>
                <w:szCs w:val="24"/>
              </w:rPr>
              <w:t>.</w:t>
            </w:r>
            <w:r w:rsidR="00695A4A" w:rsidRPr="00C13BB0">
              <w:rPr>
                <w:rFonts w:cs="Arial"/>
                <w:szCs w:val="24"/>
              </w:rPr>
              <w:t>9</w:t>
            </w:r>
          </w:p>
        </w:tc>
        <w:tc>
          <w:tcPr>
            <w:tcW w:w="3630" w:type="dxa"/>
            <w:shd w:val="clear" w:color="auto" w:fill="FFFFFF" w:themeFill="background1"/>
          </w:tcPr>
          <w:p w14:paraId="24219DE5" w14:textId="6073FF79"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3DDA45B5" w14:textId="77777777" w:rsidR="00B25BA0" w:rsidRPr="006901D9" w:rsidRDefault="00B25BA0" w:rsidP="00B25BA0">
            <w:pPr>
              <w:pStyle w:val="QuestionMainBodyTextBold"/>
              <w:rPr>
                <w:rFonts w:cs="Arial"/>
                <w:szCs w:val="24"/>
              </w:rPr>
            </w:pPr>
            <w:r w:rsidRPr="006901D9">
              <w:rPr>
                <w:rFonts w:cs="Arial"/>
                <w:szCs w:val="24"/>
              </w:rPr>
              <w:t>American Mink</w:t>
            </w:r>
          </w:p>
          <w:p w14:paraId="38B32C80" w14:textId="628EE388" w:rsidR="00B25BA0" w:rsidRPr="006901D9" w:rsidRDefault="00B25BA0" w:rsidP="00B25BA0">
            <w:pPr>
              <w:pStyle w:val="QuestionMainBodyTextBold"/>
              <w:rPr>
                <w:rFonts w:cs="Arial"/>
                <w:b w:val="0"/>
                <w:szCs w:val="24"/>
              </w:rPr>
            </w:pPr>
            <w:r w:rsidRPr="006901D9">
              <w:rPr>
                <w:rFonts w:cs="Arial"/>
                <w:b w:val="0"/>
                <w:bCs w:val="0"/>
                <w:szCs w:val="24"/>
              </w:rPr>
              <w:t>ES Chapter 9 [</w:t>
            </w:r>
            <w:hyperlink r:id="rId149" w:history="1">
              <w:r w:rsidRPr="006901D9">
                <w:rPr>
                  <w:rStyle w:val="Hyperlink"/>
                  <w:rFonts w:cs="Arial"/>
                  <w:b w:val="0"/>
                  <w:szCs w:val="24"/>
                </w:rPr>
                <w:t>REP1-015</w:t>
              </w:r>
            </w:hyperlink>
            <w:r w:rsidRPr="006901D9">
              <w:rPr>
                <w:rFonts w:cs="Arial"/>
                <w:b w:val="0"/>
                <w:bCs w:val="0"/>
                <w:szCs w:val="24"/>
              </w:rPr>
              <w:t xml:space="preserve">] identifies American Mink in Lime Down E. </w:t>
            </w:r>
            <w:r w:rsidR="000F4720" w:rsidRPr="006901D9">
              <w:rPr>
                <w:rFonts w:cs="Arial"/>
                <w:b w:val="0"/>
                <w:bCs w:val="0"/>
                <w:szCs w:val="24"/>
              </w:rPr>
              <w:t xml:space="preserve">You are asked to detail the measures you intend to </w:t>
            </w:r>
            <w:r w:rsidR="005B14F0" w:rsidRPr="006901D9">
              <w:rPr>
                <w:rFonts w:cs="Arial"/>
                <w:b w:val="0"/>
                <w:bCs w:val="0"/>
                <w:szCs w:val="24"/>
              </w:rPr>
              <w:t xml:space="preserve">use to </w:t>
            </w:r>
            <w:r w:rsidRPr="006901D9">
              <w:rPr>
                <w:rFonts w:cs="Arial"/>
                <w:b w:val="0"/>
                <w:bCs w:val="0"/>
                <w:szCs w:val="24"/>
              </w:rPr>
              <w:t xml:space="preserve">prevent/discourage </w:t>
            </w:r>
            <w:r w:rsidR="005B14F0" w:rsidRPr="006901D9">
              <w:rPr>
                <w:rFonts w:cs="Arial"/>
                <w:b w:val="0"/>
                <w:bCs w:val="0"/>
                <w:szCs w:val="24"/>
              </w:rPr>
              <w:t xml:space="preserve">the spread of </w:t>
            </w:r>
            <w:r w:rsidRPr="006901D9">
              <w:rPr>
                <w:rFonts w:cs="Arial"/>
                <w:b w:val="0"/>
                <w:bCs w:val="0"/>
                <w:szCs w:val="24"/>
              </w:rPr>
              <w:t xml:space="preserve">American Mink. </w:t>
            </w:r>
          </w:p>
        </w:tc>
      </w:tr>
      <w:tr w:rsidR="00B25BA0" w14:paraId="573D2DB2" w14:textId="77777777" w:rsidTr="00D62652">
        <w:tc>
          <w:tcPr>
            <w:tcW w:w="1264" w:type="dxa"/>
            <w:shd w:val="clear" w:color="auto" w:fill="FFFFFF" w:themeFill="background1"/>
          </w:tcPr>
          <w:p w14:paraId="09EB6113" w14:textId="1770D633" w:rsidR="00B25BA0" w:rsidRPr="00C13BB0" w:rsidRDefault="00140516" w:rsidP="00B25BA0">
            <w:pPr>
              <w:pStyle w:val="Heading3"/>
              <w:numPr>
                <w:ilvl w:val="0"/>
                <w:numId w:val="0"/>
              </w:numPr>
              <w:rPr>
                <w:rFonts w:cs="Arial"/>
                <w:szCs w:val="24"/>
              </w:rPr>
            </w:pPr>
            <w:r w:rsidRPr="00C13BB0">
              <w:rPr>
                <w:rFonts w:cs="Arial"/>
                <w:szCs w:val="24"/>
              </w:rPr>
              <w:lastRenderedPageBreak/>
              <w:t>EB1</w:t>
            </w:r>
            <w:r w:rsidR="00B25BA0" w:rsidRPr="00C13BB0">
              <w:rPr>
                <w:rFonts w:cs="Arial"/>
                <w:szCs w:val="24"/>
              </w:rPr>
              <w:t>.</w:t>
            </w:r>
            <w:r w:rsidR="00695A4A" w:rsidRPr="00C13BB0">
              <w:rPr>
                <w:rFonts w:cs="Arial"/>
                <w:szCs w:val="24"/>
              </w:rPr>
              <w:t>10</w:t>
            </w:r>
          </w:p>
        </w:tc>
        <w:tc>
          <w:tcPr>
            <w:tcW w:w="3630" w:type="dxa"/>
            <w:shd w:val="clear" w:color="auto" w:fill="FFFFFF" w:themeFill="background1"/>
          </w:tcPr>
          <w:p w14:paraId="00D34586" w14:textId="77777777" w:rsidR="00B25BA0" w:rsidRPr="006901D9" w:rsidRDefault="00B25BA0" w:rsidP="00B25BA0">
            <w:pPr>
              <w:rPr>
                <w:rFonts w:cs="Arial"/>
                <w:szCs w:val="24"/>
              </w:rPr>
            </w:pPr>
            <w:r w:rsidRPr="006901D9">
              <w:rPr>
                <w:rFonts w:cs="Arial"/>
                <w:szCs w:val="24"/>
              </w:rPr>
              <w:t>The Applicant</w:t>
            </w:r>
          </w:p>
          <w:p w14:paraId="25F7DBE3" w14:textId="59CA1D9E" w:rsidR="00B25BA0" w:rsidRPr="006901D9" w:rsidRDefault="00B25BA0" w:rsidP="00B25BA0">
            <w:pPr>
              <w:rPr>
                <w:rFonts w:cs="Arial"/>
                <w:szCs w:val="24"/>
              </w:rPr>
            </w:pPr>
            <w:r w:rsidRPr="006901D9">
              <w:rPr>
                <w:rFonts w:cs="Arial"/>
                <w:szCs w:val="24"/>
              </w:rPr>
              <w:t>Wiltshire Council</w:t>
            </w:r>
          </w:p>
        </w:tc>
        <w:tc>
          <w:tcPr>
            <w:tcW w:w="16931" w:type="dxa"/>
            <w:shd w:val="clear" w:color="auto" w:fill="FFFFFF" w:themeFill="background1"/>
          </w:tcPr>
          <w:p w14:paraId="30BB5FF8" w14:textId="77777777" w:rsidR="00B25BA0" w:rsidRPr="006901D9" w:rsidRDefault="00B25BA0" w:rsidP="00B25BA0">
            <w:pPr>
              <w:pStyle w:val="QuestionMainBodyTextBold"/>
              <w:rPr>
                <w:rFonts w:cs="Arial"/>
                <w:szCs w:val="24"/>
              </w:rPr>
            </w:pPr>
            <w:r w:rsidRPr="006901D9">
              <w:rPr>
                <w:rFonts w:cs="Arial"/>
                <w:szCs w:val="24"/>
              </w:rPr>
              <w:t>Beavers</w:t>
            </w:r>
          </w:p>
          <w:p w14:paraId="1F5D7208" w14:textId="47061AE7" w:rsidR="00B25BA0" w:rsidRPr="006901D9" w:rsidRDefault="00B25BA0" w:rsidP="00B25BA0">
            <w:pPr>
              <w:pStyle w:val="QuestionMainBodyTextBold"/>
              <w:rPr>
                <w:rFonts w:cs="Arial"/>
                <w:b w:val="0"/>
                <w:bCs w:val="0"/>
                <w:szCs w:val="24"/>
              </w:rPr>
            </w:pPr>
            <w:r w:rsidRPr="006901D9">
              <w:rPr>
                <w:rFonts w:cs="Arial"/>
                <w:b w:val="0"/>
                <w:bCs w:val="0"/>
                <w:szCs w:val="24"/>
              </w:rPr>
              <w:t>ES Chapter 9 [</w:t>
            </w:r>
            <w:hyperlink r:id="rId150" w:history="1">
              <w:r w:rsidRPr="006901D9">
                <w:rPr>
                  <w:rStyle w:val="Hyperlink"/>
                  <w:rFonts w:cs="Arial"/>
                  <w:b w:val="0"/>
                  <w:szCs w:val="24"/>
                </w:rPr>
                <w:t>REP1-015</w:t>
              </w:r>
            </w:hyperlink>
            <w:r w:rsidRPr="006901D9">
              <w:rPr>
                <w:rFonts w:cs="Arial"/>
                <w:b w:val="0"/>
                <w:bCs w:val="0"/>
                <w:szCs w:val="24"/>
              </w:rPr>
              <w:t xml:space="preserve">] comments that beavers are not presently affected by the </w:t>
            </w:r>
            <w:r w:rsidR="00B0596E">
              <w:rPr>
                <w:rFonts w:cs="Arial"/>
                <w:b w:val="0"/>
                <w:bCs w:val="0"/>
                <w:szCs w:val="24"/>
              </w:rPr>
              <w:t>p</w:t>
            </w:r>
            <w:r w:rsidRPr="006901D9">
              <w:rPr>
                <w:rFonts w:cs="Arial"/>
                <w:b w:val="0"/>
                <w:bCs w:val="0"/>
                <w:szCs w:val="24"/>
              </w:rPr>
              <w:t xml:space="preserve">roposed </w:t>
            </w:r>
            <w:r w:rsidR="00B0596E">
              <w:rPr>
                <w:rFonts w:cs="Arial"/>
                <w:b w:val="0"/>
                <w:bCs w:val="0"/>
                <w:szCs w:val="24"/>
              </w:rPr>
              <w:t>d</w:t>
            </w:r>
            <w:r w:rsidRPr="006901D9">
              <w:rPr>
                <w:rFonts w:cs="Arial"/>
                <w:b w:val="0"/>
                <w:bCs w:val="0"/>
                <w:szCs w:val="24"/>
              </w:rPr>
              <w:t>evelopment but are known to be present in the River Avon catchment area and thus could be affected during the operation, maintenance and decommissioning phases.</w:t>
            </w:r>
          </w:p>
          <w:p w14:paraId="2B758A08" w14:textId="622A171E" w:rsidR="00B25BA0" w:rsidRPr="006901D9" w:rsidRDefault="00F17AB8" w:rsidP="00B25BA0">
            <w:pPr>
              <w:pStyle w:val="QuestionMainBodyTextBold"/>
              <w:rPr>
                <w:rFonts w:cs="Arial"/>
                <w:szCs w:val="24"/>
              </w:rPr>
            </w:pPr>
            <w:r w:rsidRPr="006901D9">
              <w:rPr>
                <w:rFonts w:cs="Arial"/>
                <w:b w:val="0"/>
                <w:bCs w:val="0"/>
                <w:szCs w:val="24"/>
              </w:rPr>
              <w:t>Both parties are asked to consider whether</w:t>
            </w:r>
            <w:r w:rsidR="00B25BA0" w:rsidRPr="006901D9">
              <w:rPr>
                <w:rFonts w:cs="Arial"/>
                <w:b w:val="0"/>
                <w:bCs w:val="0"/>
                <w:szCs w:val="24"/>
              </w:rPr>
              <w:t xml:space="preserve"> the presence </w:t>
            </w:r>
            <w:r w:rsidR="00A94E8B">
              <w:rPr>
                <w:rFonts w:cs="Arial"/>
                <w:b w:val="0"/>
                <w:bCs w:val="0"/>
                <w:szCs w:val="24"/>
              </w:rPr>
              <w:t xml:space="preserve">of </w:t>
            </w:r>
            <w:r w:rsidR="00B25BA0" w:rsidRPr="006901D9">
              <w:rPr>
                <w:rFonts w:cs="Arial"/>
                <w:b w:val="0"/>
                <w:bCs w:val="0"/>
                <w:szCs w:val="24"/>
              </w:rPr>
              <w:t>beaver in the River Avon catchment</w:t>
            </w:r>
            <w:r w:rsidRPr="006901D9">
              <w:rPr>
                <w:rFonts w:cs="Arial"/>
                <w:b w:val="0"/>
                <w:bCs w:val="0"/>
                <w:szCs w:val="24"/>
              </w:rPr>
              <w:t xml:space="preserve"> means</w:t>
            </w:r>
            <w:r w:rsidR="00B25BA0" w:rsidRPr="006901D9">
              <w:rPr>
                <w:rFonts w:cs="Arial"/>
                <w:b w:val="0"/>
                <w:bCs w:val="0"/>
                <w:szCs w:val="24"/>
              </w:rPr>
              <w:t xml:space="preserve"> that they could spread towards the site during the 60-year period</w:t>
            </w:r>
            <w:r w:rsidR="00E61305">
              <w:rPr>
                <w:rFonts w:cs="Arial"/>
                <w:b w:val="0"/>
                <w:bCs w:val="0"/>
                <w:szCs w:val="24"/>
              </w:rPr>
              <w:t>.</w:t>
            </w:r>
            <w:r w:rsidR="00B25BA0" w:rsidRPr="006901D9">
              <w:rPr>
                <w:rFonts w:cs="Arial"/>
                <w:b w:val="0"/>
                <w:bCs w:val="0"/>
                <w:szCs w:val="24"/>
              </w:rPr>
              <w:t xml:space="preserve"> </w:t>
            </w:r>
            <w:r w:rsidRPr="006901D9">
              <w:rPr>
                <w:rFonts w:cs="Arial"/>
                <w:b w:val="0"/>
                <w:bCs w:val="0"/>
                <w:szCs w:val="24"/>
              </w:rPr>
              <w:t xml:space="preserve">If it is </w:t>
            </w:r>
            <w:r w:rsidR="00545FE8">
              <w:rPr>
                <w:rFonts w:cs="Arial"/>
                <w:b w:val="0"/>
                <w:bCs w:val="0"/>
                <w:szCs w:val="24"/>
              </w:rPr>
              <w:t xml:space="preserve">feasible or </w:t>
            </w:r>
            <w:r w:rsidRPr="006901D9">
              <w:rPr>
                <w:rFonts w:cs="Arial"/>
                <w:b w:val="0"/>
                <w:bCs w:val="0"/>
                <w:szCs w:val="24"/>
              </w:rPr>
              <w:t>likely, then b</w:t>
            </w:r>
            <w:r w:rsidR="0038320F" w:rsidRPr="006901D9">
              <w:rPr>
                <w:rFonts w:cs="Arial"/>
                <w:b w:val="0"/>
                <w:bCs w:val="0"/>
                <w:szCs w:val="24"/>
              </w:rPr>
              <w:t>oth parties are asked</w:t>
            </w:r>
            <w:r w:rsidR="00B25BA0" w:rsidRPr="006901D9">
              <w:rPr>
                <w:rFonts w:cs="Arial"/>
                <w:b w:val="0"/>
                <w:bCs w:val="0"/>
                <w:szCs w:val="24"/>
              </w:rPr>
              <w:t xml:space="preserve"> what this</w:t>
            </w:r>
            <w:r w:rsidR="0038320F" w:rsidRPr="006901D9">
              <w:rPr>
                <w:rFonts w:cs="Arial"/>
                <w:b w:val="0"/>
                <w:bCs w:val="0"/>
                <w:szCs w:val="24"/>
              </w:rPr>
              <w:t xml:space="preserve"> </w:t>
            </w:r>
            <w:r w:rsidR="00B25BA0" w:rsidRPr="006901D9">
              <w:rPr>
                <w:rFonts w:cs="Arial"/>
                <w:b w:val="0"/>
                <w:bCs w:val="0"/>
                <w:szCs w:val="24"/>
              </w:rPr>
              <w:t>might mean for the proposal and the ecological enhancement measures such as the riparian habitat planting</w:t>
            </w:r>
            <w:r w:rsidR="0038320F" w:rsidRPr="006901D9">
              <w:rPr>
                <w:rFonts w:cs="Arial"/>
                <w:b w:val="0"/>
                <w:bCs w:val="0"/>
                <w:szCs w:val="24"/>
              </w:rPr>
              <w:t xml:space="preserve"> over the lifetime of the </w:t>
            </w:r>
            <w:r w:rsidR="00F105DC">
              <w:rPr>
                <w:rFonts w:cs="Arial"/>
                <w:b w:val="0"/>
                <w:bCs w:val="0"/>
                <w:szCs w:val="24"/>
              </w:rPr>
              <w:t>development</w:t>
            </w:r>
            <w:r w:rsidR="00B25BA0" w:rsidRPr="006901D9">
              <w:rPr>
                <w:rFonts w:cs="Arial"/>
                <w:b w:val="0"/>
                <w:bCs w:val="0"/>
                <w:szCs w:val="24"/>
              </w:rPr>
              <w:t>.</w:t>
            </w:r>
            <w:r w:rsidR="00B25BA0" w:rsidRPr="006901D9">
              <w:rPr>
                <w:rFonts w:cs="Arial"/>
                <w:szCs w:val="24"/>
              </w:rPr>
              <w:t xml:space="preserve"> </w:t>
            </w:r>
          </w:p>
        </w:tc>
      </w:tr>
      <w:tr w:rsidR="00A92327" w14:paraId="2A5A59CF" w14:textId="77777777" w:rsidTr="00D62652">
        <w:tc>
          <w:tcPr>
            <w:tcW w:w="1264" w:type="dxa"/>
            <w:shd w:val="clear" w:color="auto" w:fill="FFFFFF" w:themeFill="background1"/>
          </w:tcPr>
          <w:p w14:paraId="74E61B6E" w14:textId="3E040A33" w:rsidR="00A92327" w:rsidRPr="00C13BB0" w:rsidRDefault="00CF4AB1" w:rsidP="00B25BA0">
            <w:pPr>
              <w:pStyle w:val="Heading3"/>
              <w:numPr>
                <w:ilvl w:val="0"/>
                <w:numId w:val="0"/>
              </w:numPr>
              <w:rPr>
                <w:rFonts w:cs="Arial"/>
                <w:szCs w:val="24"/>
              </w:rPr>
            </w:pPr>
            <w:r w:rsidRPr="00C13BB0">
              <w:rPr>
                <w:rFonts w:cs="Arial"/>
                <w:szCs w:val="24"/>
              </w:rPr>
              <w:t>EB1.11</w:t>
            </w:r>
          </w:p>
        </w:tc>
        <w:tc>
          <w:tcPr>
            <w:tcW w:w="3630" w:type="dxa"/>
            <w:shd w:val="clear" w:color="auto" w:fill="FFFFFF" w:themeFill="background1"/>
          </w:tcPr>
          <w:p w14:paraId="4DFCAE4A" w14:textId="77777777" w:rsidR="00A92327" w:rsidRPr="00D042DF" w:rsidRDefault="00872BF7" w:rsidP="00B25BA0">
            <w:pPr>
              <w:rPr>
                <w:rFonts w:cs="Arial"/>
                <w:szCs w:val="24"/>
              </w:rPr>
            </w:pPr>
            <w:r w:rsidRPr="00D042DF">
              <w:rPr>
                <w:rFonts w:cs="Arial"/>
                <w:szCs w:val="24"/>
              </w:rPr>
              <w:t>The Applicant</w:t>
            </w:r>
          </w:p>
          <w:p w14:paraId="3AB752BB" w14:textId="29CE8D46" w:rsidR="00A92327" w:rsidRPr="006901D9" w:rsidRDefault="00872BF7" w:rsidP="00B25BA0">
            <w:pPr>
              <w:rPr>
                <w:rFonts w:cs="Arial"/>
                <w:szCs w:val="24"/>
              </w:rPr>
            </w:pPr>
            <w:r w:rsidRPr="00D042DF">
              <w:rPr>
                <w:rFonts w:cs="Arial"/>
                <w:szCs w:val="24"/>
              </w:rPr>
              <w:t>Natural England</w:t>
            </w:r>
          </w:p>
        </w:tc>
        <w:tc>
          <w:tcPr>
            <w:tcW w:w="16931" w:type="dxa"/>
            <w:shd w:val="clear" w:color="auto" w:fill="FFFFFF" w:themeFill="background1"/>
          </w:tcPr>
          <w:p w14:paraId="206FA2DA" w14:textId="77777777" w:rsidR="00A92327" w:rsidRDefault="00A92327" w:rsidP="00B25BA0">
            <w:pPr>
              <w:pStyle w:val="QuestionMainBodyTextBold"/>
              <w:rPr>
                <w:rFonts w:cs="Arial"/>
                <w:szCs w:val="24"/>
              </w:rPr>
            </w:pPr>
            <w:r>
              <w:rPr>
                <w:rFonts w:cs="Arial"/>
                <w:szCs w:val="24"/>
              </w:rPr>
              <w:t>White-Clawed Crayfish</w:t>
            </w:r>
          </w:p>
          <w:p w14:paraId="5BBBA099" w14:textId="2B544BC0" w:rsidR="00A92327" w:rsidRDefault="009705BD" w:rsidP="00B25BA0">
            <w:pPr>
              <w:pStyle w:val="QuestionMainBodyTextBold"/>
              <w:rPr>
                <w:rFonts w:cs="Arial"/>
                <w:b w:val="0"/>
                <w:bCs w:val="0"/>
                <w:szCs w:val="24"/>
              </w:rPr>
            </w:pPr>
            <w:r w:rsidRPr="00872BF7">
              <w:rPr>
                <w:rFonts w:cs="Arial"/>
                <w:b w:val="0"/>
                <w:bCs w:val="0"/>
                <w:szCs w:val="24"/>
              </w:rPr>
              <w:t xml:space="preserve">Wiltshire Council raise specific concerns over </w:t>
            </w:r>
            <w:r w:rsidR="003F7536">
              <w:rPr>
                <w:rFonts w:cs="Arial"/>
                <w:b w:val="0"/>
                <w:bCs w:val="0"/>
                <w:szCs w:val="24"/>
              </w:rPr>
              <w:t xml:space="preserve">the applicant’s </w:t>
            </w:r>
            <w:r w:rsidRPr="00872BF7">
              <w:rPr>
                <w:rFonts w:cs="Arial"/>
                <w:b w:val="0"/>
                <w:bCs w:val="0"/>
                <w:szCs w:val="24"/>
              </w:rPr>
              <w:t xml:space="preserve">approach to </w:t>
            </w:r>
            <w:r w:rsidR="00643160" w:rsidRPr="00872BF7">
              <w:rPr>
                <w:rFonts w:cs="Arial"/>
                <w:b w:val="0"/>
                <w:bCs w:val="0"/>
                <w:szCs w:val="24"/>
              </w:rPr>
              <w:t>white-clawed crayfish</w:t>
            </w:r>
            <w:r w:rsidR="00D042DF">
              <w:rPr>
                <w:rFonts w:cs="Arial"/>
                <w:b w:val="0"/>
                <w:bCs w:val="0"/>
                <w:szCs w:val="24"/>
              </w:rPr>
              <w:t xml:space="preserve"> in their </w:t>
            </w:r>
            <w:r w:rsidR="00A9628F">
              <w:rPr>
                <w:rFonts w:cs="Arial"/>
                <w:b w:val="0"/>
                <w:bCs w:val="0"/>
                <w:szCs w:val="24"/>
              </w:rPr>
              <w:t>D</w:t>
            </w:r>
            <w:r w:rsidR="00D042DF">
              <w:rPr>
                <w:rFonts w:cs="Arial"/>
                <w:b w:val="0"/>
                <w:bCs w:val="0"/>
                <w:szCs w:val="24"/>
              </w:rPr>
              <w:t>2 submission</w:t>
            </w:r>
            <w:r w:rsidR="007735A6">
              <w:rPr>
                <w:rFonts w:cs="Arial"/>
                <w:b w:val="0"/>
                <w:bCs w:val="0"/>
                <w:szCs w:val="24"/>
              </w:rPr>
              <w:t xml:space="preserve"> [</w:t>
            </w:r>
            <w:hyperlink r:id="rId151" w:history="1">
              <w:r w:rsidR="00A9628F" w:rsidRPr="00A9628F">
                <w:rPr>
                  <w:rStyle w:val="Hyperlink"/>
                  <w:rFonts w:cs="Arial"/>
                  <w:b w:val="0"/>
                  <w:bCs w:val="0"/>
                  <w:szCs w:val="24"/>
                </w:rPr>
                <w:t>REP2-048</w:t>
              </w:r>
            </w:hyperlink>
            <w:r w:rsidR="007735A6">
              <w:rPr>
                <w:rFonts w:cs="Arial"/>
                <w:b w:val="0"/>
                <w:bCs w:val="0"/>
                <w:szCs w:val="24"/>
              </w:rPr>
              <w:t>]</w:t>
            </w:r>
            <w:r w:rsidR="00643160" w:rsidRPr="00872BF7">
              <w:rPr>
                <w:rFonts w:cs="Arial"/>
                <w:b w:val="0"/>
                <w:bCs w:val="0"/>
                <w:szCs w:val="24"/>
              </w:rPr>
              <w:t xml:space="preserve">. </w:t>
            </w:r>
            <w:r w:rsidR="00424ACF">
              <w:rPr>
                <w:rFonts w:cs="Arial"/>
                <w:b w:val="0"/>
                <w:bCs w:val="0"/>
                <w:szCs w:val="24"/>
              </w:rPr>
              <w:t>In ES Chapter 9</w:t>
            </w:r>
            <w:r w:rsidR="00155E5D" w:rsidRPr="00872BF7">
              <w:rPr>
                <w:rFonts w:cs="Arial"/>
                <w:b w:val="0"/>
                <w:bCs w:val="0"/>
                <w:szCs w:val="24"/>
              </w:rPr>
              <w:t xml:space="preserve"> Appendix 9-1 [</w:t>
            </w:r>
            <w:hyperlink r:id="rId152" w:history="1">
              <w:r w:rsidR="00DC6C28" w:rsidRPr="005E081C">
                <w:rPr>
                  <w:rStyle w:val="Hyperlink"/>
                  <w:rFonts w:cs="Arial"/>
                  <w:b w:val="0"/>
                  <w:bCs w:val="0"/>
                  <w:szCs w:val="24"/>
                </w:rPr>
                <w:t>REP1-083</w:t>
              </w:r>
            </w:hyperlink>
            <w:r w:rsidR="00155E5D" w:rsidRPr="00872BF7">
              <w:rPr>
                <w:rFonts w:cs="Arial"/>
                <w:b w:val="0"/>
                <w:bCs w:val="0"/>
                <w:szCs w:val="24"/>
              </w:rPr>
              <w:t xml:space="preserve">] </w:t>
            </w:r>
            <w:r w:rsidR="007D4121">
              <w:rPr>
                <w:rFonts w:cs="Arial"/>
                <w:b w:val="0"/>
                <w:bCs w:val="0"/>
                <w:szCs w:val="24"/>
              </w:rPr>
              <w:t>the applicant has</w:t>
            </w:r>
            <w:r w:rsidR="00424ACF">
              <w:rPr>
                <w:rFonts w:cs="Arial"/>
                <w:b w:val="0"/>
                <w:bCs w:val="0"/>
                <w:szCs w:val="24"/>
              </w:rPr>
              <w:t xml:space="preserve"> identified </w:t>
            </w:r>
            <w:r w:rsidR="009A67CE" w:rsidRPr="00872BF7">
              <w:rPr>
                <w:rFonts w:cs="Arial"/>
                <w:b w:val="0"/>
                <w:bCs w:val="0"/>
                <w:szCs w:val="24"/>
              </w:rPr>
              <w:t xml:space="preserve">suitable habitat for this species at Gauze Brook and Gabriel’s Well as well as a number of </w:t>
            </w:r>
            <w:r w:rsidR="009762A5" w:rsidRPr="00872BF7">
              <w:rPr>
                <w:rFonts w:cs="Arial"/>
                <w:b w:val="0"/>
                <w:bCs w:val="0"/>
                <w:szCs w:val="24"/>
              </w:rPr>
              <w:t>wet ditches directly connected to these watercourses</w:t>
            </w:r>
            <w:r w:rsidR="00BD0E04">
              <w:rPr>
                <w:rFonts w:cs="Arial"/>
                <w:b w:val="0"/>
                <w:bCs w:val="0"/>
                <w:szCs w:val="24"/>
              </w:rPr>
              <w:t xml:space="preserve">, thus </w:t>
            </w:r>
            <w:r w:rsidR="00803207">
              <w:rPr>
                <w:rFonts w:cs="Arial"/>
                <w:b w:val="0"/>
                <w:bCs w:val="0"/>
                <w:szCs w:val="24"/>
              </w:rPr>
              <w:t xml:space="preserve">have </w:t>
            </w:r>
            <w:r w:rsidR="00424ACF">
              <w:rPr>
                <w:rFonts w:cs="Arial"/>
                <w:b w:val="0"/>
                <w:bCs w:val="0"/>
                <w:szCs w:val="24"/>
              </w:rPr>
              <w:t xml:space="preserve">assumed their presence. </w:t>
            </w:r>
            <w:r w:rsidR="009762A5" w:rsidRPr="00872BF7">
              <w:rPr>
                <w:rFonts w:cs="Arial"/>
                <w:b w:val="0"/>
                <w:bCs w:val="0"/>
                <w:szCs w:val="24"/>
              </w:rPr>
              <w:t xml:space="preserve"> </w:t>
            </w:r>
          </w:p>
          <w:p w14:paraId="59003FD7" w14:textId="59332465" w:rsidR="00803207" w:rsidRPr="00803207" w:rsidRDefault="00803207" w:rsidP="00B25BA0">
            <w:pPr>
              <w:pStyle w:val="QuestionMainBodyTextBold"/>
              <w:rPr>
                <w:rFonts w:cs="Arial"/>
                <w:b w:val="0"/>
                <w:bCs w:val="0"/>
                <w:szCs w:val="24"/>
              </w:rPr>
            </w:pPr>
            <w:r>
              <w:rPr>
                <w:rFonts w:cs="Arial"/>
                <w:b w:val="0"/>
                <w:bCs w:val="0"/>
                <w:szCs w:val="24"/>
                <w:u w:val="single"/>
              </w:rPr>
              <w:t>The Applicant</w:t>
            </w:r>
            <w:r>
              <w:rPr>
                <w:rFonts w:cs="Arial"/>
                <w:b w:val="0"/>
                <w:bCs w:val="0"/>
                <w:szCs w:val="24"/>
              </w:rPr>
              <w:t>:</w:t>
            </w:r>
          </w:p>
          <w:p w14:paraId="391EB408" w14:textId="77777777" w:rsidR="00637058" w:rsidRPr="00872BF7" w:rsidRDefault="00637058" w:rsidP="00B25BA0">
            <w:pPr>
              <w:pStyle w:val="QuestionMainBodyTextBold"/>
              <w:rPr>
                <w:rFonts w:cs="Arial"/>
                <w:b w:val="0"/>
                <w:bCs w:val="0"/>
                <w:szCs w:val="24"/>
              </w:rPr>
            </w:pPr>
            <w:r w:rsidRPr="00872BF7">
              <w:rPr>
                <w:rFonts w:cs="Arial"/>
                <w:b w:val="0"/>
                <w:bCs w:val="0"/>
                <w:szCs w:val="24"/>
              </w:rPr>
              <w:t>You are asked to set out how your approach is consistent with Natural England’s standing advice relating to white-clawed crayfish</w:t>
            </w:r>
            <w:r w:rsidR="00133D7F" w:rsidRPr="00872BF7">
              <w:rPr>
                <w:rFonts w:cs="Arial"/>
                <w:b w:val="0"/>
                <w:bCs w:val="0"/>
                <w:szCs w:val="24"/>
              </w:rPr>
              <w:t>.</w:t>
            </w:r>
          </w:p>
          <w:p w14:paraId="0602D05C" w14:textId="77777777" w:rsidR="00133D7F" w:rsidRPr="00872BF7" w:rsidRDefault="00133D7F" w:rsidP="00B25BA0">
            <w:pPr>
              <w:pStyle w:val="QuestionMainBodyTextBold"/>
              <w:rPr>
                <w:rFonts w:cs="Arial"/>
                <w:b w:val="0"/>
                <w:bCs w:val="0"/>
                <w:szCs w:val="24"/>
              </w:rPr>
            </w:pPr>
            <w:r w:rsidRPr="00690A4F">
              <w:rPr>
                <w:rFonts w:cs="Arial"/>
                <w:b w:val="0"/>
                <w:bCs w:val="0"/>
                <w:szCs w:val="24"/>
                <w:u w:val="single"/>
              </w:rPr>
              <w:t>Natural England</w:t>
            </w:r>
            <w:r w:rsidRPr="00872BF7">
              <w:rPr>
                <w:rFonts w:cs="Arial"/>
                <w:b w:val="0"/>
                <w:bCs w:val="0"/>
                <w:szCs w:val="24"/>
              </w:rPr>
              <w:t>:</w:t>
            </w:r>
          </w:p>
          <w:p w14:paraId="25EDAEDF" w14:textId="0F992C35" w:rsidR="00A92327" w:rsidRPr="006901D9" w:rsidRDefault="00133D7F" w:rsidP="00B25BA0">
            <w:pPr>
              <w:pStyle w:val="QuestionMainBodyTextBold"/>
              <w:rPr>
                <w:rFonts w:cs="Arial"/>
                <w:szCs w:val="24"/>
              </w:rPr>
            </w:pPr>
            <w:r w:rsidRPr="00872BF7">
              <w:rPr>
                <w:rFonts w:cs="Arial"/>
                <w:b w:val="0"/>
                <w:bCs w:val="0"/>
                <w:szCs w:val="24"/>
              </w:rPr>
              <w:t>Please comment on the applicant’s approach</w:t>
            </w:r>
            <w:r w:rsidR="007C14F1">
              <w:rPr>
                <w:rFonts w:cs="Arial"/>
                <w:b w:val="0"/>
                <w:bCs w:val="0"/>
                <w:szCs w:val="24"/>
              </w:rPr>
              <w:t>,</w:t>
            </w:r>
            <w:r w:rsidRPr="00872BF7">
              <w:rPr>
                <w:rFonts w:cs="Arial"/>
                <w:b w:val="0"/>
                <w:bCs w:val="0"/>
                <w:szCs w:val="24"/>
              </w:rPr>
              <w:t xml:space="preserve"> citing the mitigation hierarchy</w:t>
            </w:r>
            <w:r w:rsidR="00B71C7F" w:rsidRPr="00872BF7">
              <w:rPr>
                <w:rFonts w:cs="Arial"/>
                <w:b w:val="0"/>
                <w:bCs w:val="0"/>
                <w:szCs w:val="24"/>
              </w:rPr>
              <w:t xml:space="preserve"> and having consideration for the </w:t>
            </w:r>
            <w:r w:rsidR="00C923B9" w:rsidRPr="00872BF7">
              <w:rPr>
                <w:rFonts w:cs="Arial"/>
                <w:b w:val="0"/>
                <w:bCs w:val="0"/>
                <w:szCs w:val="24"/>
              </w:rPr>
              <w:t>three new circa 6m wide permanent accesses for culverts proposed across ‘wet’ ditches at Lime Down D.</w:t>
            </w:r>
            <w:r w:rsidR="00872BF7" w:rsidRPr="00872BF7">
              <w:rPr>
                <w:rFonts w:cs="Arial"/>
                <w:b w:val="0"/>
                <w:bCs w:val="0"/>
                <w:szCs w:val="24"/>
              </w:rPr>
              <w:t xml:space="preserve"> You are also asked to comment on whether a license </w:t>
            </w:r>
            <w:r w:rsidR="00EE21E8">
              <w:rPr>
                <w:rFonts w:cs="Arial"/>
                <w:b w:val="0"/>
                <w:bCs w:val="0"/>
                <w:szCs w:val="24"/>
              </w:rPr>
              <w:t>would</w:t>
            </w:r>
            <w:r w:rsidR="00872BF7" w:rsidRPr="00872BF7">
              <w:rPr>
                <w:rFonts w:cs="Arial"/>
                <w:b w:val="0"/>
                <w:bCs w:val="0"/>
                <w:szCs w:val="24"/>
              </w:rPr>
              <w:t xml:space="preserve"> be required.</w:t>
            </w:r>
            <w:r w:rsidR="00872BF7">
              <w:rPr>
                <w:rFonts w:cs="Arial"/>
                <w:szCs w:val="24"/>
              </w:rPr>
              <w:t xml:space="preserve"> </w:t>
            </w:r>
          </w:p>
        </w:tc>
      </w:tr>
      <w:tr w:rsidR="00B25BA0" w:rsidRPr="008C59AE" w14:paraId="07752380" w14:textId="77777777" w:rsidTr="00D62652">
        <w:tc>
          <w:tcPr>
            <w:tcW w:w="1264" w:type="dxa"/>
            <w:shd w:val="clear" w:color="auto" w:fill="FFFFFF" w:themeFill="background1"/>
          </w:tcPr>
          <w:p w14:paraId="5A02625A" w14:textId="1161759A" w:rsidR="00B25BA0" w:rsidRPr="006901D9" w:rsidRDefault="004C5C5A" w:rsidP="00B25BA0">
            <w:pPr>
              <w:pStyle w:val="Heading3"/>
              <w:numPr>
                <w:ilvl w:val="0"/>
                <w:numId w:val="0"/>
              </w:numPr>
              <w:rPr>
                <w:rFonts w:cs="Arial"/>
                <w:szCs w:val="24"/>
              </w:rPr>
            </w:pPr>
            <w:r w:rsidRPr="006901D9">
              <w:rPr>
                <w:rFonts w:cs="Arial"/>
                <w:szCs w:val="24"/>
              </w:rPr>
              <w:t>EB1</w:t>
            </w:r>
            <w:r w:rsidR="00B25BA0" w:rsidRPr="006901D9">
              <w:rPr>
                <w:rFonts w:cs="Arial"/>
                <w:szCs w:val="24"/>
              </w:rPr>
              <w:t>.1</w:t>
            </w:r>
            <w:r w:rsidR="00D042DF">
              <w:rPr>
                <w:rFonts w:cs="Arial"/>
                <w:szCs w:val="24"/>
              </w:rPr>
              <w:t>2</w:t>
            </w:r>
          </w:p>
        </w:tc>
        <w:tc>
          <w:tcPr>
            <w:tcW w:w="3630" w:type="dxa"/>
            <w:shd w:val="clear" w:color="auto" w:fill="FFFFFF" w:themeFill="background1"/>
          </w:tcPr>
          <w:p w14:paraId="288400F2" w14:textId="72A90A11"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506BD48C" w14:textId="001038D9" w:rsidR="00B25BA0" w:rsidRPr="006901D9" w:rsidRDefault="00B25BA0" w:rsidP="00B25BA0">
            <w:pPr>
              <w:pStyle w:val="QuestionMainBodyTextBold"/>
              <w:rPr>
                <w:rFonts w:cs="Arial"/>
                <w:szCs w:val="24"/>
              </w:rPr>
            </w:pPr>
            <w:r w:rsidRPr="006901D9">
              <w:rPr>
                <w:rFonts w:cs="Arial"/>
                <w:szCs w:val="24"/>
              </w:rPr>
              <w:t>Security Fencing – Large Mammals</w:t>
            </w:r>
          </w:p>
          <w:p w14:paraId="61CF220E" w14:textId="2D74B870" w:rsidR="00B25BA0" w:rsidRPr="006901D9" w:rsidRDefault="00B25BA0" w:rsidP="00B25BA0">
            <w:pPr>
              <w:pStyle w:val="QuestionMainBodyTextBold"/>
              <w:rPr>
                <w:rFonts w:cs="Arial"/>
                <w:b w:val="0"/>
                <w:bCs w:val="0"/>
                <w:szCs w:val="24"/>
              </w:rPr>
            </w:pPr>
            <w:r w:rsidRPr="006901D9">
              <w:rPr>
                <w:rFonts w:cs="Arial"/>
                <w:b w:val="0"/>
                <w:bCs w:val="0"/>
                <w:szCs w:val="24"/>
              </w:rPr>
              <w:t>ES Chapter 9 [</w:t>
            </w:r>
            <w:hyperlink r:id="rId153" w:history="1">
              <w:r w:rsidRPr="006901D9">
                <w:rPr>
                  <w:rStyle w:val="Hyperlink"/>
                  <w:rFonts w:cs="Arial"/>
                  <w:b w:val="0"/>
                  <w:szCs w:val="24"/>
                </w:rPr>
                <w:t>REP1-015</w:t>
              </w:r>
            </w:hyperlink>
            <w:r w:rsidRPr="006901D9">
              <w:rPr>
                <w:rFonts w:cs="Arial"/>
                <w:b w:val="0"/>
                <w:bCs w:val="0"/>
                <w:szCs w:val="24"/>
              </w:rPr>
              <w:t xml:space="preserve">] confirms that the security fencing </w:t>
            </w:r>
            <w:r w:rsidR="00EE21E8">
              <w:rPr>
                <w:rFonts w:cs="Arial"/>
                <w:b w:val="0"/>
                <w:bCs w:val="0"/>
                <w:szCs w:val="24"/>
              </w:rPr>
              <w:t>would</w:t>
            </w:r>
            <w:r w:rsidRPr="006901D9">
              <w:rPr>
                <w:rFonts w:cs="Arial"/>
                <w:b w:val="0"/>
                <w:bCs w:val="0"/>
                <w:szCs w:val="24"/>
              </w:rPr>
              <w:t xml:space="preserve"> not include badger gates. Furthermore, the fencing </w:t>
            </w:r>
            <w:r w:rsidR="00F17AB8" w:rsidRPr="006901D9">
              <w:rPr>
                <w:rFonts w:cs="Arial"/>
                <w:b w:val="0"/>
                <w:bCs w:val="0"/>
                <w:szCs w:val="24"/>
              </w:rPr>
              <w:t>could</w:t>
            </w:r>
            <w:r w:rsidRPr="006901D9">
              <w:rPr>
                <w:rFonts w:cs="Arial"/>
                <w:b w:val="0"/>
                <w:bCs w:val="0"/>
                <w:szCs w:val="24"/>
              </w:rPr>
              <w:t xml:space="preserve"> potentially exclude larger mammals, including brown </w:t>
            </w:r>
            <w:proofErr w:type="spellStart"/>
            <w:r w:rsidRPr="006901D9">
              <w:rPr>
                <w:rFonts w:cs="Arial"/>
                <w:b w:val="0"/>
                <w:bCs w:val="0"/>
                <w:szCs w:val="24"/>
              </w:rPr>
              <w:t>hare</w:t>
            </w:r>
            <w:proofErr w:type="spellEnd"/>
            <w:r w:rsidRPr="006901D9">
              <w:rPr>
                <w:rFonts w:cs="Arial"/>
                <w:b w:val="0"/>
                <w:bCs w:val="0"/>
                <w:szCs w:val="24"/>
              </w:rPr>
              <w:t xml:space="preserve">. </w:t>
            </w:r>
          </w:p>
          <w:p w14:paraId="3BA01660" w14:textId="7270AAD5" w:rsidR="00B25BA0" w:rsidRPr="006901D9" w:rsidRDefault="008F3F7E" w:rsidP="00B25BA0">
            <w:pPr>
              <w:pStyle w:val="QuestionMainBodyTextBold"/>
              <w:rPr>
                <w:rFonts w:cs="Arial"/>
                <w:b w:val="0"/>
                <w:bCs w:val="0"/>
                <w:szCs w:val="24"/>
              </w:rPr>
            </w:pPr>
            <w:r>
              <w:rPr>
                <w:rFonts w:cs="Arial"/>
                <w:b w:val="0"/>
                <w:bCs w:val="0"/>
                <w:szCs w:val="24"/>
              </w:rPr>
              <w:t>Has the possibility of badgers digging under fences been considered</w:t>
            </w:r>
            <w:r w:rsidR="00052A28">
              <w:rPr>
                <w:rFonts w:cs="Arial"/>
                <w:b w:val="0"/>
                <w:bCs w:val="0"/>
                <w:szCs w:val="24"/>
              </w:rPr>
              <w:t xml:space="preserve">? </w:t>
            </w:r>
            <w:r w:rsidR="00B25BA0" w:rsidRPr="006901D9">
              <w:rPr>
                <w:rFonts w:cs="Arial"/>
                <w:b w:val="0"/>
                <w:bCs w:val="0"/>
                <w:szCs w:val="24"/>
              </w:rPr>
              <w:t xml:space="preserve"> </w:t>
            </w:r>
          </w:p>
          <w:p w14:paraId="6B250D1E" w14:textId="46F70F03" w:rsidR="00B25BA0" w:rsidRPr="006901D9" w:rsidRDefault="00B25BA0" w:rsidP="00B25BA0">
            <w:pPr>
              <w:pStyle w:val="QuestionMainBodyTextBold"/>
              <w:rPr>
                <w:rFonts w:cs="Arial"/>
                <w:szCs w:val="24"/>
              </w:rPr>
            </w:pPr>
            <w:r w:rsidRPr="006901D9">
              <w:rPr>
                <w:rFonts w:cs="Arial"/>
                <w:b w:val="0"/>
                <w:bCs w:val="0"/>
                <w:szCs w:val="24"/>
              </w:rPr>
              <w:t xml:space="preserve">Furthermore, the fencing </w:t>
            </w:r>
            <w:r w:rsidR="00EE21E8">
              <w:rPr>
                <w:rFonts w:cs="Arial"/>
                <w:b w:val="0"/>
                <w:bCs w:val="0"/>
                <w:szCs w:val="24"/>
              </w:rPr>
              <w:t>would</w:t>
            </w:r>
            <w:r w:rsidRPr="006901D9">
              <w:rPr>
                <w:rFonts w:cs="Arial"/>
                <w:b w:val="0"/>
                <w:bCs w:val="0"/>
                <w:szCs w:val="24"/>
              </w:rPr>
              <w:t xml:space="preserve"> potentially exclude larger mammals</w:t>
            </w:r>
            <w:r w:rsidR="002A145A" w:rsidRPr="006901D9">
              <w:rPr>
                <w:rFonts w:cs="Arial"/>
                <w:b w:val="0"/>
                <w:bCs w:val="0"/>
                <w:szCs w:val="24"/>
              </w:rPr>
              <w:t>,</w:t>
            </w:r>
            <w:r w:rsidRPr="006901D9">
              <w:rPr>
                <w:rFonts w:cs="Arial"/>
                <w:b w:val="0"/>
                <w:bCs w:val="0"/>
                <w:szCs w:val="24"/>
              </w:rPr>
              <w:t xml:space="preserve"> despite the wording of ES Chapter 9 </w:t>
            </w:r>
            <w:r w:rsidR="00052A28">
              <w:rPr>
                <w:rFonts w:cs="Arial"/>
                <w:b w:val="0"/>
                <w:bCs w:val="0"/>
                <w:szCs w:val="24"/>
              </w:rPr>
              <w:t>saying</w:t>
            </w:r>
            <w:r w:rsidRPr="006901D9">
              <w:rPr>
                <w:rFonts w:cs="Arial"/>
                <w:b w:val="0"/>
                <w:bCs w:val="0"/>
                <w:szCs w:val="24"/>
              </w:rPr>
              <w:t xml:space="preserve"> otherwise</w:t>
            </w:r>
            <w:r w:rsidR="00052A28">
              <w:rPr>
                <w:rFonts w:cs="Arial"/>
                <w:b w:val="0"/>
                <w:bCs w:val="0"/>
                <w:szCs w:val="24"/>
              </w:rPr>
              <w:t xml:space="preserve"> </w:t>
            </w:r>
            <w:r w:rsidR="00052A28" w:rsidRPr="006901D9">
              <w:rPr>
                <w:rFonts w:cs="Arial"/>
                <w:b w:val="0"/>
                <w:bCs w:val="0"/>
                <w:szCs w:val="24"/>
              </w:rPr>
              <w:t>[</w:t>
            </w:r>
            <w:hyperlink r:id="rId154" w:history="1">
              <w:r w:rsidR="00052A28" w:rsidRPr="006901D9">
                <w:rPr>
                  <w:rStyle w:val="Hyperlink"/>
                  <w:rFonts w:cs="Arial"/>
                  <w:b w:val="0"/>
                  <w:bCs w:val="0"/>
                  <w:szCs w:val="24"/>
                </w:rPr>
                <w:t>REP1-015</w:t>
              </w:r>
            </w:hyperlink>
            <w:r w:rsidR="00052A28" w:rsidRPr="006901D9">
              <w:rPr>
                <w:rFonts w:cs="Arial"/>
                <w:b w:val="0"/>
                <w:bCs w:val="0"/>
                <w:szCs w:val="24"/>
              </w:rPr>
              <w:t>]</w:t>
            </w:r>
            <w:r w:rsidRPr="006901D9">
              <w:rPr>
                <w:rFonts w:cs="Arial"/>
                <w:b w:val="0"/>
                <w:bCs w:val="0"/>
                <w:szCs w:val="24"/>
              </w:rPr>
              <w:t xml:space="preserve">. </w:t>
            </w:r>
            <w:r w:rsidR="002A145A" w:rsidRPr="006901D9">
              <w:rPr>
                <w:rFonts w:cs="Arial"/>
                <w:b w:val="0"/>
                <w:bCs w:val="0"/>
                <w:szCs w:val="24"/>
              </w:rPr>
              <w:t>You are asked to</w:t>
            </w:r>
            <w:r w:rsidRPr="006901D9">
              <w:rPr>
                <w:rFonts w:cs="Arial"/>
                <w:b w:val="0"/>
                <w:bCs w:val="0"/>
                <w:szCs w:val="24"/>
              </w:rPr>
              <w:t xml:space="preserve"> detail what measures are proposed to ensure the fencing </w:t>
            </w:r>
            <w:r w:rsidR="00EE21E8">
              <w:rPr>
                <w:rFonts w:cs="Arial"/>
                <w:b w:val="0"/>
                <w:bCs w:val="0"/>
                <w:szCs w:val="24"/>
              </w:rPr>
              <w:t>would</w:t>
            </w:r>
            <w:r w:rsidRPr="006901D9">
              <w:rPr>
                <w:rFonts w:cs="Arial"/>
                <w:b w:val="0"/>
                <w:bCs w:val="0"/>
                <w:szCs w:val="24"/>
              </w:rPr>
              <w:t xml:space="preserve"> allow for the movement of larger mammals</w:t>
            </w:r>
            <w:r w:rsidR="00771F6C">
              <w:rPr>
                <w:rFonts w:cs="Arial"/>
                <w:b w:val="0"/>
                <w:bCs w:val="0"/>
                <w:szCs w:val="24"/>
              </w:rPr>
              <w:t xml:space="preserve"> and include d</w:t>
            </w:r>
            <w:r w:rsidR="000F7581">
              <w:rPr>
                <w:rFonts w:cs="Arial"/>
                <w:b w:val="0"/>
                <w:bCs w:val="0"/>
                <w:szCs w:val="24"/>
              </w:rPr>
              <w:t>etails of the type of fencing to be employed</w:t>
            </w:r>
            <w:r w:rsidR="00771F6C">
              <w:rPr>
                <w:rFonts w:cs="Arial"/>
                <w:b w:val="0"/>
                <w:bCs w:val="0"/>
                <w:szCs w:val="24"/>
              </w:rPr>
              <w:t>.</w:t>
            </w:r>
            <w:r w:rsidR="000F7581">
              <w:rPr>
                <w:rFonts w:cs="Arial"/>
                <w:b w:val="0"/>
                <w:bCs w:val="0"/>
                <w:szCs w:val="24"/>
              </w:rPr>
              <w:t xml:space="preserve"> </w:t>
            </w:r>
          </w:p>
        </w:tc>
      </w:tr>
      <w:tr w:rsidR="00B25BA0" w:rsidRPr="008C59AE" w14:paraId="5549AE1A" w14:textId="77777777" w:rsidTr="00D62652">
        <w:tc>
          <w:tcPr>
            <w:tcW w:w="1264" w:type="dxa"/>
            <w:shd w:val="clear" w:color="auto" w:fill="FFFFFF" w:themeFill="background1"/>
          </w:tcPr>
          <w:p w14:paraId="292B3258" w14:textId="2B7D9E0B" w:rsidR="00B25BA0" w:rsidRPr="006901D9" w:rsidRDefault="004C5C5A" w:rsidP="00B25BA0">
            <w:pPr>
              <w:pStyle w:val="Heading3"/>
              <w:numPr>
                <w:ilvl w:val="0"/>
                <w:numId w:val="0"/>
              </w:numPr>
              <w:rPr>
                <w:rFonts w:cs="Arial"/>
                <w:szCs w:val="24"/>
              </w:rPr>
            </w:pPr>
            <w:r w:rsidRPr="006901D9">
              <w:rPr>
                <w:rFonts w:cs="Arial"/>
                <w:szCs w:val="24"/>
              </w:rPr>
              <w:t>EB1</w:t>
            </w:r>
            <w:r w:rsidR="00B25BA0" w:rsidRPr="006901D9">
              <w:rPr>
                <w:rFonts w:cs="Arial"/>
                <w:szCs w:val="24"/>
              </w:rPr>
              <w:t>.1</w:t>
            </w:r>
            <w:r w:rsidR="00D042DF">
              <w:rPr>
                <w:rFonts w:cs="Arial"/>
                <w:szCs w:val="24"/>
              </w:rPr>
              <w:t>3</w:t>
            </w:r>
          </w:p>
        </w:tc>
        <w:tc>
          <w:tcPr>
            <w:tcW w:w="3630" w:type="dxa"/>
            <w:shd w:val="clear" w:color="auto" w:fill="FFFFFF" w:themeFill="background1"/>
          </w:tcPr>
          <w:p w14:paraId="3ED1D0C4" w14:textId="77777777" w:rsidR="00B25BA0" w:rsidRPr="006901D9" w:rsidRDefault="00B25BA0" w:rsidP="00B25BA0">
            <w:pPr>
              <w:rPr>
                <w:rFonts w:cs="Arial"/>
                <w:szCs w:val="24"/>
              </w:rPr>
            </w:pPr>
            <w:r w:rsidRPr="006901D9">
              <w:rPr>
                <w:rFonts w:cs="Arial"/>
                <w:szCs w:val="24"/>
              </w:rPr>
              <w:t>The Applicant</w:t>
            </w:r>
          </w:p>
          <w:p w14:paraId="79370FB0" w14:textId="1559C938" w:rsidR="00B25BA0" w:rsidRPr="006901D9" w:rsidRDefault="00B25BA0" w:rsidP="00B25BA0">
            <w:pPr>
              <w:rPr>
                <w:rFonts w:cs="Arial"/>
                <w:szCs w:val="24"/>
              </w:rPr>
            </w:pPr>
            <w:r w:rsidRPr="006901D9">
              <w:rPr>
                <w:rFonts w:cs="Arial"/>
                <w:szCs w:val="24"/>
              </w:rPr>
              <w:t>Wiltshire Council</w:t>
            </w:r>
          </w:p>
        </w:tc>
        <w:tc>
          <w:tcPr>
            <w:tcW w:w="16931" w:type="dxa"/>
            <w:shd w:val="clear" w:color="auto" w:fill="FFFFFF" w:themeFill="background1"/>
          </w:tcPr>
          <w:p w14:paraId="400FA1BD" w14:textId="09805388" w:rsidR="00B25BA0" w:rsidRPr="006901D9" w:rsidRDefault="00B25BA0" w:rsidP="00B25BA0">
            <w:pPr>
              <w:pStyle w:val="QuestionMainBodyTextBold"/>
              <w:rPr>
                <w:rFonts w:cs="Arial"/>
                <w:szCs w:val="24"/>
              </w:rPr>
            </w:pPr>
            <w:r w:rsidRPr="006901D9">
              <w:rPr>
                <w:rFonts w:cs="Arial"/>
                <w:szCs w:val="24"/>
              </w:rPr>
              <w:t>Security Fencing – Deer</w:t>
            </w:r>
          </w:p>
          <w:p w14:paraId="5061DC35" w14:textId="11896B4A" w:rsidR="00B25BA0" w:rsidRPr="006901D9" w:rsidRDefault="00B25BA0" w:rsidP="00B25BA0">
            <w:pPr>
              <w:pStyle w:val="QuestionMainBodyTextBold"/>
              <w:rPr>
                <w:rFonts w:cs="Arial"/>
                <w:b w:val="0"/>
                <w:bCs w:val="0"/>
                <w:szCs w:val="24"/>
              </w:rPr>
            </w:pPr>
            <w:r w:rsidRPr="006901D9">
              <w:rPr>
                <w:rFonts w:cs="Arial"/>
                <w:b w:val="0"/>
                <w:bCs w:val="0"/>
                <w:szCs w:val="24"/>
              </w:rPr>
              <w:t xml:space="preserve">Given that the security fencing </w:t>
            </w:r>
            <w:r w:rsidR="00EE21E8">
              <w:rPr>
                <w:rFonts w:cs="Arial"/>
                <w:b w:val="0"/>
                <w:bCs w:val="0"/>
                <w:szCs w:val="24"/>
              </w:rPr>
              <w:t>would</w:t>
            </w:r>
            <w:r w:rsidRPr="006901D9">
              <w:rPr>
                <w:rFonts w:cs="Arial"/>
                <w:b w:val="0"/>
                <w:bCs w:val="0"/>
                <w:szCs w:val="24"/>
              </w:rPr>
              <w:t xml:space="preserve"> exclude deer species </w:t>
            </w:r>
            <w:r w:rsidR="003F092E" w:rsidRPr="006901D9">
              <w:rPr>
                <w:rFonts w:cs="Arial"/>
                <w:b w:val="0"/>
                <w:bCs w:val="0"/>
                <w:szCs w:val="24"/>
              </w:rPr>
              <w:t xml:space="preserve">both parties are asked to comment on the </w:t>
            </w:r>
            <w:r w:rsidRPr="006901D9">
              <w:rPr>
                <w:rFonts w:cs="Arial"/>
                <w:b w:val="0"/>
                <w:bCs w:val="0"/>
                <w:szCs w:val="24"/>
              </w:rPr>
              <w:t>effect this</w:t>
            </w:r>
            <w:r w:rsidR="003F092E" w:rsidRPr="006901D9">
              <w:rPr>
                <w:rFonts w:cs="Arial"/>
                <w:b w:val="0"/>
                <w:bCs w:val="0"/>
                <w:szCs w:val="24"/>
              </w:rPr>
              <w:t xml:space="preserve"> is</w:t>
            </w:r>
            <w:r w:rsidRPr="006901D9">
              <w:rPr>
                <w:rFonts w:cs="Arial"/>
                <w:b w:val="0"/>
                <w:bCs w:val="0"/>
                <w:szCs w:val="24"/>
              </w:rPr>
              <w:t xml:space="preserve"> likely to have on unfenced areas of the </w:t>
            </w:r>
            <w:r w:rsidR="00F7712E">
              <w:rPr>
                <w:rFonts w:cs="Arial"/>
                <w:b w:val="0"/>
                <w:bCs w:val="0"/>
                <w:szCs w:val="24"/>
              </w:rPr>
              <w:t>p</w:t>
            </w:r>
            <w:r w:rsidRPr="006901D9">
              <w:rPr>
                <w:rFonts w:cs="Arial"/>
                <w:b w:val="0"/>
                <w:bCs w:val="0"/>
                <w:szCs w:val="24"/>
              </w:rPr>
              <w:t xml:space="preserve">roposed </w:t>
            </w:r>
            <w:r w:rsidR="00F7712E">
              <w:rPr>
                <w:rFonts w:cs="Arial"/>
                <w:b w:val="0"/>
                <w:bCs w:val="0"/>
                <w:szCs w:val="24"/>
              </w:rPr>
              <w:t>d</w:t>
            </w:r>
            <w:r w:rsidRPr="006901D9">
              <w:rPr>
                <w:rFonts w:cs="Arial"/>
                <w:b w:val="0"/>
                <w:bCs w:val="0"/>
                <w:szCs w:val="24"/>
              </w:rPr>
              <w:t>evelopment</w:t>
            </w:r>
            <w:r w:rsidR="00F7712E">
              <w:rPr>
                <w:rFonts w:cs="Arial"/>
                <w:b w:val="0"/>
                <w:bCs w:val="0"/>
                <w:szCs w:val="24"/>
              </w:rPr>
              <w:t xml:space="preserve">, </w:t>
            </w:r>
            <w:r w:rsidRPr="006901D9">
              <w:rPr>
                <w:rFonts w:cs="Arial"/>
                <w:b w:val="0"/>
                <w:bCs w:val="0"/>
                <w:szCs w:val="24"/>
              </w:rPr>
              <w:t xml:space="preserve">such as ecology mitigation areas. </w:t>
            </w:r>
            <w:r w:rsidR="005D1B8E" w:rsidRPr="006901D9">
              <w:rPr>
                <w:rFonts w:cs="Arial"/>
                <w:b w:val="0"/>
                <w:bCs w:val="0"/>
                <w:szCs w:val="24"/>
              </w:rPr>
              <w:t xml:space="preserve">You are both </w:t>
            </w:r>
            <w:r w:rsidR="005E5CBE">
              <w:rPr>
                <w:rFonts w:cs="Arial"/>
                <w:b w:val="0"/>
                <w:bCs w:val="0"/>
                <w:szCs w:val="24"/>
              </w:rPr>
              <w:t xml:space="preserve">also </w:t>
            </w:r>
            <w:r w:rsidR="005D1B8E" w:rsidRPr="006901D9">
              <w:rPr>
                <w:rFonts w:cs="Arial"/>
                <w:b w:val="0"/>
                <w:bCs w:val="0"/>
                <w:szCs w:val="24"/>
              </w:rPr>
              <w:t>asked to comment on the potential for</w:t>
            </w:r>
            <w:r w:rsidRPr="006901D9">
              <w:rPr>
                <w:rFonts w:cs="Arial"/>
                <w:b w:val="0"/>
                <w:bCs w:val="0"/>
                <w:szCs w:val="24"/>
              </w:rPr>
              <w:t xml:space="preserve"> </w:t>
            </w:r>
            <w:r w:rsidR="00545AC0" w:rsidRPr="006901D9">
              <w:rPr>
                <w:rFonts w:cs="Arial"/>
                <w:b w:val="0"/>
                <w:bCs w:val="0"/>
                <w:szCs w:val="24"/>
              </w:rPr>
              <w:t xml:space="preserve">an </w:t>
            </w:r>
            <w:r w:rsidRPr="006901D9">
              <w:rPr>
                <w:rFonts w:cs="Arial"/>
                <w:b w:val="0"/>
                <w:bCs w:val="0"/>
                <w:szCs w:val="24"/>
              </w:rPr>
              <w:t xml:space="preserve">increase </w:t>
            </w:r>
            <w:r w:rsidR="005D1B8E" w:rsidRPr="006901D9">
              <w:rPr>
                <w:rFonts w:cs="Arial"/>
                <w:b w:val="0"/>
                <w:bCs w:val="0"/>
                <w:szCs w:val="24"/>
              </w:rPr>
              <w:t>in</w:t>
            </w:r>
            <w:r w:rsidRPr="006901D9">
              <w:rPr>
                <w:rFonts w:cs="Arial"/>
                <w:b w:val="0"/>
                <w:bCs w:val="0"/>
                <w:szCs w:val="24"/>
              </w:rPr>
              <w:t xml:space="preserve"> grazing </w:t>
            </w:r>
            <w:r w:rsidR="005D1B8E" w:rsidRPr="006901D9">
              <w:rPr>
                <w:rFonts w:cs="Arial"/>
                <w:b w:val="0"/>
                <w:bCs w:val="0"/>
                <w:szCs w:val="24"/>
              </w:rPr>
              <w:t>pressures</w:t>
            </w:r>
            <w:r w:rsidRPr="006901D9">
              <w:rPr>
                <w:rFonts w:cs="Arial"/>
                <w:b w:val="0"/>
                <w:bCs w:val="0"/>
                <w:szCs w:val="24"/>
              </w:rPr>
              <w:t xml:space="preserve"> and damage to planting, and </w:t>
            </w:r>
            <w:r w:rsidR="00420180" w:rsidRPr="006901D9">
              <w:rPr>
                <w:rFonts w:cs="Arial"/>
                <w:b w:val="0"/>
                <w:bCs w:val="0"/>
                <w:szCs w:val="24"/>
              </w:rPr>
              <w:t>if</w:t>
            </w:r>
            <w:r w:rsidRPr="006901D9">
              <w:rPr>
                <w:rFonts w:cs="Arial"/>
                <w:b w:val="0"/>
                <w:bCs w:val="0"/>
                <w:szCs w:val="24"/>
              </w:rPr>
              <w:t xml:space="preserve"> this approach </w:t>
            </w:r>
            <w:r w:rsidR="00EE21E8">
              <w:rPr>
                <w:rFonts w:cs="Arial"/>
                <w:b w:val="0"/>
                <w:bCs w:val="0"/>
                <w:szCs w:val="24"/>
              </w:rPr>
              <w:t>would</w:t>
            </w:r>
            <w:r w:rsidRPr="006901D9">
              <w:rPr>
                <w:rFonts w:cs="Arial"/>
                <w:b w:val="0"/>
                <w:bCs w:val="0"/>
                <w:szCs w:val="24"/>
              </w:rPr>
              <w:t xml:space="preserve"> increase the likelihood of funnelling deer into the </w:t>
            </w:r>
            <w:proofErr w:type="spellStart"/>
            <w:r w:rsidRPr="006901D9">
              <w:rPr>
                <w:rFonts w:cs="Arial"/>
                <w:b w:val="0"/>
                <w:bCs w:val="0"/>
                <w:szCs w:val="24"/>
              </w:rPr>
              <w:t>PRoW</w:t>
            </w:r>
            <w:proofErr w:type="spellEnd"/>
            <w:r w:rsidRPr="006901D9">
              <w:rPr>
                <w:rFonts w:cs="Arial"/>
                <w:b w:val="0"/>
                <w:bCs w:val="0"/>
                <w:szCs w:val="24"/>
              </w:rPr>
              <w:t xml:space="preserve"> and road networks</w:t>
            </w:r>
            <w:r w:rsidR="00B66EFE">
              <w:rPr>
                <w:rFonts w:cs="Arial"/>
                <w:b w:val="0"/>
                <w:bCs w:val="0"/>
                <w:szCs w:val="24"/>
              </w:rPr>
              <w:t>, thereby</w:t>
            </w:r>
            <w:r w:rsidRPr="006901D9">
              <w:rPr>
                <w:rFonts w:cs="Arial"/>
                <w:b w:val="0"/>
                <w:bCs w:val="0"/>
                <w:szCs w:val="24"/>
              </w:rPr>
              <w:t xml:space="preserve"> increasing interaction with users</w:t>
            </w:r>
            <w:r w:rsidR="00B66EFE">
              <w:rPr>
                <w:rFonts w:cs="Arial"/>
                <w:b w:val="0"/>
                <w:bCs w:val="0"/>
                <w:szCs w:val="24"/>
              </w:rPr>
              <w:t xml:space="preserve"> and possibly injury or death</w:t>
            </w:r>
            <w:r w:rsidRPr="006901D9">
              <w:rPr>
                <w:rFonts w:cs="Arial"/>
                <w:b w:val="0"/>
                <w:bCs w:val="0"/>
                <w:szCs w:val="24"/>
              </w:rPr>
              <w:t xml:space="preserve">. </w:t>
            </w:r>
          </w:p>
        </w:tc>
      </w:tr>
      <w:tr w:rsidR="00B25BA0" w:rsidRPr="008C59AE" w14:paraId="4536204D" w14:textId="77777777" w:rsidTr="00D62652">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5A4EFEF3" w14:textId="5B5E56BE" w:rsidR="00B25BA0" w:rsidRPr="006901D9" w:rsidRDefault="00B25BA0">
            <w:pPr>
              <w:pStyle w:val="Heading3"/>
              <w:numPr>
                <w:ilvl w:val="0"/>
                <w:numId w:val="0"/>
              </w:numPr>
              <w:rPr>
                <w:rFonts w:cs="Arial"/>
                <w:szCs w:val="24"/>
              </w:rPr>
            </w:pPr>
            <w:r w:rsidRPr="006901D9">
              <w:rPr>
                <w:rFonts w:cs="Arial"/>
                <w:szCs w:val="24"/>
              </w:rPr>
              <w:t>EB1.</w:t>
            </w:r>
            <w:r w:rsidR="00695A4A" w:rsidRPr="006901D9">
              <w:rPr>
                <w:rFonts w:cs="Arial"/>
                <w:szCs w:val="24"/>
              </w:rPr>
              <w:t>1</w:t>
            </w:r>
            <w:r w:rsidR="00D042DF">
              <w:rPr>
                <w:rFonts w:cs="Arial"/>
                <w:szCs w:val="24"/>
              </w:rPr>
              <w:t>4</w:t>
            </w:r>
          </w:p>
        </w:tc>
        <w:tc>
          <w:tcPr>
            <w:tcW w:w="3630" w:type="dxa"/>
            <w:tcBorders>
              <w:top w:val="single" w:sz="4" w:space="0" w:color="auto"/>
              <w:left w:val="single" w:sz="4" w:space="0" w:color="auto"/>
              <w:bottom w:val="single" w:sz="4" w:space="0" w:color="auto"/>
              <w:right w:val="single" w:sz="4" w:space="0" w:color="auto"/>
            </w:tcBorders>
            <w:shd w:val="clear" w:color="auto" w:fill="FFFFFF" w:themeFill="background1"/>
          </w:tcPr>
          <w:p w14:paraId="23979283" w14:textId="77777777" w:rsidR="00B25BA0" w:rsidRPr="006901D9" w:rsidRDefault="00B25BA0">
            <w:pPr>
              <w:rPr>
                <w:rFonts w:cs="Arial"/>
                <w:szCs w:val="24"/>
              </w:rPr>
            </w:pPr>
            <w:r w:rsidRPr="006901D9">
              <w:rPr>
                <w:rFonts w:cs="Arial"/>
                <w:szCs w:val="24"/>
              </w:rPr>
              <w:t>The Applicant</w:t>
            </w:r>
          </w:p>
        </w:tc>
        <w:tc>
          <w:tcPr>
            <w:tcW w:w="16931" w:type="dxa"/>
            <w:tcBorders>
              <w:top w:val="single" w:sz="4" w:space="0" w:color="auto"/>
              <w:left w:val="single" w:sz="4" w:space="0" w:color="auto"/>
              <w:bottom w:val="single" w:sz="4" w:space="0" w:color="auto"/>
              <w:right w:val="single" w:sz="4" w:space="0" w:color="auto"/>
            </w:tcBorders>
            <w:shd w:val="clear" w:color="auto" w:fill="FFFFFF" w:themeFill="background1"/>
          </w:tcPr>
          <w:p w14:paraId="08DC6417" w14:textId="77777777" w:rsidR="00B25BA0" w:rsidRPr="006901D9" w:rsidRDefault="00B25BA0">
            <w:pPr>
              <w:pStyle w:val="QuestionMainBodyTextBold"/>
              <w:rPr>
                <w:rFonts w:cs="Arial"/>
                <w:szCs w:val="24"/>
              </w:rPr>
            </w:pPr>
            <w:r w:rsidRPr="006901D9">
              <w:rPr>
                <w:rFonts w:cs="Arial"/>
                <w:szCs w:val="24"/>
              </w:rPr>
              <w:t>Field Margins</w:t>
            </w:r>
          </w:p>
          <w:p w14:paraId="09F87830" w14:textId="095CB790" w:rsidR="00B25BA0" w:rsidRPr="006901D9" w:rsidRDefault="00B25BA0">
            <w:pPr>
              <w:pStyle w:val="QuestionMainBodyTextBold"/>
              <w:rPr>
                <w:rFonts w:cs="Arial"/>
                <w:b w:val="0"/>
                <w:bCs w:val="0"/>
                <w:szCs w:val="24"/>
              </w:rPr>
            </w:pPr>
            <w:r w:rsidRPr="006901D9">
              <w:rPr>
                <w:rFonts w:cs="Arial"/>
                <w:b w:val="0"/>
                <w:bCs w:val="0"/>
                <w:szCs w:val="24"/>
              </w:rPr>
              <w:t>ES Chapter 9 [</w:t>
            </w:r>
            <w:hyperlink r:id="rId155" w:history="1">
              <w:r w:rsidRPr="006901D9">
                <w:rPr>
                  <w:rStyle w:val="Hyperlink"/>
                  <w:rFonts w:cs="Arial"/>
                  <w:b w:val="0"/>
                  <w:bCs w:val="0"/>
                  <w:szCs w:val="24"/>
                </w:rPr>
                <w:t>REP1-015</w:t>
              </w:r>
            </w:hyperlink>
            <w:r w:rsidRPr="006901D9">
              <w:rPr>
                <w:rFonts w:cs="Arial"/>
                <w:b w:val="0"/>
                <w:bCs w:val="0"/>
                <w:szCs w:val="24"/>
              </w:rPr>
              <w:t>]</w:t>
            </w:r>
            <w:r w:rsidR="00AB6E21" w:rsidRPr="006901D9">
              <w:rPr>
                <w:rFonts w:cs="Arial"/>
                <w:b w:val="0"/>
                <w:bCs w:val="0"/>
                <w:szCs w:val="24"/>
              </w:rPr>
              <w:t xml:space="preserve"> commits to avoiding works in field margins</w:t>
            </w:r>
            <w:r w:rsidRPr="006901D9">
              <w:rPr>
                <w:rFonts w:cs="Arial"/>
                <w:b w:val="0"/>
                <w:bCs w:val="0"/>
                <w:szCs w:val="24"/>
              </w:rPr>
              <w:t xml:space="preserve">. However, </w:t>
            </w:r>
            <w:r w:rsidR="007D5C3B" w:rsidRPr="006901D9">
              <w:rPr>
                <w:rFonts w:cs="Arial"/>
                <w:b w:val="0"/>
                <w:bCs w:val="0"/>
                <w:szCs w:val="24"/>
              </w:rPr>
              <w:t>you</w:t>
            </w:r>
            <w:r w:rsidRPr="006901D9">
              <w:rPr>
                <w:rFonts w:cs="Arial"/>
                <w:b w:val="0"/>
                <w:bCs w:val="0"/>
                <w:szCs w:val="24"/>
              </w:rPr>
              <w:t xml:space="preserve"> also </w:t>
            </w:r>
            <w:r w:rsidR="007D5C3B" w:rsidRPr="006901D9">
              <w:rPr>
                <w:rFonts w:cs="Arial"/>
                <w:b w:val="0"/>
                <w:bCs w:val="0"/>
                <w:szCs w:val="24"/>
              </w:rPr>
              <w:t>seek</w:t>
            </w:r>
            <w:r w:rsidRPr="006901D9">
              <w:rPr>
                <w:rFonts w:cs="Arial"/>
                <w:b w:val="0"/>
                <w:bCs w:val="0"/>
                <w:szCs w:val="24"/>
              </w:rPr>
              <w:t xml:space="preserve"> to install cabling with inspection chambers in field boundaries</w:t>
            </w:r>
            <w:r w:rsidR="0012128B" w:rsidRPr="006901D9">
              <w:rPr>
                <w:rFonts w:cs="Arial"/>
                <w:b w:val="0"/>
                <w:bCs w:val="0"/>
                <w:szCs w:val="24"/>
              </w:rPr>
              <w:t xml:space="preserve"> as per ES Chapter 3</w:t>
            </w:r>
            <w:r w:rsidRPr="006901D9">
              <w:rPr>
                <w:rFonts w:cs="Arial"/>
                <w:b w:val="0"/>
                <w:bCs w:val="0"/>
                <w:szCs w:val="24"/>
              </w:rPr>
              <w:t xml:space="preserve"> [</w:t>
            </w:r>
            <w:hyperlink r:id="rId156" w:history="1">
              <w:r w:rsidRPr="006901D9">
                <w:rPr>
                  <w:rStyle w:val="Hyperlink"/>
                  <w:rFonts w:cs="Arial"/>
                  <w:b w:val="0"/>
                  <w:bCs w:val="0"/>
                  <w:szCs w:val="24"/>
                </w:rPr>
                <w:t>APP-055</w:t>
              </w:r>
            </w:hyperlink>
            <w:r w:rsidRPr="006901D9">
              <w:rPr>
                <w:rFonts w:cs="Arial"/>
                <w:b w:val="0"/>
                <w:bCs w:val="0"/>
                <w:szCs w:val="24"/>
              </w:rPr>
              <w:t xml:space="preserve">]. </w:t>
            </w:r>
            <w:r w:rsidR="00B273A8" w:rsidRPr="006901D9">
              <w:rPr>
                <w:rFonts w:cs="Arial"/>
                <w:b w:val="0"/>
                <w:bCs w:val="0"/>
                <w:szCs w:val="24"/>
              </w:rPr>
              <w:t xml:space="preserve">You are asked </w:t>
            </w:r>
            <w:r w:rsidR="00A876B9" w:rsidRPr="006901D9">
              <w:rPr>
                <w:rFonts w:cs="Arial"/>
                <w:b w:val="0"/>
                <w:bCs w:val="0"/>
                <w:szCs w:val="24"/>
              </w:rPr>
              <w:t>to exp</w:t>
            </w:r>
            <w:r w:rsidRPr="006901D9">
              <w:rPr>
                <w:rFonts w:cs="Arial"/>
                <w:b w:val="0"/>
                <w:bCs w:val="0"/>
                <w:szCs w:val="24"/>
              </w:rPr>
              <w:t xml:space="preserve">lain this potential contradiction and how field margins </w:t>
            </w:r>
            <w:r w:rsidR="00EE21E8">
              <w:rPr>
                <w:rFonts w:cs="Arial"/>
                <w:b w:val="0"/>
                <w:bCs w:val="0"/>
                <w:szCs w:val="24"/>
              </w:rPr>
              <w:t>would</w:t>
            </w:r>
            <w:r w:rsidRPr="006901D9">
              <w:rPr>
                <w:rFonts w:cs="Arial"/>
                <w:b w:val="0"/>
                <w:bCs w:val="0"/>
                <w:szCs w:val="24"/>
              </w:rPr>
              <w:t xml:space="preserve"> be protected during construction</w:t>
            </w:r>
            <w:r w:rsidR="00A876B9" w:rsidRPr="006901D9">
              <w:rPr>
                <w:rFonts w:cs="Arial"/>
                <w:b w:val="0"/>
                <w:bCs w:val="0"/>
                <w:szCs w:val="24"/>
              </w:rPr>
              <w:t xml:space="preserve"> and</w:t>
            </w:r>
            <w:r w:rsidRPr="006901D9">
              <w:rPr>
                <w:rFonts w:cs="Arial"/>
                <w:b w:val="0"/>
                <w:bCs w:val="0"/>
                <w:szCs w:val="24"/>
              </w:rPr>
              <w:t xml:space="preserve"> decommissioning.  </w:t>
            </w:r>
          </w:p>
          <w:p w14:paraId="30BC5C85" w14:textId="46757036" w:rsidR="00B25BA0" w:rsidRPr="006901D9" w:rsidRDefault="00B25BA0">
            <w:pPr>
              <w:pStyle w:val="QuestionMainBodyTextBold"/>
              <w:rPr>
                <w:rFonts w:cs="Arial"/>
                <w:szCs w:val="24"/>
              </w:rPr>
            </w:pPr>
            <w:r w:rsidRPr="006901D9">
              <w:rPr>
                <w:rFonts w:cs="Arial"/>
                <w:b w:val="0"/>
                <w:bCs w:val="0"/>
                <w:szCs w:val="24"/>
              </w:rPr>
              <w:t xml:space="preserve">Works in field margins would also have the potential to adversely impact on pole cat, dormice and hedgehogs amongst other species. </w:t>
            </w:r>
            <w:r w:rsidR="006B2490" w:rsidRPr="006901D9">
              <w:rPr>
                <w:rFonts w:cs="Arial"/>
                <w:b w:val="0"/>
                <w:bCs w:val="0"/>
                <w:szCs w:val="24"/>
              </w:rPr>
              <w:t>You are asked to</w:t>
            </w:r>
            <w:r w:rsidRPr="006901D9">
              <w:rPr>
                <w:rFonts w:cs="Arial"/>
                <w:b w:val="0"/>
                <w:bCs w:val="0"/>
                <w:szCs w:val="24"/>
              </w:rPr>
              <w:t xml:space="preserve"> explain your approach to avoiding harm and applying the mitigation hierarchy.</w:t>
            </w:r>
            <w:r w:rsidRPr="006901D9">
              <w:rPr>
                <w:rFonts w:cs="Arial"/>
                <w:szCs w:val="24"/>
              </w:rPr>
              <w:t xml:space="preserve">  </w:t>
            </w:r>
          </w:p>
        </w:tc>
      </w:tr>
      <w:tr w:rsidR="001C70D9" w:rsidRPr="008C59AE" w14:paraId="2861E5F6" w14:textId="77777777" w:rsidTr="00D62652">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4FA730F8" w14:textId="27794522" w:rsidR="001C70D9" w:rsidRPr="006901D9" w:rsidRDefault="001C70D9">
            <w:pPr>
              <w:pStyle w:val="Heading3"/>
              <w:numPr>
                <w:ilvl w:val="0"/>
                <w:numId w:val="0"/>
              </w:numPr>
              <w:rPr>
                <w:rFonts w:cs="Arial"/>
                <w:szCs w:val="24"/>
              </w:rPr>
            </w:pPr>
            <w:r w:rsidRPr="006901D9">
              <w:rPr>
                <w:rFonts w:cs="Arial"/>
                <w:szCs w:val="24"/>
              </w:rPr>
              <w:t>EB1.1</w:t>
            </w:r>
            <w:r w:rsidR="00D042DF">
              <w:rPr>
                <w:rFonts w:cs="Arial"/>
                <w:szCs w:val="24"/>
              </w:rPr>
              <w:t>5</w:t>
            </w:r>
          </w:p>
        </w:tc>
        <w:tc>
          <w:tcPr>
            <w:tcW w:w="3630" w:type="dxa"/>
            <w:tcBorders>
              <w:top w:val="single" w:sz="4" w:space="0" w:color="auto"/>
              <w:left w:val="single" w:sz="4" w:space="0" w:color="auto"/>
              <w:bottom w:val="single" w:sz="4" w:space="0" w:color="auto"/>
              <w:right w:val="single" w:sz="4" w:space="0" w:color="auto"/>
            </w:tcBorders>
            <w:shd w:val="clear" w:color="auto" w:fill="FFFFFF" w:themeFill="background1"/>
          </w:tcPr>
          <w:p w14:paraId="5C0E6ED6" w14:textId="33C47BC0" w:rsidR="001C70D9" w:rsidRPr="006901D9" w:rsidRDefault="00053A99">
            <w:pPr>
              <w:rPr>
                <w:rFonts w:cs="Arial"/>
                <w:szCs w:val="24"/>
              </w:rPr>
            </w:pPr>
            <w:r w:rsidRPr="006901D9">
              <w:rPr>
                <w:rFonts w:cs="Arial"/>
                <w:szCs w:val="24"/>
              </w:rPr>
              <w:t>The Applicant</w:t>
            </w:r>
          </w:p>
        </w:tc>
        <w:tc>
          <w:tcPr>
            <w:tcW w:w="16931" w:type="dxa"/>
            <w:tcBorders>
              <w:top w:val="single" w:sz="4" w:space="0" w:color="auto"/>
              <w:left w:val="single" w:sz="4" w:space="0" w:color="auto"/>
              <w:bottom w:val="single" w:sz="4" w:space="0" w:color="auto"/>
              <w:right w:val="single" w:sz="4" w:space="0" w:color="auto"/>
            </w:tcBorders>
            <w:shd w:val="clear" w:color="auto" w:fill="FFFFFF" w:themeFill="background1"/>
          </w:tcPr>
          <w:p w14:paraId="09369983" w14:textId="77777777" w:rsidR="001C70D9" w:rsidRPr="006901D9" w:rsidRDefault="001C70D9">
            <w:pPr>
              <w:pStyle w:val="QuestionMainBodyTextBold"/>
              <w:rPr>
                <w:rFonts w:cs="Arial"/>
                <w:szCs w:val="24"/>
              </w:rPr>
            </w:pPr>
            <w:r w:rsidRPr="006901D9">
              <w:rPr>
                <w:rFonts w:cs="Arial"/>
                <w:szCs w:val="24"/>
              </w:rPr>
              <w:t>Retention of Buildings in the Order Limits</w:t>
            </w:r>
          </w:p>
          <w:p w14:paraId="30BEF24B" w14:textId="703E8F00" w:rsidR="001C70D9" w:rsidRPr="006901D9" w:rsidRDefault="00E25845">
            <w:pPr>
              <w:pStyle w:val="QuestionMainBodyTextBold"/>
              <w:rPr>
                <w:rFonts w:cs="Arial"/>
                <w:b w:val="0"/>
                <w:bCs w:val="0"/>
                <w:szCs w:val="24"/>
              </w:rPr>
            </w:pPr>
            <w:r w:rsidRPr="006901D9">
              <w:rPr>
                <w:rFonts w:cs="Arial"/>
                <w:b w:val="0"/>
                <w:bCs w:val="0"/>
                <w:szCs w:val="24"/>
              </w:rPr>
              <w:t>ES Chapter 9 [</w:t>
            </w:r>
            <w:hyperlink r:id="rId157" w:history="1">
              <w:r w:rsidR="00A80EF8" w:rsidRPr="006901D9">
                <w:rPr>
                  <w:rStyle w:val="Hyperlink"/>
                  <w:rFonts w:cs="Arial"/>
                  <w:b w:val="0"/>
                  <w:bCs w:val="0"/>
                  <w:szCs w:val="24"/>
                </w:rPr>
                <w:t>REP1-015</w:t>
              </w:r>
            </w:hyperlink>
            <w:r w:rsidR="00A80EF8" w:rsidRPr="006901D9">
              <w:rPr>
                <w:rFonts w:cs="Arial"/>
                <w:b w:val="0"/>
                <w:bCs w:val="0"/>
                <w:szCs w:val="24"/>
              </w:rPr>
              <w:t xml:space="preserve">] details that buildings with the potential to house bats and/ or birds in the Order </w:t>
            </w:r>
            <w:r w:rsidR="00F74987" w:rsidRPr="006901D9">
              <w:rPr>
                <w:rFonts w:cs="Arial"/>
                <w:b w:val="0"/>
                <w:bCs w:val="0"/>
                <w:szCs w:val="24"/>
              </w:rPr>
              <w:t>limits</w:t>
            </w:r>
            <w:r w:rsidR="00A80EF8" w:rsidRPr="006901D9">
              <w:rPr>
                <w:rFonts w:cs="Arial"/>
                <w:b w:val="0"/>
                <w:bCs w:val="0"/>
                <w:szCs w:val="24"/>
              </w:rPr>
              <w:t xml:space="preserve"> </w:t>
            </w:r>
            <w:r w:rsidR="00EE21E8">
              <w:rPr>
                <w:rFonts w:cs="Arial"/>
                <w:b w:val="0"/>
                <w:bCs w:val="0"/>
                <w:szCs w:val="24"/>
              </w:rPr>
              <w:t>would</w:t>
            </w:r>
            <w:r w:rsidR="00A80EF8" w:rsidRPr="006901D9">
              <w:rPr>
                <w:rFonts w:cs="Arial"/>
                <w:b w:val="0"/>
                <w:bCs w:val="0"/>
                <w:szCs w:val="24"/>
              </w:rPr>
              <w:t xml:space="preserve"> be retained.</w:t>
            </w:r>
            <w:r w:rsidR="008E3461">
              <w:rPr>
                <w:rFonts w:cs="Arial"/>
                <w:b w:val="0"/>
                <w:bCs w:val="0"/>
                <w:szCs w:val="24"/>
              </w:rPr>
              <w:t xml:space="preserve"> </w:t>
            </w:r>
            <w:r w:rsidR="00DB1D39">
              <w:rPr>
                <w:rFonts w:cs="Arial"/>
                <w:b w:val="0"/>
                <w:bCs w:val="0"/>
                <w:szCs w:val="24"/>
              </w:rPr>
              <w:t xml:space="preserve">The </w:t>
            </w:r>
            <w:proofErr w:type="spellStart"/>
            <w:r w:rsidR="00DB1D39">
              <w:rPr>
                <w:rFonts w:cs="Arial"/>
                <w:b w:val="0"/>
                <w:bCs w:val="0"/>
                <w:szCs w:val="24"/>
              </w:rPr>
              <w:t>ExA</w:t>
            </w:r>
            <w:proofErr w:type="spellEnd"/>
            <w:r w:rsidR="00DB1D39">
              <w:rPr>
                <w:rFonts w:cs="Arial"/>
                <w:b w:val="0"/>
                <w:bCs w:val="0"/>
                <w:szCs w:val="24"/>
              </w:rPr>
              <w:t xml:space="preserve"> note</w:t>
            </w:r>
            <w:r w:rsidR="008E3461">
              <w:rPr>
                <w:rFonts w:cs="Arial"/>
                <w:b w:val="0"/>
                <w:bCs w:val="0"/>
                <w:szCs w:val="24"/>
              </w:rPr>
              <w:t xml:space="preserve">, however, that </w:t>
            </w:r>
            <w:r w:rsidR="00D171C4">
              <w:rPr>
                <w:rFonts w:cs="Arial"/>
                <w:b w:val="0"/>
                <w:bCs w:val="0"/>
                <w:szCs w:val="24"/>
              </w:rPr>
              <w:t xml:space="preserve">the demolition of buildings and structures </w:t>
            </w:r>
            <w:r w:rsidR="00F45C0D">
              <w:rPr>
                <w:rFonts w:cs="Arial"/>
                <w:b w:val="0"/>
                <w:bCs w:val="0"/>
                <w:szCs w:val="24"/>
              </w:rPr>
              <w:t>as part of site clearance is in included in the definition of PPW in Article 2(1)</w:t>
            </w:r>
            <w:r w:rsidR="00CF66F4">
              <w:rPr>
                <w:rFonts w:cs="Arial"/>
                <w:b w:val="0"/>
                <w:bCs w:val="0"/>
                <w:szCs w:val="24"/>
              </w:rPr>
              <w:t xml:space="preserve"> of the </w:t>
            </w:r>
            <w:proofErr w:type="spellStart"/>
            <w:r w:rsidR="00CF66F4">
              <w:rPr>
                <w:rFonts w:cs="Arial"/>
                <w:b w:val="0"/>
                <w:bCs w:val="0"/>
                <w:szCs w:val="24"/>
              </w:rPr>
              <w:t>dDCO</w:t>
            </w:r>
            <w:proofErr w:type="spellEnd"/>
            <w:r w:rsidR="00F45C0D">
              <w:rPr>
                <w:rFonts w:cs="Arial"/>
                <w:b w:val="0"/>
                <w:bCs w:val="0"/>
                <w:szCs w:val="24"/>
              </w:rPr>
              <w:t xml:space="preserve">, while Article </w:t>
            </w:r>
            <w:r w:rsidR="007C4297">
              <w:rPr>
                <w:rFonts w:cs="Arial"/>
                <w:b w:val="0"/>
                <w:bCs w:val="0"/>
                <w:szCs w:val="24"/>
              </w:rPr>
              <w:t>31</w:t>
            </w:r>
            <w:r w:rsidR="00226328">
              <w:rPr>
                <w:rFonts w:cs="Arial"/>
                <w:b w:val="0"/>
                <w:bCs w:val="0"/>
                <w:szCs w:val="24"/>
              </w:rPr>
              <w:t xml:space="preserve">(1)(b) also allows removal of buildings </w:t>
            </w:r>
            <w:r w:rsidR="004E5311">
              <w:rPr>
                <w:rFonts w:cs="Arial"/>
                <w:b w:val="0"/>
                <w:bCs w:val="0"/>
                <w:szCs w:val="24"/>
              </w:rPr>
              <w:t xml:space="preserve">in connection with the construction of the development. Therefore, </w:t>
            </w:r>
            <w:r w:rsidR="002F4D0C">
              <w:rPr>
                <w:rFonts w:cs="Arial"/>
                <w:b w:val="0"/>
                <w:bCs w:val="0"/>
                <w:szCs w:val="24"/>
              </w:rPr>
              <w:t xml:space="preserve">how can the </w:t>
            </w:r>
            <w:proofErr w:type="spellStart"/>
            <w:r w:rsidR="002F4D0C">
              <w:rPr>
                <w:rFonts w:cs="Arial"/>
                <w:b w:val="0"/>
                <w:bCs w:val="0"/>
                <w:szCs w:val="24"/>
              </w:rPr>
              <w:t>ExA</w:t>
            </w:r>
            <w:proofErr w:type="spellEnd"/>
            <w:r w:rsidR="002F4D0C">
              <w:rPr>
                <w:rFonts w:cs="Arial"/>
                <w:b w:val="0"/>
                <w:bCs w:val="0"/>
                <w:szCs w:val="24"/>
              </w:rPr>
              <w:t xml:space="preserve"> be confident that </w:t>
            </w:r>
            <w:r w:rsidR="002F4D0C" w:rsidRPr="006901D9">
              <w:rPr>
                <w:rFonts w:cs="Arial"/>
                <w:b w:val="0"/>
                <w:bCs w:val="0"/>
                <w:szCs w:val="24"/>
              </w:rPr>
              <w:t xml:space="preserve">buildings with the potential to house bats and/ or birds in the Order limits </w:t>
            </w:r>
            <w:r w:rsidR="00EE21E8">
              <w:rPr>
                <w:rFonts w:cs="Arial"/>
                <w:b w:val="0"/>
                <w:bCs w:val="0"/>
                <w:szCs w:val="24"/>
              </w:rPr>
              <w:t>would</w:t>
            </w:r>
            <w:r w:rsidR="002F4D0C" w:rsidRPr="006901D9">
              <w:rPr>
                <w:rFonts w:cs="Arial"/>
                <w:b w:val="0"/>
                <w:bCs w:val="0"/>
                <w:szCs w:val="24"/>
              </w:rPr>
              <w:t xml:space="preserve"> be retained</w:t>
            </w:r>
            <w:r w:rsidR="002F4D0C">
              <w:rPr>
                <w:rFonts w:cs="Arial"/>
                <w:b w:val="0"/>
                <w:bCs w:val="0"/>
                <w:szCs w:val="24"/>
              </w:rPr>
              <w:t xml:space="preserve">, when there is no provision within the </w:t>
            </w:r>
            <w:proofErr w:type="spellStart"/>
            <w:r w:rsidR="002F4D0C">
              <w:rPr>
                <w:rFonts w:cs="Arial"/>
                <w:b w:val="0"/>
                <w:bCs w:val="0"/>
                <w:szCs w:val="24"/>
              </w:rPr>
              <w:t>dDCO</w:t>
            </w:r>
            <w:proofErr w:type="spellEnd"/>
            <w:r w:rsidR="002F4D0C">
              <w:rPr>
                <w:rFonts w:cs="Arial"/>
                <w:b w:val="0"/>
                <w:bCs w:val="0"/>
                <w:szCs w:val="24"/>
              </w:rPr>
              <w:t xml:space="preserve"> to do so?</w:t>
            </w:r>
          </w:p>
        </w:tc>
      </w:tr>
      <w:tr w:rsidR="00B25BA0" w:rsidRPr="008C59AE" w14:paraId="040B1B1A" w14:textId="77777777" w:rsidTr="00D62652">
        <w:tc>
          <w:tcPr>
            <w:tcW w:w="1264" w:type="dxa"/>
            <w:shd w:val="clear" w:color="auto" w:fill="FFFFFF" w:themeFill="background1"/>
          </w:tcPr>
          <w:p w14:paraId="1F22420F" w14:textId="17912FCF" w:rsidR="00B25BA0" w:rsidRPr="006901D9" w:rsidRDefault="00C02E39" w:rsidP="00B25BA0">
            <w:pPr>
              <w:pStyle w:val="Heading3"/>
              <w:numPr>
                <w:ilvl w:val="0"/>
                <w:numId w:val="0"/>
              </w:numPr>
              <w:rPr>
                <w:rFonts w:cs="Arial"/>
                <w:szCs w:val="24"/>
              </w:rPr>
            </w:pPr>
            <w:r w:rsidRPr="006901D9">
              <w:rPr>
                <w:rFonts w:cs="Arial"/>
                <w:szCs w:val="24"/>
              </w:rPr>
              <w:t>EB1</w:t>
            </w:r>
            <w:r w:rsidR="00B25BA0" w:rsidRPr="006901D9">
              <w:rPr>
                <w:rFonts w:cs="Arial"/>
                <w:szCs w:val="24"/>
              </w:rPr>
              <w:t>.1</w:t>
            </w:r>
            <w:r w:rsidR="00D042DF">
              <w:rPr>
                <w:rFonts w:cs="Arial"/>
                <w:szCs w:val="24"/>
              </w:rPr>
              <w:t>6</w:t>
            </w:r>
          </w:p>
        </w:tc>
        <w:tc>
          <w:tcPr>
            <w:tcW w:w="3630" w:type="dxa"/>
            <w:shd w:val="clear" w:color="auto" w:fill="FFFFFF" w:themeFill="background1"/>
          </w:tcPr>
          <w:p w14:paraId="004CE968" w14:textId="4CC1AFED"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06B7B06B" w14:textId="77777777" w:rsidR="00B25BA0" w:rsidRPr="006901D9" w:rsidRDefault="00B25BA0" w:rsidP="00B25BA0">
            <w:pPr>
              <w:pStyle w:val="QuestionMainBodyTextBold"/>
              <w:rPr>
                <w:rFonts w:cs="Arial"/>
                <w:szCs w:val="24"/>
              </w:rPr>
            </w:pPr>
            <w:r w:rsidRPr="006901D9">
              <w:rPr>
                <w:rFonts w:cs="Arial"/>
                <w:szCs w:val="24"/>
              </w:rPr>
              <w:t xml:space="preserve">Arboriculture – </w:t>
            </w:r>
            <w:proofErr w:type="spellStart"/>
            <w:r w:rsidRPr="006901D9">
              <w:rPr>
                <w:rFonts w:cs="Arial"/>
                <w:szCs w:val="24"/>
              </w:rPr>
              <w:t>Bincombe</w:t>
            </w:r>
            <w:proofErr w:type="spellEnd"/>
            <w:r w:rsidRPr="006901D9">
              <w:rPr>
                <w:rFonts w:cs="Arial"/>
                <w:szCs w:val="24"/>
              </w:rPr>
              <w:t xml:space="preserve"> Wood</w:t>
            </w:r>
          </w:p>
          <w:p w14:paraId="4FF7B1BE" w14:textId="2B6D9510" w:rsidR="00B25BA0" w:rsidRPr="006901D9" w:rsidRDefault="00412EE9" w:rsidP="00B25BA0">
            <w:pPr>
              <w:pStyle w:val="QuestionMainBodyTextBold"/>
              <w:rPr>
                <w:rFonts w:cs="Arial"/>
                <w:b w:val="0"/>
                <w:bCs w:val="0"/>
                <w:szCs w:val="24"/>
              </w:rPr>
            </w:pPr>
            <w:r w:rsidRPr="006901D9">
              <w:rPr>
                <w:rFonts w:cs="Arial"/>
                <w:b w:val="0"/>
                <w:bCs w:val="0"/>
                <w:szCs w:val="24"/>
              </w:rPr>
              <w:t xml:space="preserve">During the </w:t>
            </w:r>
            <w:proofErr w:type="spellStart"/>
            <w:r w:rsidRPr="006901D9">
              <w:rPr>
                <w:rFonts w:cs="Arial"/>
                <w:b w:val="0"/>
                <w:bCs w:val="0"/>
                <w:szCs w:val="24"/>
              </w:rPr>
              <w:t>ExA’s</w:t>
            </w:r>
            <w:proofErr w:type="spellEnd"/>
            <w:r w:rsidRPr="006901D9">
              <w:rPr>
                <w:rFonts w:cs="Arial"/>
                <w:b w:val="0"/>
                <w:bCs w:val="0"/>
                <w:szCs w:val="24"/>
              </w:rPr>
              <w:t xml:space="preserve"> U</w:t>
            </w:r>
            <w:r w:rsidR="007B3E69" w:rsidRPr="006901D9">
              <w:rPr>
                <w:rFonts w:cs="Arial"/>
                <w:b w:val="0"/>
                <w:bCs w:val="0"/>
                <w:szCs w:val="24"/>
              </w:rPr>
              <w:t xml:space="preserve">naccompanied </w:t>
            </w:r>
            <w:r w:rsidRPr="006901D9">
              <w:rPr>
                <w:rFonts w:cs="Arial"/>
                <w:b w:val="0"/>
                <w:bCs w:val="0"/>
                <w:szCs w:val="24"/>
              </w:rPr>
              <w:t>S</w:t>
            </w:r>
            <w:r w:rsidR="007B3E69" w:rsidRPr="006901D9">
              <w:rPr>
                <w:rFonts w:cs="Arial"/>
                <w:b w:val="0"/>
                <w:bCs w:val="0"/>
                <w:szCs w:val="24"/>
              </w:rPr>
              <w:t xml:space="preserve">ite </w:t>
            </w:r>
            <w:r w:rsidRPr="006901D9">
              <w:rPr>
                <w:rFonts w:cs="Arial"/>
                <w:b w:val="0"/>
                <w:bCs w:val="0"/>
                <w:szCs w:val="24"/>
              </w:rPr>
              <w:t>I</w:t>
            </w:r>
            <w:r w:rsidR="007B3E69" w:rsidRPr="006901D9">
              <w:rPr>
                <w:rFonts w:cs="Arial"/>
                <w:b w:val="0"/>
                <w:bCs w:val="0"/>
                <w:szCs w:val="24"/>
              </w:rPr>
              <w:t xml:space="preserve">nspection </w:t>
            </w:r>
            <w:r w:rsidR="00BD175B" w:rsidRPr="006901D9">
              <w:rPr>
                <w:rFonts w:cs="Arial"/>
                <w:b w:val="0"/>
                <w:bCs w:val="0"/>
                <w:szCs w:val="24"/>
              </w:rPr>
              <w:t xml:space="preserve">1 </w:t>
            </w:r>
            <w:r w:rsidR="007B3E69" w:rsidRPr="006901D9">
              <w:rPr>
                <w:rFonts w:cs="Arial"/>
                <w:b w:val="0"/>
                <w:bCs w:val="0"/>
                <w:szCs w:val="24"/>
              </w:rPr>
              <w:t>(USI</w:t>
            </w:r>
            <w:r w:rsidR="00BD175B" w:rsidRPr="006901D9">
              <w:rPr>
                <w:rFonts w:cs="Arial"/>
                <w:b w:val="0"/>
                <w:bCs w:val="0"/>
                <w:szCs w:val="24"/>
              </w:rPr>
              <w:t>1</w:t>
            </w:r>
            <w:r w:rsidR="007B3E69" w:rsidRPr="006901D9">
              <w:rPr>
                <w:rFonts w:cs="Arial"/>
                <w:b w:val="0"/>
                <w:bCs w:val="0"/>
                <w:szCs w:val="24"/>
              </w:rPr>
              <w:t xml:space="preserve">) </w:t>
            </w:r>
            <w:r w:rsidRPr="006901D9">
              <w:rPr>
                <w:rFonts w:cs="Arial"/>
                <w:b w:val="0"/>
                <w:bCs w:val="0"/>
                <w:szCs w:val="24"/>
              </w:rPr>
              <w:t>[</w:t>
            </w:r>
            <w:hyperlink r:id="rId158" w:history="1">
              <w:r w:rsidR="00C16DA9" w:rsidRPr="006901D9">
                <w:rPr>
                  <w:rStyle w:val="Hyperlink"/>
                  <w:rFonts w:cs="Arial"/>
                  <w:b w:val="0"/>
                  <w:bCs w:val="0"/>
                  <w:szCs w:val="24"/>
                </w:rPr>
                <w:t>E</w:t>
              </w:r>
              <w:r w:rsidR="00C16DA9" w:rsidRPr="00831EFB">
                <w:rPr>
                  <w:rStyle w:val="Hyperlink"/>
                  <w:b w:val="0"/>
                </w:rPr>
                <w:t>V4-001</w:t>
              </w:r>
            </w:hyperlink>
            <w:r w:rsidRPr="006901D9">
              <w:rPr>
                <w:rFonts w:cs="Arial"/>
                <w:b w:val="0"/>
                <w:bCs w:val="0"/>
                <w:szCs w:val="24"/>
              </w:rPr>
              <w:t>] t</w:t>
            </w:r>
            <w:r w:rsidR="00B25BA0" w:rsidRPr="006901D9">
              <w:rPr>
                <w:rFonts w:cs="Arial"/>
                <w:b w:val="0"/>
                <w:bCs w:val="0"/>
                <w:szCs w:val="24"/>
              </w:rPr>
              <w:t xml:space="preserve">he existing single-track road adjacent </w:t>
            </w:r>
            <w:proofErr w:type="spellStart"/>
            <w:r w:rsidR="004E60A6" w:rsidRPr="006901D9">
              <w:rPr>
                <w:rFonts w:cs="Arial"/>
                <w:b w:val="0"/>
                <w:bCs w:val="0"/>
                <w:szCs w:val="24"/>
              </w:rPr>
              <w:t>Bincombe</w:t>
            </w:r>
            <w:proofErr w:type="spellEnd"/>
            <w:r w:rsidR="004E60A6" w:rsidRPr="006901D9">
              <w:rPr>
                <w:rFonts w:cs="Arial"/>
                <w:b w:val="0"/>
                <w:bCs w:val="0"/>
                <w:szCs w:val="24"/>
              </w:rPr>
              <w:t xml:space="preserve"> Wood</w:t>
            </w:r>
            <w:r w:rsidR="00B25BA0" w:rsidRPr="006901D9">
              <w:rPr>
                <w:rFonts w:cs="Arial"/>
                <w:b w:val="0"/>
                <w:bCs w:val="0"/>
                <w:szCs w:val="24"/>
              </w:rPr>
              <w:t xml:space="preserve"> </w:t>
            </w:r>
            <w:r w:rsidRPr="006901D9">
              <w:rPr>
                <w:rFonts w:cs="Arial"/>
                <w:b w:val="0"/>
                <w:bCs w:val="0"/>
                <w:szCs w:val="24"/>
              </w:rPr>
              <w:t xml:space="preserve">was observed to be </w:t>
            </w:r>
            <w:r w:rsidR="00B25BA0" w:rsidRPr="006901D9">
              <w:rPr>
                <w:rFonts w:cs="Arial"/>
                <w:b w:val="0"/>
                <w:bCs w:val="0"/>
                <w:szCs w:val="24"/>
              </w:rPr>
              <w:t xml:space="preserve">in poor condition. </w:t>
            </w:r>
            <w:r w:rsidR="0032695A" w:rsidRPr="006901D9">
              <w:rPr>
                <w:rFonts w:cs="Arial"/>
                <w:b w:val="0"/>
                <w:bCs w:val="0"/>
                <w:szCs w:val="24"/>
              </w:rPr>
              <w:t>You are asked to</w:t>
            </w:r>
            <w:r w:rsidR="00B25BA0" w:rsidRPr="006901D9">
              <w:rPr>
                <w:rFonts w:cs="Arial"/>
                <w:b w:val="0"/>
                <w:bCs w:val="0"/>
                <w:szCs w:val="24"/>
              </w:rPr>
              <w:t xml:space="preserve"> detail the full extent of the works you intend to undertake to bring the track to a standard necessary to support the construction, maintenance and decommissioning phases. </w:t>
            </w:r>
          </w:p>
          <w:p w14:paraId="21A2F7DA" w14:textId="65FEC8ED" w:rsidR="00B25BA0" w:rsidRPr="006901D9" w:rsidRDefault="00B25BA0" w:rsidP="00B25BA0">
            <w:pPr>
              <w:pStyle w:val="QuestionMainBodyTextBold"/>
              <w:rPr>
                <w:rFonts w:cs="Arial"/>
                <w:b w:val="0"/>
                <w:bCs w:val="0"/>
                <w:szCs w:val="24"/>
              </w:rPr>
            </w:pPr>
            <w:r w:rsidRPr="006901D9">
              <w:rPr>
                <w:rFonts w:cs="Arial"/>
                <w:b w:val="0"/>
                <w:bCs w:val="0"/>
                <w:szCs w:val="24"/>
              </w:rPr>
              <w:lastRenderedPageBreak/>
              <w:t xml:space="preserve">In addition to the above provide a more detailed account of the works to </w:t>
            </w:r>
            <w:proofErr w:type="spellStart"/>
            <w:r w:rsidR="00FD47CD" w:rsidRPr="006901D9">
              <w:rPr>
                <w:rFonts w:cs="Arial"/>
                <w:b w:val="0"/>
                <w:bCs w:val="0"/>
                <w:szCs w:val="24"/>
              </w:rPr>
              <w:t>Bincombe</w:t>
            </w:r>
            <w:proofErr w:type="spellEnd"/>
            <w:r w:rsidR="00FD47CD" w:rsidRPr="006901D9">
              <w:rPr>
                <w:rFonts w:cs="Arial"/>
                <w:b w:val="0"/>
                <w:bCs w:val="0"/>
                <w:szCs w:val="24"/>
              </w:rPr>
              <w:t xml:space="preserve"> Wood </w:t>
            </w:r>
            <w:r w:rsidRPr="006901D9">
              <w:rPr>
                <w:rFonts w:cs="Arial"/>
                <w:b w:val="0"/>
                <w:bCs w:val="0"/>
                <w:szCs w:val="24"/>
              </w:rPr>
              <w:t>to accommodate the construction, maintenance and decommissioning stages</w:t>
            </w:r>
            <w:r w:rsidR="00F37020" w:rsidRPr="006901D9">
              <w:rPr>
                <w:rFonts w:cs="Arial"/>
                <w:b w:val="0"/>
                <w:bCs w:val="0"/>
                <w:szCs w:val="24"/>
              </w:rPr>
              <w:t xml:space="preserve"> including the justification of the necessity of these works and the potential effects these could have</w:t>
            </w:r>
            <w:r w:rsidRPr="006901D9">
              <w:rPr>
                <w:rFonts w:cs="Arial"/>
                <w:b w:val="0"/>
                <w:bCs w:val="0"/>
                <w:szCs w:val="24"/>
              </w:rPr>
              <w:t>. You should also provide details of any alternatives</w:t>
            </w:r>
            <w:r w:rsidR="00FD47CD" w:rsidRPr="006901D9">
              <w:rPr>
                <w:rFonts w:cs="Arial"/>
                <w:b w:val="0"/>
                <w:bCs w:val="0"/>
                <w:szCs w:val="24"/>
              </w:rPr>
              <w:t xml:space="preserve"> and avoidance measures</w:t>
            </w:r>
            <w:r w:rsidRPr="006901D9">
              <w:rPr>
                <w:rFonts w:cs="Arial"/>
                <w:b w:val="0"/>
                <w:bCs w:val="0"/>
                <w:szCs w:val="24"/>
              </w:rPr>
              <w:t xml:space="preserve"> you considered to entirely avoid adverse effects.</w:t>
            </w:r>
          </w:p>
        </w:tc>
      </w:tr>
      <w:tr w:rsidR="00B25BA0" w:rsidRPr="00092316" w14:paraId="18E31320" w14:textId="77777777" w:rsidTr="00D62652">
        <w:tc>
          <w:tcPr>
            <w:tcW w:w="1264" w:type="dxa"/>
            <w:shd w:val="clear" w:color="auto" w:fill="FFFFFF" w:themeFill="background1"/>
          </w:tcPr>
          <w:p w14:paraId="5D6CA6B7" w14:textId="3AC9E958" w:rsidR="00B25BA0" w:rsidRPr="006901D9" w:rsidRDefault="00B25BA0" w:rsidP="00B25BA0">
            <w:pPr>
              <w:pStyle w:val="Heading3"/>
              <w:numPr>
                <w:ilvl w:val="0"/>
                <w:numId w:val="0"/>
              </w:numPr>
              <w:rPr>
                <w:rFonts w:cs="Arial"/>
                <w:szCs w:val="24"/>
              </w:rPr>
            </w:pPr>
            <w:r w:rsidRPr="006901D9">
              <w:rPr>
                <w:rFonts w:cs="Arial"/>
                <w:szCs w:val="24"/>
              </w:rPr>
              <w:lastRenderedPageBreak/>
              <w:t>EB1.1</w:t>
            </w:r>
            <w:r w:rsidR="00D042DF">
              <w:rPr>
                <w:rFonts w:cs="Arial"/>
                <w:szCs w:val="24"/>
              </w:rPr>
              <w:t>7</w:t>
            </w:r>
          </w:p>
        </w:tc>
        <w:tc>
          <w:tcPr>
            <w:tcW w:w="3630" w:type="dxa"/>
            <w:shd w:val="clear" w:color="auto" w:fill="FFFFFF" w:themeFill="background1"/>
          </w:tcPr>
          <w:p w14:paraId="2C44B298" w14:textId="77777777"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62842B36" w14:textId="77777777" w:rsidR="00B25BA0" w:rsidRPr="006901D9" w:rsidRDefault="00B25BA0" w:rsidP="00B25BA0">
            <w:pPr>
              <w:pStyle w:val="QuestionMainBodyText"/>
              <w:rPr>
                <w:rFonts w:cs="Arial"/>
                <w:b/>
                <w:bCs/>
                <w:szCs w:val="24"/>
              </w:rPr>
            </w:pPr>
            <w:r w:rsidRPr="006901D9">
              <w:rPr>
                <w:rFonts w:cs="Arial"/>
                <w:b/>
                <w:bCs/>
                <w:szCs w:val="24"/>
              </w:rPr>
              <w:t>Approach to Hedgerow Removal</w:t>
            </w:r>
          </w:p>
          <w:p w14:paraId="037AA717" w14:textId="21DB71CA" w:rsidR="00B25BA0" w:rsidRPr="006901D9" w:rsidRDefault="00B25BA0" w:rsidP="00B25BA0">
            <w:pPr>
              <w:pStyle w:val="QuestionMainBodyText"/>
              <w:rPr>
                <w:rFonts w:cs="Arial"/>
                <w:szCs w:val="24"/>
              </w:rPr>
            </w:pPr>
            <w:r w:rsidRPr="006901D9">
              <w:rPr>
                <w:rFonts w:cs="Arial"/>
                <w:szCs w:val="24"/>
              </w:rPr>
              <w:t xml:space="preserve">The </w:t>
            </w:r>
            <w:proofErr w:type="spellStart"/>
            <w:r w:rsidRPr="006901D9">
              <w:rPr>
                <w:rFonts w:cs="Arial"/>
                <w:szCs w:val="24"/>
              </w:rPr>
              <w:t>ExA</w:t>
            </w:r>
            <w:proofErr w:type="spellEnd"/>
            <w:r w:rsidRPr="006901D9">
              <w:rPr>
                <w:rFonts w:cs="Arial"/>
                <w:szCs w:val="24"/>
              </w:rPr>
              <w:t xml:space="preserve"> asks that the applicant responds to the concerns of Wiltshire Council relating to hedgerows as detailed in </w:t>
            </w:r>
            <w:r w:rsidR="008818C2" w:rsidRPr="006901D9">
              <w:rPr>
                <w:rFonts w:cs="Arial"/>
                <w:szCs w:val="24"/>
              </w:rPr>
              <w:t>its</w:t>
            </w:r>
            <w:r w:rsidRPr="006901D9">
              <w:rPr>
                <w:rFonts w:cs="Arial"/>
                <w:szCs w:val="24"/>
              </w:rPr>
              <w:t xml:space="preserve"> </w:t>
            </w:r>
            <w:r w:rsidR="00831EFB" w:rsidRPr="006901D9">
              <w:rPr>
                <w:rFonts w:cs="Arial"/>
                <w:szCs w:val="24"/>
              </w:rPr>
              <w:t>LIR</w:t>
            </w:r>
            <w:r w:rsidRPr="006901D9">
              <w:rPr>
                <w:rFonts w:cs="Arial"/>
                <w:szCs w:val="24"/>
              </w:rPr>
              <w:t xml:space="preserve"> [</w:t>
            </w:r>
            <w:hyperlink r:id="rId159" w:history="1">
              <w:r w:rsidR="00E77EEF" w:rsidRPr="006901D9">
                <w:rPr>
                  <w:rStyle w:val="Hyperlink"/>
                  <w:rFonts w:cs="Arial"/>
                  <w:szCs w:val="24"/>
                </w:rPr>
                <w:t>REP1-137</w:t>
              </w:r>
            </w:hyperlink>
            <w:r w:rsidRPr="006901D9">
              <w:rPr>
                <w:rFonts w:cs="Arial"/>
                <w:szCs w:val="24"/>
              </w:rPr>
              <w:t>]</w:t>
            </w:r>
            <w:r w:rsidR="00833665">
              <w:rPr>
                <w:rFonts w:cs="Arial"/>
                <w:szCs w:val="24"/>
              </w:rPr>
              <w:t>,</w:t>
            </w:r>
            <w:r w:rsidRPr="006901D9">
              <w:rPr>
                <w:rFonts w:cs="Arial"/>
                <w:szCs w:val="24"/>
              </w:rPr>
              <w:t xml:space="preserve"> section 16</w:t>
            </w:r>
            <w:r w:rsidR="00833665">
              <w:rPr>
                <w:rFonts w:cs="Arial"/>
                <w:szCs w:val="24"/>
              </w:rPr>
              <w:t>,</w:t>
            </w:r>
            <w:r w:rsidRPr="006901D9">
              <w:rPr>
                <w:rFonts w:cs="Arial"/>
                <w:szCs w:val="24"/>
              </w:rPr>
              <w:t xml:space="preserve"> pages 135 – 136 inclusive. </w:t>
            </w:r>
          </w:p>
          <w:p w14:paraId="351244B8" w14:textId="50305DA6" w:rsidR="00B25BA0" w:rsidRPr="006901D9" w:rsidRDefault="00B25BA0" w:rsidP="00B25BA0">
            <w:pPr>
              <w:pStyle w:val="QuestionMainBodyText"/>
              <w:rPr>
                <w:rFonts w:cs="Arial"/>
                <w:szCs w:val="24"/>
              </w:rPr>
            </w:pPr>
            <w:r w:rsidRPr="006901D9">
              <w:rPr>
                <w:rFonts w:cs="Arial"/>
                <w:szCs w:val="24"/>
              </w:rPr>
              <w:t xml:space="preserve">In responding </w:t>
            </w:r>
            <w:r w:rsidR="008818C2" w:rsidRPr="006901D9">
              <w:rPr>
                <w:rFonts w:cs="Arial"/>
                <w:szCs w:val="24"/>
              </w:rPr>
              <w:t xml:space="preserve">you are asked to </w:t>
            </w:r>
            <w:r w:rsidRPr="006901D9">
              <w:rPr>
                <w:rFonts w:cs="Arial"/>
                <w:szCs w:val="24"/>
              </w:rPr>
              <w:t xml:space="preserve">consider the </w:t>
            </w:r>
            <w:r w:rsidR="008818C2" w:rsidRPr="006901D9">
              <w:rPr>
                <w:rFonts w:cs="Arial"/>
                <w:szCs w:val="24"/>
              </w:rPr>
              <w:t>potential for the</w:t>
            </w:r>
            <w:r w:rsidRPr="006901D9">
              <w:rPr>
                <w:rFonts w:cs="Arial"/>
                <w:szCs w:val="24"/>
              </w:rPr>
              <w:t xml:space="preserve"> use of trenchless cable laying techniques to reduce the removal of hedgerows to those strictly necessary. If </w:t>
            </w:r>
            <w:r w:rsidR="006B2490" w:rsidRPr="006901D9">
              <w:rPr>
                <w:rFonts w:cs="Arial"/>
                <w:szCs w:val="24"/>
              </w:rPr>
              <w:t>you</w:t>
            </w:r>
            <w:r w:rsidRPr="006901D9">
              <w:rPr>
                <w:rFonts w:cs="Arial"/>
                <w:szCs w:val="24"/>
              </w:rPr>
              <w:t xml:space="preserve"> cannot commit to the use of trenchless techniques to avoid or reduce harm to hedgerows then the reasoning should be explained with reference to the mitigation hierarchy. </w:t>
            </w:r>
          </w:p>
        </w:tc>
      </w:tr>
      <w:tr w:rsidR="00B25BA0" w:rsidRPr="008C59AE" w14:paraId="50E72430" w14:textId="77777777" w:rsidTr="00D62652">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1A2BEBEA" w14:textId="62D73D9C" w:rsidR="00B25BA0" w:rsidRPr="006901D9" w:rsidRDefault="00B25BA0" w:rsidP="00B25BA0">
            <w:pPr>
              <w:pStyle w:val="Heading3"/>
              <w:numPr>
                <w:ilvl w:val="0"/>
                <w:numId w:val="0"/>
              </w:numPr>
              <w:rPr>
                <w:rFonts w:cs="Arial"/>
                <w:szCs w:val="24"/>
              </w:rPr>
            </w:pPr>
            <w:r w:rsidRPr="006901D9">
              <w:rPr>
                <w:rFonts w:cs="Arial"/>
                <w:szCs w:val="24"/>
              </w:rPr>
              <w:t>EB1.</w:t>
            </w:r>
            <w:r w:rsidR="00695A4A" w:rsidRPr="006901D9">
              <w:rPr>
                <w:rFonts w:cs="Arial"/>
                <w:szCs w:val="24"/>
              </w:rPr>
              <w:t>1</w:t>
            </w:r>
            <w:r w:rsidR="00D042DF">
              <w:rPr>
                <w:rFonts w:cs="Arial"/>
                <w:szCs w:val="24"/>
              </w:rPr>
              <w:t>8</w:t>
            </w:r>
          </w:p>
        </w:tc>
        <w:tc>
          <w:tcPr>
            <w:tcW w:w="3630" w:type="dxa"/>
            <w:tcBorders>
              <w:top w:val="single" w:sz="4" w:space="0" w:color="auto"/>
              <w:left w:val="single" w:sz="4" w:space="0" w:color="auto"/>
              <w:bottom w:val="single" w:sz="4" w:space="0" w:color="auto"/>
              <w:right w:val="single" w:sz="4" w:space="0" w:color="auto"/>
            </w:tcBorders>
            <w:shd w:val="clear" w:color="auto" w:fill="FFFFFF" w:themeFill="background1"/>
          </w:tcPr>
          <w:p w14:paraId="22063DEF" w14:textId="77777777" w:rsidR="00B25BA0" w:rsidRPr="006901D9" w:rsidRDefault="00B25BA0" w:rsidP="00B25BA0">
            <w:pPr>
              <w:rPr>
                <w:rFonts w:cs="Arial"/>
                <w:szCs w:val="24"/>
              </w:rPr>
            </w:pPr>
            <w:r w:rsidRPr="006901D9">
              <w:rPr>
                <w:rFonts w:cs="Arial"/>
                <w:szCs w:val="24"/>
              </w:rPr>
              <w:t>The Applicant</w:t>
            </w:r>
          </w:p>
          <w:p w14:paraId="6482D011" w14:textId="77777777" w:rsidR="00B25BA0" w:rsidRPr="006901D9" w:rsidRDefault="00B25BA0" w:rsidP="00B25BA0">
            <w:pPr>
              <w:rPr>
                <w:rFonts w:cs="Arial"/>
                <w:szCs w:val="24"/>
              </w:rPr>
            </w:pPr>
            <w:r w:rsidRPr="006901D9">
              <w:rPr>
                <w:rFonts w:cs="Arial"/>
                <w:szCs w:val="24"/>
              </w:rPr>
              <w:t>Wiltshire Council</w:t>
            </w:r>
          </w:p>
        </w:tc>
        <w:tc>
          <w:tcPr>
            <w:tcW w:w="16931" w:type="dxa"/>
            <w:tcBorders>
              <w:top w:val="single" w:sz="4" w:space="0" w:color="auto"/>
              <w:left w:val="single" w:sz="4" w:space="0" w:color="auto"/>
              <w:bottom w:val="single" w:sz="4" w:space="0" w:color="auto"/>
              <w:right w:val="single" w:sz="4" w:space="0" w:color="auto"/>
            </w:tcBorders>
            <w:shd w:val="clear" w:color="auto" w:fill="FFFFFF" w:themeFill="background1"/>
          </w:tcPr>
          <w:p w14:paraId="0974F8A4" w14:textId="582A3198" w:rsidR="00B25BA0" w:rsidRPr="006901D9" w:rsidRDefault="00B25BA0" w:rsidP="00B25BA0">
            <w:pPr>
              <w:pStyle w:val="QuestionMainBodyText"/>
              <w:rPr>
                <w:rFonts w:cs="Arial"/>
                <w:b/>
                <w:bCs/>
                <w:szCs w:val="24"/>
              </w:rPr>
            </w:pPr>
            <w:r w:rsidRPr="006901D9">
              <w:rPr>
                <w:rFonts w:cs="Arial"/>
                <w:b/>
                <w:bCs/>
                <w:szCs w:val="24"/>
              </w:rPr>
              <w:t>Hedgerow Heights</w:t>
            </w:r>
            <w:r w:rsidR="00FB2DC3" w:rsidRPr="006901D9">
              <w:rPr>
                <w:rFonts w:cs="Arial"/>
                <w:b/>
                <w:bCs/>
                <w:szCs w:val="24"/>
              </w:rPr>
              <w:t xml:space="preserve"> and Density</w:t>
            </w:r>
          </w:p>
          <w:p w14:paraId="5B0AD11F" w14:textId="77777777" w:rsidR="00455F1E" w:rsidRPr="006901D9" w:rsidRDefault="00B25BA0" w:rsidP="00B25BA0">
            <w:pPr>
              <w:pStyle w:val="QuestionMainBodyText"/>
              <w:rPr>
                <w:rFonts w:cs="Arial"/>
                <w:szCs w:val="24"/>
              </w:rPr>
            </w:pPr>
            <w:r w:rsidRPr="006901D9">
              <w:rPr>
                <w:rFonts w:cs="Arial"/>
                <w:szCs w:val="24"/>
              </w:rPr>
              <w:t>ES Chapter 8 [</w:t>
            </w:r>
            <w:hyperlink r:id="rId160" w:history="1">
              <w:r w:rsidRPr="006901D9">
                <w:rPr>
                  <w:rStyle w:val="Hyperlink"/>
                  <w:rFonts w:cs="Arial"/>
                  <w:szCs w:val="24"/>
                </w:rPr>
                <w:t>APP-060</w:t>
              </w:r>
            </w:hyperlink>
            <w:r w:rsidRPr="006901D9">
              <w:rPr>
                <w:rFonts w:cs="Arial"/>
                <w:szCs w:val="24"/>
              </w:rPr>
              <w:t xml:space="preserve">] details that the applicant intends to allow hedgerows to grow up to 4.5m. </w:t>
            </w:r>
          </w:p>
          <w:p w14:paraId="2E23A5B2" w14:textId="009EF9CD" w:rsidR="00455F1E" w:rsidRPr="006901D9" w:rsidRDefault="00455F1E" w:rsidP="00B25BA0">
            <w:pPr>
              <w:pStyle w:val="QuestionMainBodyText"/>
              <w:rPr>
                <w:rFonts w:cs="Arial"/>
                <w:szCs w:val="24"/>
              </w:rPr>
            </w:pPr>
            <w:r w:rsidRPr="006901D9">
              <w:rPr>
                <w:rFonts w:cs="Arial"/>
                <w:szCs w:val="24"/>
                <w:u w:val="single"/>
              </w:rPr>
              <w:t>Both parties</w:t>
            </w:r>
            <w:r w:rsidRPr="006901D9">
              <w:rPr>
                <w:rFonts w:cs="Arial"/>
                <w:szCs w:val="24"/>
              </w:rPr>
              <w:t>:</w:t>
            </w:r>
          </w:p>
          <w:p w14:paraId="2F25A7C5" w14:textId="4905711F" w:rsidR="00FE1AD4" w:rsidRPr="006901D9" w:rsidRDefault="00B25BA0" w:rsidP="00B25BA0">
            <w:pPr>
              <w:pStyle w:val="QuestionMainBodyText"/>
              <w:rPr>
                <w:rFonts w:cs="Arial"/>
                <w:szCs w:val="24"/>
              </w:rPr>
            </w:pPr>
            <w:r w:rsidRPr="006901D9">
              <w:rPr>
                <w:rFonts w:cs="Arial"/>
                <w:szCs w:val="24"/>
              </w:rPr>
              <w:t xml:space="preserve">Does this have any potential adverse impact on biodiversity? If so, please provide details. </w:t>
            </w:r>
          </w:p>
          <w:p w14:paraId="72CAA7FF" w14:textId="77777777" w:rsidR="00FB2DC3" w:rsidRPr="006901D9" w:rsidRDefault="00FB2DC3" w:rsidP="00B25BA0">
            <w:pPr>
              <w:pStyle w:val="QuestionMainBodyText"/>
              <w:rPr>
                <w:rFonts w:cs="Arial"/>
                <w:szCs w:val="24"/>
              </w:rPr>
            </w:pPr>
            <w:r w:rsidRPr="006901D9">
              <w:rPr>
                <w:rFonts w:cs="Arial"/>
                <w:szCs w:val="24"/>
                <w:u w:val="single"/>
              </w:rPr>
              <w:t>Wiltshire Council</w:t>
            </w:r>
            <w:r w:rsidRPr="006901D9">
              <w:rPr>
                <w:rFonts w:cs="Arial"/>
                <w:szCs w:val="24"/>
              </w:rPr>
              <w:t>:</w:t>
            </w:r>
          </w:p>
          <w:p w14:paraId="67736499" w14:textId="023BA3C1" w:rsidR="00B25BA0" w:rsidRPr="006901D9" w:rsidRDefault="00455F1E" w:rsidP="00B25BA0">
            <w:pPr>
              <w:pStyle w:val="QuestionMainBodyText"/>
              <w:rPr>
                <w:rFonts w:cs="Arial"/>
                <w:szCs w:val="24"/>
              </w:rPr>
            </w:pPr>
            <w:r w:rsidRPr="006901D9">
              <w:rPr>
                <w:rFonts w:cs="Arial"/>
                <w:szCs w:val="24"/>
              </w:rPr>
              <w:t>Should replacement and new hedgerow planting have a specific density? If so, you</w:t>
            </w:r>
            <w:r w:rsidR="00FB2DC3" w:rsidRPr="006901D9">
              <w:rPr>
                <w:rFonts w:cs="Arial"/>
                <w:szCs w:val="24"/>
              </w:rPr>
              <w:t xml:space="preserve"> are asked to provide </w:t>
            </w:r>
            <w:r w:rsidRPr="006901D9">
              <w:rPr>
                <w:rFonts w:cs="Arial"/>
                <w:szCs w:val="24"/>
              </w:rPr>
              <w:t xml:space="preserve">details and </w:t>
            </w:r>
            <w:r w:rsidR="00BA60C6">
              <w:rPr>
                <w:rFonts w:cs="Arial"/>
                <w:szCs w:val="24"/>
              </w:rPr>
              <w:t>justification</w:t>
            </w:r>
            <w:r w:rsidRPr="006901D9">
              <w:rPr>
                <w:rFonts w:cs="Arial"/>
                <w:szCs w:val="24"/>
              </w:rPr>
              <w:t>.</w:t>
            </w:r>
            <w:r w:rsidR="00FB2DC3" w:rsidRPr="006901D9">
              <w:rPr>
                <w:rFonts w:cs="Arial"/>
                <w:szCs w:val="24"/>
              </w:rPr>
              <w:t xml:space="preserve"> </w:t>
            </w:r>
          </w:p>
        </w:tc>
      </w:tr>
      <w:tr w:rsidR="00B25BA0" w:rsidRPr="008C59AE" w14:paraId="505B04C8" w14:textId="77777777" w:rsidTr="00D62652">
        <w:tc>
          <w:tcPr>
            <w:tcW w:w="1264" w:type="dxa"/>
            <w:shd w:val="clear" w:color="auto" w:fill="FFFFFF" w:themeFill="background1"/>
          </w:tcPr>
          <w:p w14:paraId="1DB1731E" w14:textId="5FB95591" w:rsidR="00B25BA0" w:rsidRPr="006901D9" w:rsidRDefault="00C02E39" w:rsidP="00B25BA0">
            <w:pPr>
              <w:pStyle w:val="Heading3"/>
              <w:numPr>
                <w:ilvl w:val="0"/>
                <w:numId w:val="0"/>
              </w:numPr>
              <w:rPr>
                <w:rFonts w:cs="Arial"/>
                <w:szCs w:val="24"/>
              </w:rPr>
            </w:pPr>
            <w:r w:rsidRPr="006901D9">
              <w:rPr>
                <w:rFonts w:cs="Arial"/>
                <w:szCs w:val="24"/>
              </w:rPr>
              <w:t>EB1</w:t>
            </w:r>
            <w:r w:rsidR="00B25BA0" w:rsidRPr="006901D9">
              <w:rPr>
                <w:rFonts w:cs="Arial"/>
                <w:szCs w:val="24"/>
              </w:rPr>
              <w:t>.1</w:t>
            </w:r>
            <w:r w:rsidR="00D042DF">
              <w:rPr>
                <w:rFonts w:cs="Arial"/>
                <w:szCs w:val="24"/>
              </w:rPr>
              <w:t>9</w:t>
            </w:r>
          </w:p>
        </w:tc>
        <w:tc>
          <w:tcPr>
            <w:tcW w:w="3630" w:type="dxa"/>
            <w:shd w:val="clear" w:color="auto" w:fill="FFFFFF" w:themeFill="background1"/>
          </w:tcPr>
          <w:p w14:paraId="3B9A1938" w14:textId="773CAD33"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681E4226" w14:textId="3B1B10A8" w:rsidR="00B25BA0" w:rsidRPr="006901D9" w:rsidRDefault="00B25BA0" w:rsidP="00B25BA0">
            <w:pPr>
              <w:pStyle w:val="QuestionMainBodyTextBold"/>
              <w:rPr>
                <w:rFonts w:cs="Arial"/>
                <w:szCs w:val="24"/>
              </w:rPr>
            </w:pPr>
            <w:r w:rsidRPr="006901D9">
              <w:rPr>
                <w:rFonts w:cs="Arial"/>
                <w:szCs w:val="24"/>
              </w:rPr>
              <w:t>Hedgerows – Worst Case Scenario</w:t>
            </w:r>
          </w:p>
          <w:p w14:paraId="21C65296" w14:textId="6C27D15B" w:rsidR="00B25BA0" w:rsidRPr="006901D9" w:rsidRDefault="003F6DDE" w:rsidP="00B25BA0">
            <w:pPr>
              <w:pStyle w:val="QuestionMainBodyTextBold"/>
              <w:rPr>
                <w:rFonts w:cs="Arial"/>
                <w:b w:val="0"/>
                <w:bCs w:val="0"/>
                <w:szCs w:val="24"/>
              </w:rPr>
            </w:pPr>
            <w:r w:rsidRPr="006901D9">
              <w:rPr>
                <w:rFonts w:cs="Arial"/>
                <w:b w:val="0"/>
                <w:bCs w:val="0"/>
                <w:szCs w:val="24"/>
              </w:rPr>
              <w:t>You are asked to</w:t>
            </w:r>
            <w:r w:rsidR="00B25BA0" w:rsidRPr="006901D9">
              <w:rPr>
                <w:rFonts w:cs="Arial"/>
                <w:b w:val="0"/>
                <w:bCs w:val="0"/>
                <w:szCs w:val="24"/>
              </w:rPr>
              <w:t xml:space="preserve"> provide details of the maximum volume of hedgerows to be lost in a worst-case scenario, this should include the effects of any road widening/ highway improvement works</w:t>
            </w:r>
            <w:r w:rsidR="0099140B">
              <w:rPr>
                <w:rFonts w:cs="Arial"/>
                <w:b w:val="0"/>
                <w:bCs w:val="0"/>
                <w:szCs w:val="24"/>
              </w:rPr>
              <w:t>.</w:t>
            </w:r>
            <w:r w:rsidR="00B25BA0" w:rsidRPr="006901D9">
              <w:rPr>
                <w:rFonts w:cs="Arial"/>
                <w:b w:val="0"/>
                <w:bCs w:val="0"/>
                <w:szCs w:val="24"/>
              </w:rPr>
              <w:t xml:space="preserve"> If this is not possible, please explain why not. </w:t>
            </w:r>
          </w:p>
        </w:tc>
      </w:tr>
      <w:tr w:rsidR="00B25BA0" w:rsidRPr="008C59AE" w14:paraId="22C9F7C4" w14:textId="77777777" w:rsidTr="00D62652">
        <w:tc>
          <w:tcPr>
            <w:tcW w:w="1264" w:type="dxa"/>
            <w:shd w:val="clear" w:color="auto" w:fill="FFFFFF" w:themeFill="background1"/>
          </w:tcPr>
          <w:p w14:paraId="3A4EB4C0" w14:textId="20FFBAB8" w:rsidR="00B25BA0" w:rsidRPr="006901D9" w:rsidRDefault="002C5ECD" w:rsidP="00B25BA0">
            <w:pPr>
              <w:pStyle w:val="Heading3"/>
              <w:numPr>
                <w:ilvl w:val="0"/>
                <w:numId w:val="0"/>
              </w:numPr>
              <w:rPr>
                <w:rFonts w:cs="Arial"/>
                <w:szCs w:val="24"/>
              </w:rPr>
            </w:pPr>
            <w:r w:rsidRPr="006901D9">
              <w:rPr>
                <w:rFonts w:cs="Arial"/>
                <w:szCs w:val="24"/>
              </w:rPr>
              <w:t>EB1</w:t>
            </w:r>
            <w:r w:rsidR="00B25BA0" w:rsidRPr="006901D9">
              <w:rPr>
                <w:rFonts w:cs="Arial"/>
                <w:szCs w:val="24"/>
              </w:rPr>
              <w:t>.</w:t>
            </w:r>
            <w:r w:rsidR="00D042DF">
              <w:rPr>
                <w:rFonts w:cs="Arial"/>
                <w:szCs w:val="24"/>
              </w:rPr>
              <w:t>20</w:t>
            </w:r>
          </w:p>
        </w:tc>
        <w:tc>
          <w:tcPr>
            <w:tcW w:w="3630" w:type="dxa"/>
            <w:shd w:val="clear" w:color="auto" w:fill="FFFFFF" w:themeFill="background1"/>
          </w:tcPr>
          <w:p w14:paraId="7878EC0F" w14:textId="4EAFE7E6"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61856C57" w14:textId="6366C5BC" w:rsidR="00B25BA0" w:rsidRPr="006901D9" w:rsidRDefault="00B25BA0" w:rsidP="00B25BA0">
            <w:pPr>
              <w:pStyle w:val="QuestionMainBodyTextBold"/>
              <w:rPr>
                <w:rFonts w:cs="Arial"/>
                <w:szCs w:val="24"/>
              </w:rPr>
            </w:pPr>
            <w:r w:rsidRPr="006901D9">
              <w:rPr>
                <w:rFonts w:cs="Arial"/>
                <w:szCs w:val="24"/>
              </w:rPr>
              <w:t>Access Points – Mitigation Measures</w:t>
            </w:r>
          </w:p>
          <w:p w14:paraId="30B773DB" w14:textId="5B15167D" w:rsidR="00B25BA0" w:rsidRPr="006901D9" w:rsidRDefault="00B25BA0" w:rsidP="00B25BA0">
            <w:pPr>
              <w:pStyle w:val="QuestionMainBodyTextBold"/>
              <w:rPr>
                <w:rFonts w:cs="Arial"/>
                <w:b w:val="0"/>
                <w:szCs w:val="24"/>
              </w:rPr>
            </w:pPr>
            <w:r w:rsidRPr="006901D9">
              <w:rPr>
                <w:rFonts w:cs="Arial"/>
                <w:b w:val="0"/>
                <w:szCs w:val="24"/>
              </w:rPr>
              <w:t>Works Plan Sheet 9 [</w:t>
            </w:r>
            <w:hyperlink r:id="rId161" w:history="1">
              <w:r w:rsidRPr="006901D9">
                <w:rPr>
                  <w:rStyle w:val="Hyperlink"/>
                  <w:rFonts w:cs="Arial"/>
                  <w:b w:val="0"/>
                  <w:szCs w:val="24"/>
                </w:rPr>
                <w:t>REP1-005</w:t>
              </w:r>
            </w:hyperlink>
            <w:r w:rsidRPr="006901D9">
              <w:rPr>
                <w:rFonts w:cs="Arial"/>
                <w:b w:val="0"/>
                <w:szCs w:val="24"/>
              </w:rPr>
              <w:t>] shows an access into Works Number 5A(v) via access number 102 [</w:t>
            </w:r>
            <w:hyperlink r:id="rId162" w:history="1">
              <w:r w:rsidRPr="006901D9">
                <w:rPr>
                  <w:rStyle w:val="Hyperlink"/>
                  <w:rFonts w:cs="Arial"/>
                  <w:b w:val="0"/>
                  <w:szCs w:val="24"/>
                </w:rPr>
                <w:t>APP-010</w:t>
              </w:r>
            </w:hyperlink>
            <w:r w:rsidRPr="006901D9">
              <w:rPr>
                <w:rFonts w:cs="Arial"/>
                <w:b w:val="0"/>
                <w:szCs w:val="24"/>
              </w:rPr>
              <w:t>]. Although this is an existing access it needs to be improved to cater for construction traffic</w:t>
            </w:r>
            <w:r w:rsidR="00920145">
              <w:rPr>
                <w:rFonts w:cs="Arial"/>
                <w:b w:val="0"/>
                <w:szCs w:val="24"/>
              </w:rPr>
              <w:t>,</w:t>
            </w:r>
            <w:r w:rsidRPr="006901D9">
              <w:rPr>
                <w:rFonts w:cs="Arial"/>
                <w:b w:val="0"/>
                <w:szCs w:val="24"/>
              </w:rPr>
              <w:t xml:space="preserve"> which </w:t>
            </w:r>
            <w:r w:rsidR="00EE21E8">
              <w:rPr>
                <w:rFonts w:cs="Arial"/>
                <w:b w:val="0"/>
                <w:szCs w:val="24"/>
              </w:rPr>
              <w:t>would</w:t>
            </w:r>
            <w:r w:rsidRPr="006901D9">
              <w:rPr>
                <w:rFonts w:cs="Arial"/>
                <w:b w:val="0"/>
                <w:szCs w:val="24"/>
              </w:rPr>
              <w:t xml:space="preserve"> result in the removal of hedgerows, dry stone walling and a mature tree. </w:t>
            </w:r>
          </w:p>
          <w:p w14:paraId="5204F223" w14:textId="3A17DE95" w:rsidR="00B25BA0" w:rsidRPr="006901D9" w:rsidRDefault="00AD70E1" w:rsidP="00B25BA0">
            <w:pPr>
              <w:pStyle w:val="QuestionMainBodyTextBold"/>
              <w:rPr>
                <w:rFonts w:cs="Arial"/>
                <w:b w:val="0"/>
                <w:szCs w:val="24"/>
              </w:rPr>
            </w:pPr>
            <w:r w:rsidRPr="006901D9">
              <w:rPr>
                <w:rFonts w:cs="Arial"/>
                <w:b w:val="0"/>
                <w:szCs w:val="24"/>
              </w:rPr>
              <w:t>You are asked to</w:t>
            </w:r>
            <w:r w:rsidR="00B25BA0" w:rsidRPr="006901D9">
              <w:rPr>
                <w:rFonts w:cs="Arial"/>
                <w:b w:val="0"/>
                <w:szCs w:val="24"/>
              </w:rPr>
              <w:t xml:space="preserve"> detail what design alternatives </w:t>
            </w:r>
            <w:r w:rsidR="00F160FB" w:rsidRPr="006901D9">
              <w:rPr>
                <w:rFonts w:cs="Arial"/>
                <w:b w:val="0"/>
                <w:szCs w:val="24"/>
              </w:rPr>
              <w:t>were</w:t>
            </w:r>
            <w:r w:rsidR="00B25BA0" w:rsidRPr="006901D9">
              <w:rPr>
                <w:rFonts w:cs="Arial"/>
                <w:b w:val="0"/>
                <w:szCs w:val="24"/>
              </w:rPr>
              <w:t xml:space="preserve"> considered to avoid and reduce damage to ecologically important features at this access, for example could access 101 have been used to allow for a turning area into 102 to avoid damage to ecological features? Furthermore, </w:t>
            </w:r>
            <w:r w:rsidR="00F160FB" w:rsidRPr="006901D9">
              <w:rPr>
                <w:rFonts w:cs="Arial"/>
                <w:b w:val="0"/>
                <w:szCs w:val="24"/>
              </w:rPr>
              <w:t xml:space="preserve">you are asked to </w:t>
            </w:r>
            <w:r w:rsidR="00B25BA0" w:rsidRPr="006901D9">
              <w:rPr>
                <w:rFonts w:cs="Arial"/>
                <w:b w:val="0"/>
                <w:szCs w:val="24"/>
              </w:rPr>
              <w:t xml:space="preserve">detail </w:t>
            </w:r>
            <w:r w:rsidR="00F160FB" w:rsidRPr="006901D9">
              <w:rPr>
                <w:rFonts w:cs="Arial"/>
                <w:b w:val="0"/>
                <w:szCs w:val="24"/>
              </w:rPr>
              <w:t>your</w:t>
            </w:r>
            <w:r w:rsidR="00B25BA0" w:rsidRPr="006901D9">
              <w:rPr>
                <w:rFonts w:cs="Arial"/>
                <w:b w:val="0"/>
                <w:szCs w:val="24"/>
              </w:rPr>
              <w:t xml:space="preserve"> approach, with reference to the mitigation hierarchy and providing evidence, to selecting areas for construction compounds and access points</w:t>
            </w:r>
            <w:r w:rsidR="00B072E0">
              <w:rPr>
                <w:rFonts w:cs="Arial"/>
                <w:b w:val="0"/>
                <w:szCs w:val="24"/>
              </w:rPr>
              <w:t xml:space="preserve"> generally</w:t>
            </w:r>
            <w:r w:rsidR="00B25BA0" w:rsidRPr="006901D9">
              <w:rPr>
                <w:rFonts w:cs="Arial"/>
                <w:b w:val="0"/>
                <w:szCs w:val="24"/>
              </w:rPr>
              <w:t xml:space="preserve">, including widening and other works, to avoid and minimise damage at these locations to ecologically sensitive features. </w:t>
            </w:r>
          </w:p>
        </w:tc>
      </w:tr>
      <w:tr w:rsidR="00B25BA0" w:rsidRPr="008C59AE" w14:paraId="53C58E0E" w14:textId="77777777" w:rsidTr="00E4092D">
        <w:tc>
          <w:tcPr>
            <w:tcW w:w="21825" w:type="dxa"/>
            <w:gridSpan w:val="3"/>
          </w:tcPr>
          <w:p w14:paraId="53C58E0D" w14:textId="33C2B9B4" w:rsidR="00B25BA0" w:rsidRPr="006901D9" w:rsidRDefault="00B25BA0" w:rsidP="00B25BA0">
            <w:pPr>
              <w:pStyle w:val="Heading1"/>
              <w:numPr>
                <w:ilvl w:val="0"/>
                <w:numId w:val="0"/>
              </w:numPr>
              <w:rPr>
                <w:rFonts w:cs="Arial"/>
                <w:szCs w:val="24"/>
              </w:rPr>
            </w:pPr>
            <w:bookmarkStart w:id="10" w:name="_Toc230933745"/>
            <w:r w:rsidRPr="006901D9">
              <w:rPr>
                <w:rFonts w:cs="Arial"/>
                <w:szCs w:val="24"/>
              </w:rPr>
              <w:t>Flood Risk, Hydrology and Water Resources (FHW)</w:t>
            </w:r>
            <w:bookmarkEnd w:id="10"/>
          </w:p>
        </w:tc>
      </w:tr>
      <w:tr w:rsidR="00B25BA0" w:rsidRPr="008C59AE" w14:paraId="53C58E16" w14:textId="77777777" w:rsidTr="00C44394">
        <w:tc>
          <w:tcPr>
            <w:tcW w:w="1264" w:type="dxa"/>
            <w:shd w:val="clear" w:color="auto" w:fill="FFFFFF" w:themeFill="background1"/>
          </w:tcPr>
          <w:p w14:paraId="53C58E13" w14:textId="26412B3E" w:rsidR="00B25BA0" w:rsidRPr="006901D9" w:rsidRDefault="007052E6" w:rsidP="00B25BA0">
            <w:pPr>
              <w:pStyle w:val="Heading3"/>
              <w:numPr>
                <w:ilvl w:val="0"/>
                <w:numId w:val="0"/>
              </w:numPr>
              <w:rPr>
                <w:rFonts w:cs="Arial"/>
                <w:szCs w:val="24"/>
              </w:rPr>
            </w:pPr>
            <w:r w:rsidRPr="006901D9">
              <w:rPr>
                <w:rFonts w:cs="Arial"/>
                <w:szCs w:val="24"/>
              </w:rPr>
              <w:t>FHW1</w:t>
            </w:r>
            <w:r w:rsidR="00B25BA0" w:rsidRPr="006901D9">
              <w:rPr>
                <w:rFonts w:cs="Arial"/>
                <w:szCs w:val="24"/>
              </w:rPr>
              <w:t>.</w:t>
            </w:r>
            <w:r w:rsidR="00EA241A">
              <w:rPr>
                <w:rFonts w:cs="Arial"/>
                <w:szCs w:val="24"/>
              </w:rPr>
              <w:t>1</w:t>
            </w:r>
          </w:p>
        </w:tc>
        <w:tc>
          <w:tcPr>
            <w:tcW w:w="3630" w:type="dxa"/>
            <w:shd w:val="clear" w:color="auto" w:fill="FFFFFF" w:themeFill="background1"/>
          </w:tcPr>
          <w:p w14:paraId="1400B3D1" w14:textId="0FB0BA98" w:rsidR="00B25BA0" w:rsidRDefault="00EA241A" w:rsidP="00B25BA0">
            <w:pPr>
              <w:rPr>
                <w:rFonts w:cs="Arial"/>
                <w:szCs w:val="24"/>
              </w:rPr>
            </w:pPr>
            <w:r>
              <w:rPr>
                <w:rFonts w:cs="Arial"/>
                <w:szCs w:val="24"/>
              </w:rPr>
              <w:t xml:space="preserve">The </w:t>
            </w:r>
            <w:r w:rsidR="00696E0F">
              <w:rPr>
                <w:rFonts w:cs="Arial"/>
                <w:szCs w:val="24"/>
              </w:rPr>
              <w:t>A</w:t>
            </w:r>
            <w:r>
              <w:rPr>
                <w:rFonts w:cs="Arial"/>
                <w:szCs w:val="24"/>
              </w:rPr>
              <w:t>pplicant</w:t>
            </w:r>
          </w:p>
          <w:p w14:paraId="53C58E14" w14:textId="663A9878" w:rsidR="00EA241A" w:rsidRPr="006901D9" w:rsidRDefault="00E667CE" w:rsidP="00B25BA0">
            <w:pPr>
              <w:rPr>
                <w:rFonts w:cs="Arial"/>
                <w:szCs w:val="24"/>
              </w:rPr>
            </w:pPr>
            <w:r>
              <w:rPr>
                <w:rFonts w:cs="Arial"/>
                <w:szCs w:val="24"/>
              </w:rPr>
              <w:t xml:space="preserve">Wiltshire </w:t>
            </w:r>
            <w:r w:rsidR="00A72BAA">
              <w:rPr>
                <w:rFonts w:cs="Arial"/>
                <w:szCs w:val="24"/>
              </w:rPr>
              <w:t>L</w:t>
            </w:r>
            <w:r w:rsidR="00A87A2D">
              <w:rPr>
                <w:rFonts w:cs="Arial"/>
                <w:szCs w:val="24"/>
              </w:rPr>
              <w:t xml:space="preserve">ead </w:t>
            </w:r>
            <w:r w:rsidR="00A72BAA">
              <w:rPr>
                <w:rFonts w:cs="Arial"/>
                <w:szCs w:val="24"/>
              </w:rPr>
              <w:t>L</w:t>
            </w:r>
            <w:r w:rsidR="00A87A2D">
              <w:rPr>
                <w:rFonts w:cs="Arial"/>
                <w:szCs w:val="24"/>
              </w:rPr>
              <w:t xml:space="preserve">ocal </w:t>
            </w:r>
            <w:r w:rsidR="00A72BAA">
              <w:rPr>
                <w:rFonts w:cs="Arial"/>
                <w:szCs w:val="24"/>
              </w:rPr>
              <w:t>F</w:t>
            </w:r>
            <w:r w:rsidR="00A87A2D">
              <w:rPr>
                <w:rFonts w:cs="Arial"/>
                <w:szCs w:val="24"/>
              </w:rPr>
              <w:t xml:space="preserve">lood </w:t>
            </w:r>
            <w:r w:rsidR="00A72BAA">
              <w:rPr>
                <w:rFonts w:cs="Arial"/>
                <w:szCs w:val="24"/>
              </w:rPr>
              <w:t>A</w:t>
            </w:r>
            <w:r w:rsidR="00A87A2D">
              <w:rPr>
                <w:rFonts w:cs="Arial"/>
                <w:szCs w:val="24"/>
              </w:rPr>
              <w:t>uthority (</w:t>
            </w:r>
            <w:r w:rsidR="00D11E0D">
              <w:rPr>
                <w:rFonts w:cs="Arial"/>
                <w:szCs w:val="24"/>
              </w:rPr>
              <w:t xml:space="preserve">The </w:t>
            </w:r>
            <w:r>
              <w:rPr>
                <w:rFonts w:cs="Arial"/>
                <w:szCs w:val="24"/>
              </w:rPr>
              <w:t>LLFA</w:t>
            </w:r>
            <w:r w:rsidR="00A87A2D">
              <w:rPr>
                <w:rFonts w:cs="Arial"/>
                <w:szCs w:val="24"/>
              </w:rPr>
              <w:t>)</w:t>
            </w:r>
          </w:p>
        </w:tc>
        <w:tc>
          <w:tcPr>
            <w:tcW w:w="16931" w:type="dxa"/>
            <w:shd w:val="clear" w:color="auto" w:fill="FFFFFF" w:themeFill="background1"/>
          </w:tcPr>
          <w:p w14:paraId="7B0D0C0F" w14:textId="5B5CFE8F" w:rsidR="00CE3026" w:rsidRPr="00CE3026" w:rsidRDefault="00CE3026" w:rsidP="00CE3026">
            <w:pPr>
              <w:rPr>
                <w:b/>
                <w:bCs/>
              </w:rPr>
            </w:pPr>
            <w:r w:rsidRPr="00CE3026">
              <w:rPr>
                <w:rFonts w:cs="Arial"/>
                <w:b/>
                <w:bCs/>
                <w:szCs w:val="24"/>
              </w:rPr>
              <w:t xml:space="preserve">Policy Compliance </w:t>
            </w:r>
            <w:r w:rsidR="00C02421">
              <w:rPr>
                <w:rFonts w:cs="Arial"/>
                <w:b/>
                <w:bCs/>
                <w:szCs w:val="24"/>
              </w:rPr>
              <w:t>-</w:t>
            </w:r>
            <w:r w:rsidRPr="00CE3026">
              <w:rPr>
                <w:rFonts w:cs="Arial"/>
                <w:b/>
                <w:bCs/>
                <w:szCs w:val="24"/>
              </w:rPr>
              <w:t xml:space="preserve"> </w:t>
            </w:r>
            <w:r w:rsidR="008C6116">
              <w:rPr>
                <w:rFonts w:cs="Arial"/>
                <w:b/>
                <w:bCs/>
                <w:szCs w:val="24"/>
              </w:rPr>
              <w:t>L</w:t>
            </w:r>
            <w:r w:rsidRPr="00CE3026">
              <w:rPr>
                <w:rFonts w:cs="Arial"/>
                <w:b/>
                <w:bCs/>
                <w:szCs w:val="24"/>
              </w:rPr>
              <w:t xml:space="preserve">arger PV </w:t>
            </w:r>
            <w:r w:rsidR="008C6116">
              <w:rPr>
                <w:rFonts w:cs="Arial"/>
                <w:b/>
                <w:bCs/>
                <w:szCs w:val="24"/>
              </w:rPr>
              <w:t>P</w:t>
            </w:r>
            <w:r w:rsidRPr="00CE3026">
              <w:rPr>
                <w:rFonts w:cs="Arial"/>
                <w:b/>
                <w:bCs/>
                <w:szCs w:val="24"/>
              </w:rPr>
              <w:t>anels</w:t>
            </w:r>
          </w:p>
          <w:p w14:paraId="3E94839A" w14:textId="56E4032F" w:rsidR="00CE3026" w:rsidRPr="00CE3026" w:rsidRDefault="00CE3026" w:rsidP="00CE3026">
            <w:pPr>
              <w:rPr>
                <w:rFonts w:cs="Arial"/>
                <w:szCs w:val="24"/>
              </w:rPr>
            </w:pPr>
            <w:r w:rsidRPr="00CE3026">
              <w:rPr>
                <w:rFonts w:cs="Arial"/>
                <w:szCs w:val="24"/>
              </w:rPr>
              <w:t xml:space="preserve">Paragraph 2.10.84 of </w:t>
            </w:r>
            <w:r w:rsidRPr="009A2547">
              <w:rPr>
                <w:rFonts w:cs="Arial"/>
                <w:szCs w:val="24"/>
              </w:rPr>
              <w:t>NPS</w:t>
            </w:r>
            <w:r w:rsidR="00EB1B4D" w:rsidRPr="009A2547">
              <w:rPr>
                <w:rFonts w:cs="Arial"/>
                <w:szCs w:val="24"/>
              </w:rPr>
              <w:t xml:space="preserve"> </w:t>
            </w:r>
            <w:r w:rsidRPr="009A2547">
              <w:rPr>
                <w:rFonts w:cs="Arial"/>
                <w:szCs w:val="24"/>
              </w:rPr>
              <w:t>EN</w:t>
            </w:r>
            <w:r w:rsidR="00EB1B4D" w:rsidRPr="009A2547">
              <w:rPr>
                <w:rFonts w:cs="Arial"/>
                <w:szCs w:val="24"/>
              </w:rPr>
              <w:t>-</w:t>
            </w:r>
            <w:r w:rsidRPr="009A2547">
              <w:rPr>
                <w:rFonts w:cs="Arial"/>
                <w:szCs w:val="24"/>
              </w:rPr>
              <w:t>3 (2023)</w:t>
            </w:r>
            <w:r w:rsidRPr="00CE3026">
              <w:rPr>
                <w:rFonts w:cs="Arial"/>
                <w:szCs w:val="24"/>
              </w:rPr>
              <w:t xml:space="preserve"> states: </w:t>
            </w:r>
            <w:r w:rsidR="000D2083">
              <w:rPr>
                <w:rFonts w:cs="Arial"/>
                <w:szCs w:val="24"/>
              </w:rPr>
              <w:t>‘</w:t>
            </w:r>
            <w:r w:rsidRPr="00907CC7">
              <w:rPr>
                <w:rFonts w:cs="Arial"/>
                <w:i/>
                <w:iCs/>
                <w:szCs w:val="24"/>
              </w:rPr>
              <w:t>Where a Flood Risk Assessment has been carried out this must be submitted alongside the applicant's ES. This will need to consider the impact of drainage. As solar PV panels will drain to the existing ground, the impact will not, in general, be significant</w:t>
            </w:r>
            <w:r w:rsidRPr="00CE3026">
              <w:rPr>
                <w:rFonts w:cs="Arial"/>
                <w:szCs w:val="24"/>
              </w:rPr>
              <w:t>.</w:t>
            </w:r>
            <w:r w:rsidR="000D2083">
              <w:rPr>
                <w:rFonts w:cs="Arial"/>
                <w:szCs w:val="24"/>
              </w:rPr>
              <w:t>’</w:t>
            </w:r>
            <w:r w:rsidRPr="00CE3026">
              <w:rPr>
                <w:rFonts w:cs="Arial"/>
                <w:szCs w:val="24"/>
              </w:rPr>
              <w:t xml:space="preserve"> </w:t>
            </w:r>
          </w:p>
          <w:p w14:paraId="62897100" w14:textId="29117B07" w:rsidR="00CE3026" w:rsidRDefault="00DB1D39" w:rsidP="00CE3026">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note</w:t>
            </w:r>
            <w:r w:rsidR="00CE3026" w:rsidRPr="00CE3026">
              <w:rPr>
                <w:rFonts w:cs="Arial"/>
                <w:szCs w:val="24"/>
              </w:rPr>
              <w:t xml:space="preserve"> the </w:t>
            </w:r>
            <w:r w:rsidR="00753BB6">
              <w:rPr>
                <w:rFonts w:cs="Arial"/>
                <w:szCs w:val="24"/>
              </w:rPr>
              <w:t>a</w:t>
            </w:r>
            <w:r w:rsidR="00CE3026" w:rsidRPr="00CE3026">
              <w:rPr>
                <w:rFonts w:cs="Arial"/>
                <w:szCs w:val="24"/>
              </w:rPr>
              <w:t xml:space="preserve">pplicant’s need for flexibility leading to the lack of confirmation regarding the type of PV panels to be used. </w:t>
            </w:r>
            <w:r w:rsidR="007328C2">
              <w:rPr>
                <w:rFonts w:cs="Arial"/>
                <w:szCs w:val="24"/>
              </w:rPr>
              <w:t>However, t</w:t>
            </w:r>
            <w:r w:rsidR="00CE3026" w:rsidRPr="00CE3026">
              <w:rPr>
                <w:rFonts w:cs="Arial"/>
                <w:szCs w:val="24"/>
              </w:rPr>
              <w:t xml:space="preserve">he use of larger </w:t>
            </w:r>
            <w:r w:rsidR="00153C62">
              <w:rPr>
                <w:rFonts w:cs="Arial"/>
                <w:szCs w:val="24"/>
              </w:rPr>
              <w:t xml:space="preserve">PV </w:t>
            </w:r>
            <w:r w:rsidR="00CE3026" w:rsidRPr="00CE3026">
              <w:rPr>
                <w:rFonts w:cs="Arial"/>
                <w:szCs w:val="24"/>
              </w:rPr>
              <w:t xml:space="preserve">panels, never used in the UK before, introduces uncertainties </w:t>
            </w:r>
            <w:r w:rsidR="00111600">
              <w:rPr>
                <w:rFonts w:cs="Arial"/>
                <w:szCs w:val="24"/>
              </w:rPr>
              <w:t>to</w:t>
            </w:r>
            <w:r w:rsidR="00CE3026" w:rsidRPr="00CE3026">
              <w:rPr>
                <w:rFonts w:cs="Arial"/>
                <w:szCs w:val="24"/>
              </w:rPr>
              <w:t xml:space="preserve"> their hydrological impact which cannot currently be supported one way or another with </w:t>
            </w:r>
            <w:r w:rsidR="00153C62">
              <w:rPr>
                <w:rFonts w:cs="Arial"/>
                <w:szCs w:val="24"/>
              </w:rPr>
              <w:t>evidence on the ground</w:t>
            </w:r>
            <w:r w:rsidR="00CE3026" w:rsidRPr="00CE3026">
              <w:rPr>
                <w:rFonts w:cs="Arial"/>
                <w:szCs w:val="24"/>
              </w:rPr>
              <w:t xml:space="preserve">. The </w:t>
            </w:r>
            <w:r w:rsidR="00753BB6">
              <w:rPr>
                <w:rFonts w:cs="Arial"/>
                <w:szCs w:val="24"/>
              </w:rPr>
              <w:t>a</w:t>
            </w:r>
            <w:r w:rsidR="00CE3026" w:rsidRPr="00CE3026">
              <w:rPr>
                <w:rFonts w:cs="Arial"/>
                <w:szCs w:val="24"/>
              </w:rPr>
              <w:t>pplicant’s assessment of Hydrology, Flood Risk and Drainage (Chapter 11 of the ES [</w:t>
            </w:r>
            <w:hyperlink r:id="rId163" w:history="1">
              <w:r w:rsidR="00CE3026" w:rsidRPr="00201715">
                <w:rPr>
                  <w:rStyle w:val="Hyperlink"/>
                  <w:rFonts w:cs="Arial"/>
                  <w:szCs w:val="24"/>
                </w:rPr>
                <w:t>APP-063</w:t>
              </w:r>
            </w:hyperlink>
            <w:r w:rsidR="00CE3026" w:rsidRPr="00CE3026">
              <w:rPr>
                <w:rFonts w:cs="Arial"/>
                <w:szCs w:val="24"/>
              </w:rPr>
              <w:t xml:space="preserve">] and supporting appendices </w:t>
            </w:r>
            <w:r w:rsidR="008F3CE0">
              <w:rPr>
                <w:rFonts w:cs="Arial"/>
                <w:szCs w:val="24"/>
              </w:rPr>
              <w:t xml:space="preserve">seem to </w:t>
            </w:r>
            <w:r w:rsidR="00CE3026" w:rsidRPr="00CE3026">
              <w:rPr>
                <w:rFonts w:cs="Arial"/>
                <w:szCs w:val="24"/>
              </w:rPr>
              <w:t xml:space="preserve">assume that the hydrological effects of different PV panels </w:t>
            </w:r>
            <w:r w:rsidR="00EE21E8">
              <w:rPr>
                <w:rFonts w:cs="Arial"/>
                <w:szCs w:val="24"/>
              </w:rPr>
              <w:t>would</w:t>
            </w:r>
            <w:r w:rsidR="00CE3026" w:rsidRPr="00CE3026">
              <w:rPr>
                <w:rFonts w:cs="Arial"/>
                <w:szCs w:val="24"/>
              </w:rPr>
              <w:t xml:space="preserve"> be the same, regardless of panel dimensions. </w:t>
            </w:r>
            <w:r w:rsidR="008F3CE0">
              <w:rPr>
                <w:rFonts w:cs="Arial"/>
                <w:szCs w:val="24"/>
              </w:rPr>
              <w:t>SLD</w:t>
            </w:r>
            <w:r w:rsidR="00CE3026" w:rsidRPr="00CE3026">
              <w:rPr>
                <w:rFonts w:cs="Arial"/>
                <w:szCs w:val="24"/>
              </w:rPr>
              <w:t xml:space="preserve"> submitted detailed analysis and research regarding surface water redistribution and concentration along the panels, the creation of drip lines, increased kinetic energy of water falling from the panels, potential soil erosion, significant reduction of evaporation and increase of soil moisture [</w:t>
            </w:r>
            <w:hyperlink r:id="rId164" w:history="1">
              <w:r w:rsidR="00CE3026" w:rsidRPr="00CE3603">
                <w:rPr>
                  <w:rStyle w:val="Hyperlink"/>
                  <w:rFonts w:cs="Arial"/>
                  <w:szCs w:val="24"/>
                </w:rPr>
                <w:t>REP1-174</w:t>
              </w:r>
            </w:hyperlink>
            <w:r w:rsidR="00113064">
              <w:rPr>
                <w:rFonts w:cs="Arial"/>
                <w:szCs w:val="24"/>
              </w:rPr>
              <w:t xml:space="preserve">, </w:t>
            </w:r>
            <w:hyperlink r:id="rId165" w:history="1">
              <w:r w:rsidR="00CE3026" w:rsidRPr="0050194C">
                <w:rPr>
                  <w:rStyle w:val="Hyperlink"/>
                  <w:rFonts w:cs="Arial"/>
                  <w:szCs w:val="24"/>
                </w:rPr>
                <w:t>REP1-175</w:t>
              </w:r>
            </w:hyperlink>
            <w:r w:rsidR="00113064">
              <w:rPr>
                <w:rFonts w:cs="Arial"/>
                <w:szCs w:val="24"/>
              </w:rPr>
              <w:t xml:space="preserve">, </w:t>
            </w:r>
            <w:hyperlink r:id="rId166" w:history="1">
              <w:r w:rsidR="00CE3026" w:rsidRPr="00DF6A9C">
                <w:rPr>
                  <w:rStyle w:val="Hyperlink"/>
                  <w:rFonts w:cs="Arial"/>
                  <w:szCs w:val="24"/>
                </w:rPr>
                <w:t>REP1-177</w:t>
              </w:r>
            </w:hyperlink>
            <w:r w:rsidR="00113064">
              <w:rPr>
                <w:rFonts w:cs="Arial"/>
                <w:szCs w:val="24"/>
              </w:rPr>
              <w:t xml:space="preserve"> and </w:t>
            </w:r>
            <w:hyperlink r:id="rId167" w:history="1">
              <w:r w:rsidR="00CE3026" w:rsidRPr="00C65EA3">
                <w:rPr>
                  <w:rStyle w:val="Hyperlink"/>
                  <w:rFonts w:cs="Arial"/>
                  <w:szCs w:val="24"/>
                </w:rPr>
                <w:t>REP1-183</w:t>
              </w:r>
            </w:hyperlink>
            <w:r w:rsidR="00CE3026" w:rsidRPr="00CE3026">
              <w:rPr>
                <w:rFonts w:cs="Arial"/>
                <w:szCs w:val="24"/>
              </w:rPr>
              <w:t xml:space="preserve">]. This highlights potentially different impacts of larger PV panels which, coupled with the </w:t>
            </w:r>
            <w:r w:rsidR="00296AA9" w:rsidRPr="00CE3026">
              <w:rPr>
                <w:rFonts w:cs="Arial"/>
                <w:szCs w:val="24"/>
              </w:rPr>
              <w:t>soil</w:t>
            </w:r>
            <w:r w:rsidR="00503F68">
              <w:rPr>
                <w:rFonts w:cs="Arial"/>
                <w:szCs w:val="24"/>
              </w:rPr>
              <w:t>’</w:t>
            </w:r>
            <w:r w:rsidR="00296AA9" w:rsidRPr="00CE3026">
              <w:rPr>
                <w:rFonts w:cs="Arial"/>
                <w:szCs w:val="24"/>
              </w:rPr>
              <w:t>s</w:t>
            </w:r>
            <w:r w:rsidR="00503F68">
              <w:rPr>
                <w:rFonts w:cs="Arial"/>
                <w:szCs w:val="24"/>
              </w:rPr>
              <w:t xml:space="preserve"> </w:t>
            </w:r>
            <w:r w:rsidR="00296AA9">
              <w:rPr>
                <w:rFonts w:cs="Arial"/>
                <w:szCs w:val="24"/>
              </w:rPr>
              <w:t>sensitivity</w:t>
            </w:r>
            <w:r w:rsidR="00CE3026" w:rsidRPr="00CE3026">
              <w:rPr>
                <w:rFonts w:cs="Arial"/>
                <w:szCs w:val="24"/>
              </w:rPr>
              <w:t xml:space="preserve"> to compaction and low permeability, could lead to faster displacement of </w:t>
            </w:r>
            <w:r w:rsidR="000A24FC">
              <w:rPr>
                <w:rFonts w:cs="Arial"/>
                <w:szCs w:val="24"/>
              </w:rPr>
              <w:t xml:space="preserve">surface water </w:t>
            </w:r>
            <w:r w:rsidR="00CE3026" w:rsidRPr="00CE3026">
              <w:rPr>
                <w:rFonts w:cs="Arial"/>
                <w:szCs w:val="24"/>
              </w:rPr>
              <w:t>runoff and potential increase of flood risk on and off</w:t>
            </w:r>
            <w:r w:rsidR="00443837">
              <w:rPr>
                <w:rFonts w:cs="Arial"/>
                <w:szCs w:val="24"/>
              </w:rPr>
              <w:t xml:space="preserve"> </w:t>
            </w:r>
            <w:r w:rsidR="00CE3026" w:rsidRPr="00CE3026">
              <w:rPr>
                <w:rFonts w:cs="Arial"/>
                <w:szCs w:val="24"/>
              </w:rPr>
              <w:t xml:space="preserve">site. </w:t>
            </w:r>
          </w:p>
          <w:p w14:paraId="10FE2808" w14:textId="42F080C6" w:rsidR="0066445F" w:rsidRPr="0066445F" w:rsidRDefault="0066445F" w:rsidP="0066445F">
            <w:pPr>
              <w:rPr>
                <w:rFonts w:cs="Arial"/>
                <w:szCs w:val="24"/>
              </w:rPr>
            </w:pPr>
            <w:r>
              <w:rPr>
                <w:rFonts w:cs="Arial"/>
                <w:szCs w:val="24"/>
                <w:u w:val="single"/>
              </w:rPr>
              <w:t>The Applicant</w:t>
            </w:r>
            <w:r>
              <w:rPr>
                <w:rFonts w:cs="Arial"/>
                <w:szCs w:val="24"/>
              </w:rPr>
              <w:t>:</w:t>
            </w:r>
          </w:p>
          <w:p w14:paraId="0130008F" w14:textId="6B223EC7" w:rsidR="00CE3026" w:rsidRDefault="00CE3026" w:rsidP="0066445F">
            <w:pPr>
              <w:rPr>
                <w:rFonts w:cs="Arial"/>
                <w:szCs w:val="24"/>
              </w:rPr>
            </w:pPr>
            <w:r w:rsidRPr="0066445F">
              <w:rPr>
                <w:rFonts w:cs="Arial"/>
                <w:szCs w:val="24"/>
              </w:rPr>
              <w:t>As the ES does not include site</w:t>
            </w:r>
            <w:r w:rsidR="008E3A6C" w:rsidRPr="0066445F">
              <w:rPr>
                <w:rFonts w:cs="Arial"/>
                <w:szCs w:val="24"/>
              </w:rPr>
              <w:t xml:space="preserve"> </w:t>
            </w:r>
            <w:r w:rsidRPr="0066445F">
              <w:rPr>
                <w:rFonts w:cs="Arial"/>
                <w:szCs w:val="24"/>
              </w:rPr>
              <w:t xml:space="preserve">specific analysis of the impact of different </w:t>
            </w:r>
            <w:r w:rsidR="00F11EF9" w:rsidRPr="0066445F">
              <w:rPr>
                <w:rFonts w:cs="Arial"/>
                <w:szCs w:val="24"/>
              </w:rPr>
              <w:t>types</w:t>
            </w:r>
            <w:r w:rsidRPr="0066445F">
              <w:rPr>
                <w:rFonts w:cs="Arial"/>
                <w:szCs w:val="24"/>
              </w:rPr>
              <w:t xml:space="preserve"> of PV panels, </w:t>
            </w:r>
            <w:r w:rsidR="00C92FA9" w:rsidRPr="0066445F">
              <w:rPr>
                <w:rFonts w:cs="Arial"/>
                <w:szCs w:val="24"/>
              </w:rPr>
              <w:t xml:space="preserve">the </w:t>
            </w:r>
            <w:r w:rsidR="00BC1837">
              <w:rPr>
                <w:rFonts w:cs="Arial"/>
                <w:szCs w:val="24"/>
              </w:rPr>
              <w:t>a</w:t>
            </w:r>
            <w:r w:rsidR="00C92FA9">
              <w:rPr>
                <w:rFonts w:cs="Arial"/>
                <w:szCs w:val="24"/>
              </w:rPr>
              <w:t>pplicant</w:t>
            </w:r>
            <w:r w:rsidR="00C92FA9" w:rsidRPr="0066445F">
              <w:rPr>
                <w:rFonts w:cs="Arial"/>
                <w:szCs w:val="24"/>
              </w:rPr>
              <w:t xml:space="preserve"> is asked to </w:t>
            </w:r>
            <w:r w:rsidR="003B61F2" w:rsidRPr="0066445F">
              <w:rPr>
                <w:rFonts w:cs="Arial"/>
                <w:szCs w:val="24"/>
              </w:rPr>
              <w:t xml:space="preserve">explain </w:t>
            </w:r>
            <w:r w:rsidR="00E53E0F" w:rsidRPr="0066445F">
              <w:rPr>
                <w:rFonts w:cs="Arial"/>
                <w:szCs w:val="24"/>
              </w:rPr>
              <w:t>the</w:t>
            </w:r>
            <w:r w:rsidR="00CD341C" w:rsidRPr="0066445F">
              <w:rPr>
                <w:rFonts w:cs="Arial"/>
                <w:szCs w:val="24"/>
              </w:rPr>
              <w:t>ir potential</w:t>
            </w:r>
            <w:r w:rsidR="00E53E0F" w:rsidRPr="0066445F">
              <w:rPr>
                <w:rFonts w:cs="Arial"/>
                <w:szCs w:val="24"/>
              </w:rPr>
              <w:t xml:space="preserve"> </w:t>
            </w:r>
            <w:r w:rsidR="00F918D3" w:rsidRPr="0066445F">
              <w:rPr>
                <w:rFonts w:cs="Arial"/>
                <w:szCs w:val="24"/>
              </w:rPr>
              <w:t>effect to demonstrate that</w:t>
            </w:r>
            <w:r w:rsidR="00E53E0F" w:rsidRPr="0066445F">
              <w:rPr>
                <w:rFonts w:cs="Arial"/>
                <w:szCs w:val="24"/>
              </w:rPr>
              <w:t xml:space="preserve"> they </w:t>
            </w:r>
            <w:r w:rsidR="00EE21E8">
              <w:rPr>
                <w:rFonts w:cs="Arial"/>
                <w:szCs w:val="24"/>
              </w:rPr>
              <w:t>would</w:t>
            </w:r>
            <w:r w:rsidRPr="0066445F">
              <w:rPr>
                <w:rFonts w:cs="Arial"/>
                <w:szCs w:val="24"/>
              </w:rPr>
              <w:t xml:space="preserve"> not have significant </w:t>
            </w:r>
            <w:r w:rsidR="00667E80" w:rsidRPr="0066445F">
              <w:rPr>
                <w:rFonts w:cs="Arial"/>
                <w:szCs w:val="24"/>
              </w:rPr>
              <w:t>impacts</w:t>
            </w:r>
            <w:r w:rsidR="002907A4" w:rsidRPr="0066445F">
              <w:rPr>
                <w:rFonts w:cs="Arial"/>
                <w:szCs w:val="24"/>
              </w:rPr>
              <w:t>.</w:t>
            </w:r>
          </w:p>
          <w:p w14:paraId="68447600" w14:textId="00CECFEA" w:rsidR="0066445F" w:rsidRPr="0066445F" w:rsidRDefault="0066445F" w:rsidP="0066445F">
            <w:pPr>
              <w:rPr>
                <w:rFonts w:cs="Arial"/>
                <w:szCs w:val="24"/>
              </w:rPr>
            </w:pPr>
            <w:r>
              <w:rPr>
                <w:rFonts w:cs="Arial"/>
                <w:szCs w:val="24"/>
                <w:u w:val="single"/>
              </w:rPr>
              <w:t>The LLFA</w:t>
            </w:r>
            <w:r>
              <w:rPr>
                <w:rFonts w:cs="Arial"/>
                <w:szCs w:val="24"/>
              </w:rPr>
              <w:t>:</w:t>
            </w:r>
          </w:p>
          <w:p w14:paraId="72821658" w14:textId="77777777" w:rsidR="00B25BA0" w:rsidRDefault="00452E8E" w:rsidP="0066445F">
            <w:pPr>
              <w:rPr>
                <w:rFonts w:cs="Arial"/>
                <w:szCs w:val="24"/>
              </w:rPr>
            </w:pPr>
            <w:r w:rsidRPr="0066445F">
              <w:rPr>
                <w:rFonts w:cs="Arial"/>
                <w:szCs w:val="24"/>
              </w:rPr>
              <w:t>The</w:t>
            </w:r>
            <w:r w:rsidR="00CE3026" w:rsidRPr="0066445F">
              <w:rPr>
                <w:rFonts w:cs="Arial"/>
                <w:szCs w:val="24"/>
              </w:rPr>
              <w:t xml:space="preserve"> LLFA </w:t>
            </w:r>
            <w:r w:rsidRPr="0066445F">
              <w:rPr>
                <w:rFonts w:cs="Arial"/>
                <w:szCs w:val="24"/>
              </w:rPr>
              <w:t xml:space="preserve">is asked to </w:t>
            </w:r>
            <w:r w:rsidR="00A64993" w:rsidRPr="0066445F">
              <w:rPr>
                <w:rFonts w:cs="Arial"/>
                <w:szCs w:val="24"/>
              </w:rPr>
              <w:t>submit</w:t>
            </w:r>
            <w:r w:rsidR="00CE3026" w:rsidRPr="0066445F">
              <w:rPr>
                <w:rFonts w:cs="Arial"/>
                <w:szCs w:val="24"/>
              </w:rPr>
              <w:t xml:space="preserve"> comments on the documentation provided by SLD (referenced above)</w:t>
            </w:r>
            <w:r w:rsidR="00BF13C1" w:rsidRPr="0066445F">
              <w:rPr>
                <w:rFonts w:cs="Arial"/>
                <w:szCs w:val="24"/>
              </w:rPr>
              <w:t>.</w:t>
            </w:r>
            <w:r w:rsidR="00CE3026" w:rsidRPr="0066445F">
              <w:rPr>
                <w:rFonts w:cs="Arial"/>
                <w:szCs w:val="24"/>
              </w:rPr>
              <w:t xml:space="preserve">   </w:t>
            </w:r>
          </w:p>
          <w:p w14:paraId="53C58E15" w14:textId="5947885D" w:rsidR="00AB560B" w:rsidRPr="0066445F" w:rsidRDefault="00AB560B" w:rsidP="0066445F">
            <w:pPr>
              <w:rPr>
                <w:rFonts w:cs="Arial"/>
                <w:szCs w:val="24"/>
              </w:rPr>
            </w:pPr>
          </w:p>
        </w:tc>
      </w:tr>
      <w:tr w:rsidR="00B25BA0" w:rsidRPr="008C59AE" w14:paraId="71FFFD1A" w14:textId="77777777" w:rsidTr="00C44394">
        <w:tc>
          <w:tcPr>
            <w:tcW w:w="1264" w:type="dxa"/>
            <w:shd w:val="clear" w:color="auto" w:fill="FFFFFF" w:themeFill="background1"/>
          </w:tcPr>
          <w:p w14:paraId="438C6497" w14:textId="6AAD2DB2" w:rsidR="00B25BA0" w:rsidRPr="006901D9" w:rsidRDefault="00C02E39" w:rsidP="00B25BA0">
            <w:pPr>
              <w:pStyle w:val="Heading3"/>
              <w:numPr>
                <w:ilvl w:val="0"/>
                <w:numId w:val="0"/>
              </w:numPr>
              <w:rPr>
                <w:rFonts w:cs="Arial"/>
                <w:szCs w:val="24"/>
              </w:rPr>
            </w:pPr>
            <w:r w:rsidRPr="006901D9">
              <w:rPr>
                <w:rFonts w:cs="Arial"/>
                <w:szCs w:val="24"/>
              </w:rPr>
              <w:lastRenderedPageBreak/>
              <w:t>FHW1</w:t>
            </w:r>
            <w:r w:rsidR="00B25BA0" w:rsidRPr="006901D9">
              <w:rPr>
                <w:rFonts w:cs="Arial"/>
                <w:szCs w:val="24"/>
              </w:rPr>
              <w:t>.</w:t>
            </w:r>
            <w:r w:rsidR="00511BB1">
              <w:rPr>
                <w:rFonts w:cs="Arial"/>
                <w:szCs w:val="24"/>
              </w:rPr>
              <w:t>2</w:t>
            </w:r>
          </w:p>
        </w:tc>
        <w:tc>
          <w:tcPr>
            <w:tcW w:w="3630" w:type="dxa"/>
            <w:shd w:val="clear" w:color="auto" w:fill="FFFFFF" w:themeFill="background1"/>
          </w:tcPr>
          <w:p w14:paraId="7BFBD955" w14:textId="020418D6" w:rsidR="00B25BA0" w:rsidRPr="006901D9" w:rsidRDefault="004D33CF" w:rsidP="00B25BA0">
            <w:pPr>
              <w:rPr>
                <w:rFonts w:cs="Arial"/>
                <w:szCs w:val="24"/>
              </w:rPr>
            </w:pPr>
            <w:r>
              <w:rPr>
                <w:rFonts w:cs="Arial"/>
                <w:szCs w:val="24"/>
              </w:rPr>
              <w:t xml:space="preserve">The </w:t>
            </w:r>
            <w:r w:rsidR="00347271">
              <w:rPr>
                <w:rFonts w:cs="Arial"/>
                <w:szCs w:val="24"/>
              </w:rPr>
              <w:t>a</w:t>
            </w:r>
            <w:r>
              <w:rPr>
                <w:rFonts w:cs="Arial"/>
                <w:szCs w:val="24"/>
              </w:rPr>
              <w:t>pplicant</w:t>
            </w:r>
          </w:p>
        </w:tc>
        <w:tc>
          <w:tcPr>
            <w:tcW w:w="16931" w:type="dxa"/>
            <w:shd w:val="clear" w:color="auto" w:fill="FFFFFF" w:themeFill="background1"/>
          </w:tcPr>
          <w:p w14:paraId="302C70A0" w14:textId="384926D8" w:rsidR="00993E4B" w:rsidRPr="00993E4B" w:rsidRDefault="00993E4B" w:rsidP="00993E4B">
            <w:pPr>
              <w:rPr>
                <w:rFonts w:cs="Arial"/>
                <w:b/>
                <w:bCs/>
                <w:szCs w:val="24"/>
              </w:rPr>
            </w:pPr>
            <w:r w:rsidRPr="00993E4B">
              <w:rPr>
                <w:rFonts w:cs="Arial"/>
                <w:b/>
                <w:bCs/>
                <w:szCs w:val="24"/>
              </w:rPr>
              <w:t xml:space="preserve">Policy Compliance - </w:t>
            </w:r>
            <w:r w:rsidR="00BA6AF1">
              <w:rPr>
                <w:rFonts w:cs="Arial"/>
                <w:b/>
                <w:bCs/>
                <w:szCs w:val="24"/>
              </w:rPr>
              <w:t>S</w:t>
            </w:r>
            <w:r w:rsidRPr="00993E4B">
              <w:rPr>
                <w:rFonts w:cs="Arial"/>
                <w:b/>
                <w:bCs/>
                <w:szCs w:val="24"/>
              </w:rPr>
              <w:t>ignposting</w:t>
            </w:r>
          </w:p>
          <w:p w14:paraId="07CD81FA" w14:textId="64374B66" w:rsidR="00B25BA0" w:rsidRPr="006901D9" w:rsidRDefault="00DB1D39" w:rsidP="00993E4B">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note</w:t>
            </w:r>
            <w:r w:rsidR="00993E4B" w:rsidRPr="00993E4B">
              <w:rPr>
                <w:rFonts w:cs="Arial"/>
                <w:szCs w:val="24"/>
              </w:rPr>
              <w:t xml:space="preserve"> the contents of ES Volume 3, Appendix 5-1 National Policy Statement Requirements [</w:t>
            </w:r>
            <w:hyperlink r:id="rId168" w:history="1">
              <w:r w:rsidR="00993E4B" w:rsidRPr="000B4C4C">
                <w:rPr>
                  <w:rStyle w:val="Hyperlink"/>
                  <w:rFonts w:cs="Arial"/>
                  <w:szCs w:val="24"/>
                </w:rPr>
                <w:t>APP-186</w:t>
              </w:r>
            </w:hyperlink>
            <w:r w:rsidR="00993E4B" w:rsidRPr="00993E4B">
              <w:rPr>
                <w:rFonts w:cs="Arial"/>
                <w:szCs w:val="24"/>
              </w:rPr>
              <w:t>]</w:t>
            </w:r>
            <w:r w:rsidR="00D07AF7">
              <w:rPr>
                <w:rFonts w:cs="Arial"/>
                <w:szCs w:val="24"/>
              </w:rPr>
              <w:t xml:space="preserve">. </w:t>
            </w:r>
            <w:r w:rsidR="009221C0">
              <w:rPr>
                <w:rFonts w:cs="Arial"/>
                <w:szCs w:val="24"/>
              </w:rPr>
              <w:t xml:space="preserve">However, </w:t>
            </w:r>
            <w:r w:rsidR="00993E4B" w:rsidRPr="00993E4B">
              <w:rPr>
                <w:rFonts w:cs="Arial"/>
                <w:szCs w:val="24"/>
              </w:rPr>
              <w:t>SLD</w:t>
            </w:r>
            <w:r w:rsidR="00156503">
              <w:rPr>
                <w:rFonts w:cs="Arial"/>
                <w:szCs w:val="24"/>
              </w:rPr>
              <w:t>’</w:t>
            </w:r>
            <w:r w:rsidR="00D07AF7">
              <w:rPr>
                <w:rFonts w:cs="Arial"/>
                <w:szCs w:val="24"/>
              </w:rPr>
              <w:t>s</w:t>
            </w:r>
            <w:r w:rsidR="00993E4B" w:rsidRPr="00993E4B">
              <w:rPr>
                <w:rFonts w:cs="Arial"/>
                <w:szCs w:val="24"/>
              </w:rPr>
              <w:t xml:space="preserve"> </w:t>
            </w:r>
            <w:r w:rsidR="00D07AF7">
              <w:rPr>
                <w:rFonts w:cs="Arial"/>
                <w:szCs w:val="24"/>
              </w:rPr>
              <w:t>submission</w:t>
            </w:r>
            <w:r w:rsidR="00993E4B" w:rsidRPr="00993E4B">
              <w:rPr>
                <w:rFonts w:cs="Arial"/>
                <w:szCs w:val="24"/>
              </w:rPr>
              <w:t xml:space="preserve"> [</w:t>
            </w:r>
            <w:hyperlink r:id="rId169" w:history="1">
              <w:r w:rsidR="00993E4B" w:rsidRPr="00766D5F">
                <w:rPr>
                  <w:rStyle w:val="Hyperlink"/>
                  <w:rFonts w:cs="Arial"/>
                  <w:szCs w:val="24"/>
                </w:rPr>
                <w:t>REP1-174</w:t>
              </w:r>
            </w:hyperlink>
            <w:r w:rsidR="00993E4B" w:rsidRPr="00993E4B">
              <w:rPr>
                <w:rFonts w:cs="Arial"/>
                <w:szCs w:val="24"/>
              </w:rPr>
              <w:t>] include</w:t>
            </w:r>
            <w:r w:rsidR="0067102B">
              <w:rPr>
                <w:rFonts w:cs="Arial"/>
                <w:szCs w:val="24"/>
              </w:rPr>
              <w:t>s</w:t>
            </w:r>
            <w:r w:rsidR="00993E4B" w:rsidRPr="00993E4B">
              <w:rPr>
                <w:rFonts w:cs="Arial"/>
                <w:szCs w:val="24"/>
              </w:rPr>
              <w:t xml:space="preserve"> a</w:t>
            </w:r>
            <w:r w:rsidR="00D07AF7">
              <w:rPr>
                <w:rFonts w:cs="Arial"/>
                <w:szCs w:val="24"/>
              </w:rPr>
              <w:t xml:space="preserve"> list</w:t>
            </w:r>
            <w:r w:rsidR="00993E4B" w:rsidRPr="00993E4B">
              <w:rPr>
                <w:rFonts w:cs="Arial"/>
                <w:szCs w:val="24"/>
              </w:rPr>
              <w:t xml:space="preserve"> of </w:t>
            </w:r>
            <w:r w:rsidR="00422072">
              <w:rPr>
                <w:rFonts w:cs="Arial"/>
                <w:szCs w:val="24"/>
              </w:rPr>
              <w:t>f</w:t>
            </w:r>
            <w:r w:rsidR="00993E4B" w:rsidRPr="00993E4B">
              <w:rPr>
                <w:rFonts w:cs="Arial"/>
                <w:szCs w:val="24"/>
              </w:rPr>
              <w:t xml:space="preserve">lood </w:t>
            </w:r>
            <w:r w:rsidR="00422072">
              <w:rPr>
                <w:rFonts w:cs="Arial"/>
                <w:szCs w:val="24"/>
              </w:rPr>
              <w:t>r</w:t>
            </w:r>
            <w:r w:rsidR="00993E4B" w:rsidRPr="00993E4B">
              <w:rPr>
                <w:rFonts w:cs="Arial"/>
                <w:szCs w:val="24"/>
              </w:rPr>
              <w:t xml:space="preserve">isk </w:t>
            </w:r>
            <w:r w:rsidR="00422072">
              <w:rPr>
                <w:rFonts w:cs="Arial"/>
                <w:szCs w:val="24"/>
              </w:rPr>
              <w:t>a</w:t>
            </w:r>
            <w:r w:rsidR="00993E4B" w:rsidRPr="00993E4B">
              <w:rPr>
                <w:rFonts w:cs="Arial"/>
                <w:szCs w:val="24"/>
              </w:rPr>
              <w:t xml:space="preserve">ssessment requirements in pages 20-23. </w:t>
            </w:r>
            <w:r w:rsidR="00BF13C1">
              <w:rPr>
                <w:rFonts w:cs="Arial"/>
                <w:szCs w:val="24"/>
              </w:rPr>
              <w:t>The</w:t>
            </w:r>
            <w:r w:rsidR="00993E4B" w:rsidRPr="00993E4B">
              <w:rPr>
                <w:rFonts w:cs="Arial"/>
                <w:szCs w:val="24"/>
              </w:rPr>
              <w:t xml:space="preserve"> </w:t>
            </w:r>
            <w:r w:rsidR="003405E9">
              <w:rPr>
                <w:rFonts w:cs="Arial"/>
                <w:szCs w:val="24"/>
              </w:rPr>
              <w:t>a</w:t>
            </w:r>
            <w:r w:rsidR="00993E4B" w:rsidRPr="00993E4B">
              <w:rPr>
                <w:rFonts w:cs="Arial"/>
                <w:szCs w:val="24"/>
              </w:rPr>
              <w:t xml:space="preserve">pplicant </w:t>
            </w:r>
            <w:r w:rsidR="00BF13C1">
              <w:rPr>
                <w:rFonts w:cs="Arial"/>
                <w:szCs w:val="24"/>
              </w:rPr>
              <w:t xml:space="preserve">is asked to </w:t>
            </w:r>
            <w:r w:rsidR="00993E4B" w:rsidRPr="00993E4B">
              <w:rPr>
                <w:rFonts w:cs="Arial"/>
                <w:szCs w:val="24"/>
              </w:rPr>
              <w:t>provide a detailed response to this table</w:t>
            </w:r>
            <w:r w:rsidR="00E912AE">
              <w:rPr>
                <w:rFonts w:cs="Arial"/>
                <w:szCs w:val="24"/>
              </w:rPr>
              <w:t xml:space="preserve">, but if the information is already contained within the application documents, please </w:t>
            </w:r>
            <w:r w:rsidR="00993E4B" w:rsidRPr="00993E4B">
              <w:rPr>
                <w:rFonts w:cs="Arial"/>
                <w:szCs w:val="24"/>
              </w:rPr>
              <w:t xml:space="preserve">signpost </w:t>
            </w:r>
            <w:r w:rsidR="004522B2">
              <w:rPr>
                <w:rFonts w:cs="Arial"/>
                <w:szCs w:val="24"/>
              </w:rPr>
              <w:t>t</w:t>
            </w:r>
            <w:r w:rsidR="00112027">
              <w:rPr>
                <w:rFonts w:cs="Arial"/>
                <w:szCs w:val="24"/>
              </w:rPr>
              <w:t xml:space="preserve">he </w:t>
            </w:r>
            <w:proofErr w:type="spellStart"/>
            <w:r w:rsidR="00112027">
              <w:rPr>
                <w:rFonts w:cs="Arial"/>
                <w:szCs w:val="24"/>
              </w:rPr>
              <w:t>ExA</w:t>
            </w:r>
            <w:proofErr w:type="spellEnd"/>
            <w:r w:rsidR="00112027">
              <w:rPr>
                <w:rFonts w:cs="Arial"/>
                <w:szCs w:val="24"/>
              </w:rPr>
              <w:t xml:space="preserve"> t</w:t>
            </w:r>
            <w:r w:rsidR="004522B2">
              <w:rPr>
                <w:rFonts w:cs="Arial"/>
                <w:szCs w:val="24"/>
              </w:rPr>
              <w:t xml:space="preserve">o </w:t>
            </w:r>
            <w:r w:rsidR="008C068C">
              <w:rPr>
                <w:rFonts w:cs="Arial"/>
                <w:szCs w:val="24"/>
              </w:rPr>
              <w:t xml:space="preserve">the </w:t>
            </w:r>
            <w:r w:rsidR="004B06C5">
              <w:rPr>
                <w:rFonts w:cs="Arial"/>
                <w:szCs w:val="24"/>
              </w:rPr>
              <w:t xml:space="preserve">specific </w:t>
            </w:r>
            <w:r w:rsidR="008C068C">
              <w:rPr>
                <w:rFonts w:cs="Arial"/>
                <w:szCs w:val="24"/>
              </w:rPr>
              <w:t>relevant part of the documents</w:t>
            </w:r>
            <w:r w:rsidR="0065303E">
              <w:rPr>
                <w:rFonts w:cs="Arial"/>
                <w:szCs w:val="24"/>
              </w:rPr>
              <w:t>, rather than just cite the document reference.</w:t>
            </w:r>
          </w:p>
        </w:tc>
      </w:tr>
      <w:tr w:rsidR="00B25BA0" w:rsidRPr="008C59AE" w14:paraId="38A9E2E9" w14:textId="77777777" w:rsidTr="00C44394">
        <w:trPr>
          <w:trHeight w:val="1137"/>
        </w:trPr>
        <w:tc>
          <w:tcPr>
            <w:tcW w:w="1264" w:type="dxa"/>
            <w:shd w:val="clear" w:color="auto" w:fill="FFFFFF" w:themeFill="background1"/>
          </w:tcPr>
          <w:p w14:paraId="3BE44158" w14:textId="3A246580" w:rsidR="00B25BA0" w:rsidRPr="006901D9" w:rsidRDefault="00C02E39" w:rsidP="00B25BA0">
            <w:pPr>
              <w:pStyle w:val="Heading3"/>
              <w:numPr>
                <w:ilvl w:val="0"/>
                <w:numId w:val="0"/>
              </w:numPr>
              <w:rPr>
                <w:rFonts w:cs="Arial"/>
                <w:szCs w:val="24"/>
              </w:rPr>
            </w:pPr>
            <w:r w:rsidRPr="006901D9">
              <w:rPr>
                <w:rFonts w:cs="Arial"/>
                <w:szCs w:val="24"/>
              </w:rPr>
              <w:t>FHW1</w:t>
            </w:r>
            <w:r w:rsidR="00B25BA0" w:rsidRPr="006901D9">
              <w:rPr>
                <w:rFonts w:cs="Arial"/>
                <w:szCs w:val="24"/>
              </w:rPr>
              <w:t>.</w:t>
            </w:r>
            <w:r w:rsidR="00511BB1">
              <w:rPr>
                <w:rFonts w:cs="Arial"/>
                <w:szCs w:val="24"/>
              </w:rPr>
              <w:t>3</w:t>
            </w:r>
          </w:p>
        </w:tc>
        <w:tc>
          <w:tcPr>
            <w:tcW w:w="3630" w:type="dxa"/>
            <w:shd w:val="clear" w:color="auto" w:fill="FFFFFF" w:themeFill="background1"/>
          </w:tcPr>
          <w:p w14:paraId="327E90B5" w14:textId="4D5D2D46" w:rsidR="00B25BA0" w:rsidRDefault="007A428B" w:rsidP="00B25BA0">
            <w:pPr>
              <w:rPr>
                <w:rFonts w:cs="Arial"/>
                <w:szCs w:val="24"/>
              </w:rPr>
            </w:pPr>
            <w:r>
              <w:rPr>
                <w:rFonts w:cs="Arial"/>
                <w:szCs w:val="24"/>
              </w:rPr>
              <w:t xml:space="preserve">The </w:t>
            </w:r>
            <w:r w:rsidR="00696E0F">
              <w:rPr>
                <w:rFonts w:cs="Arial"/>
                <w:szCs w:val="24"/>
              </w:rPr>
              <w:t>A</w:t>
            </w:r>
            <w:r>
              <w:rPr>
                <w:rFonts w:cs="Arial"/>
                <w:szCs w:val="24"/>
              </w:rPr>
              <w:t>pplicant</w:t>
            </w:r>
          </w:p>
          <w:p w14:paraId="3EAB9B7E" w14:textId="3D778CD4" w:rsidR="00D65F66" w:rsidRPr="006901D9" w:rsidRDefault="00D65F66" w:rsidP="00B25BA0">
            <w:pPr>
              <w:rPr>
                <w:rFonts w:cs="Arial"/>
                <w:szCs w:val="24"/>
              </w:rPr>
            </w:pPr>
            <w:r>
              <w:rPr>
                <w:rFonts w:cs="Arial"/>
                <w:szCs w:val="24"/>
              </w:rPr>
              <w:t>The LLFA</w:t>
            </w:r>
          </w:p>
        </w:tc>
        <w:tc>
          <w:tcPr>
            <w:tcW w:w="16931" w:type="dxa"/>
            <w:shd w:val="clear" w:color="auto" w:fill="FFFFFF" w:themeFill="background1"/>
          </w:tcPr>
          <w:p w14:paraId="0C1E7C89" w14:textId="25D6755C" w:rsidR="007A428B" w:rsidRPr="007A428B" w:rsidRDefault="007A428B" w:rsidP="007A428B">
            <w:pPr>
              <w:rPr>
                <w:rFonts w:cs="Arial"/>
                <w:b/>
                <w:bCs/>
                <w:szCs w:val="24"/>
              </w:rPr>
            </w:pPr>
            <w:r w:rsidRPr="007A428B">
              <w:rPr>
                <w:rFonts w:cs="Arial"/>
                <w:b/>
                <w:bCs/>
                <w:szCs w:val="24"/>
              </w:rPr>
              <w:t>Flood Risk Assessment – Quantification of surface water</w:t>
            </w:r>
            <w:r w:rsidR="00C475FA">
              <w:rPr>
                <w:rFonts w:cs="Arial"/>
                <w:b/>
                <w:bCs/>
                <w:szCs w:val="24"/>
              </w:rPr>
              <w:t xml:space="preserve"> and SUDS</w:t>
            </w:r>
          </w:p>
          <w:p w14:paraId="0C469C2C" w14:textId="5774475B" w:rsidR="00942334" w:rsidRPr="001553FC" w:rsidRDefault="007A428B" w:rsidP="00942334">
            <w:pPr>
              <w:rPr>
                <w:rFonts w:cs="Arial"/>
                <w:i/>
                <w:iCs/>
                <w:szCs w:val="24"/>
              </w:rPr>
            </w:pPr>
            <w:r w:rsidRPr="007A428B">
              <w:rPr>
                <w:rFonts w:cs="Arial"/>
                <w:szCs w:val="24"/>
              </w:rPr>
              <w:t>The outline drainage strategies [</w:t>
            </w:r>
            <w:hyperlink r:id="rId170" w:history="1">
              <w:r w:rsidRPr="005375A0">
                <w:rPr>
                  <w:rStyle w:val="Hyperlink"/>
                  <w:rFonts w:cs="Arial"/>
                  <w:szCs w:val="24"/>
                </w:rPr>
                <w:t>APP-210</w:t>
              </w:r>
            </w:hyperlink>
            <w:r w:rsidR="00F05491">
              <w:rPr>
                <w:rFonts w:cs="Arial"/>
                <w:szCs w:val="24"/>
              </w:rPr>
              <w:t xml:space="preserve"> to </w:t>
            </w:r>
            <w:hyperlink r:id="rId171" w:history="1">
              <w:r w:rsidRPr="005375A0">
                <w:rPr>
                  <w:rStyle w:val="Hyperlink"/>
                  <w:rFonts w:cs="Arial"/>
                  <w:szCs w:val="24"/>
                </w:rPr>
                <w:t>APP-218</w:t>
              </w:r>
            </w:hyperlink>
            <w:r w:rsidRPr="007A428B">
              <w:rPr>
                <w:rFonts w:cs="Arial"/>
                <w:szCs w:val="24"/>
              </w:rPr>
              <w:t>] provide no</w:t>
            </w:r>
            <w:r w:rsidR="00326D57">
              <w:rPr>
                <w:rFonts w:cs="Arial"/>
                <w:szCs w:val="24"/>
              </w:rPr>
              <w:t xml:space="preserve"> or little</w:t>
            </w:r>
            <w:r w:rsidRPr="007A428B">
              <w:rPr>
                <w:rFonts w:cs="Arial"/>
                <w:szCs w:val="24"/>
              </w:rPr>
              <w:t xml:space="preserve"> quantification of </w:t>
            </w:r>
            <w:r w:rsidR="00701AD4">
              <w:rPr>
                <w:rFonts w:cs="Arial"/>
                <w:szCs w:val="24"/>
              </w:rPr>
              <w:t xml:space="preserve">the impact of the </w:t>
            </w:r>
            <w:r w:rsidR="00DA759D">
              <w:rPr>
                <w:rFonts w:cs="Arial"/>
                <w:szCs w:val="24"/>
              </w:rPr>
              <w:t xml:space="preserve">proposed </w:t>
            </w:r>
            <w:r w:rsidR="00701AD4">
              <w:rPr>
                <w:rFonts w:cs="Arial"/>
                <w:szCs w:val="24"/>
              </w:rPr>
              <w:t xml:space="preserve">development on </w:t>
            </w:r>
            <w:r w:rsidRPr="007A428B">
              <w:rPr>
                <w:rFonts w:cs="Arial"/>
                <w:szCs w:val="24"/>
              </w:rPr>
              <w:t>surface water runoff. This has been consistently raised as</w:t>
            </w:r>
            <w:r w:rsidR="006D01FB">
              <w:rPr>
                <w:rFonts w:cs="Arial"/>
                <w:szCs w:val="24"/>
              </w:rPr>
              <w:t xml:space="preserve"> a concern</w:t>
            </w:r>
            <w:r w:rsidRPr="007A428B">
              <w:rPr>
                <w:rFonts w:cs="Arial"/>
                <w:szCs w:val="24"/>
              </w:rPr>
              <w:t xml:space="preserve"> by </w:t>
            </w:r>
            <w:r w:rsidR="00EC6D0B">
              <w:rPr>
                <w:rFonts w:cs="Arial"/>
                <w:szCs w:val="24"/>
              </w:rPr>
              <w:t xml:space="preserve">SLD and it is included in the </w:t>
            </w:r>
            <w:proofErr w:type="spellStart"/>
            <w:r w:rsidR="006D01FB">
              <w:rPr>
                <w:rFonts w:cs="Arial"/>
                <w:szCs w:val="24"/>
              </w:rPr>
              <w:t>SoCG</w:t>
            </w:r>
            <w:proofErr w:type="spellEnd"/>
            <w:r w:rsidR="00EC6D0B">
              <w:rPr>
                <w:rFonts w:cs="Arial"/>
                <w:szCs w:val="24"/>
              </w:rPr>
              <w:t xml:space="preserve"> as </w:t>
            </w:r>
            <w:r w:rsidR="00643278">
              <w:rPr>
                <w:rFonts w:cs="Arial"/>
                <w:szCs w:val="24"/>
              </w:rPr>
              <w:t xml:space="preserve">under discussion </w:t>
            </w:r>
            <w:r w:rsidR="00857ECD">
              <w:rPr>
                <w:rFonts w:cs="Arial"/>
                <w:szCs w:val="24"/>
              </w:rPr>
              <w:t xml:space="preserve">with Wiltshire Council </w:t>
            </w:r>
            <w:r w:rsidR="00643278">
              <w:rPr>
                <w:rFonts w:cs="Arial"/>
                <w:szCs w:val="24"/>
              </w:rPr>
              <w:t>[</w:t>
            </w:r>
            <w:hyperlink r:id="rId172" w:history="1">
              <w:r w:rsidR="00DE3EA4" w:rsidRPr="00DE3EA4">
                <w:rPr>
                  <w:rStyle w:val="Hyperlink"/>
                  <w:rFonts w:cs="Arial"/>
                  <w:szCs w:val="24"/>
                </w:rPr>
                <w:t>REP2-025</w:t>
              </w:r>
            </w:hyperlink>
            <w:r w:rsidR="00643278">
              <w:rPr>
                <w:rFonts w:cs="Arial"/>
                <w:szCs w:val="24"/>
              </w:rPr>
              <w:t xml:space="preserve">]. </w:t>
            </w:r>
            <w:r w:rsidR="00B50D3E">
              <w:rPr>
                <w:rFonts w:cs="Arial"/>
                <w:szCs w:val="24"/>
              </w:rPr>
              <w:t xml:space="preserve">The LLFA </w:t>
            </w:r>
            <w:r w:rsidR="00B50D3E" w:rsidRPr="00D52640">
              <w:rPr>
                <w:rFonts w:cs="Arial"/>
                <w:szCs w:val="24"/>
              </w:rPr>
              <w:t>include</w:t>
            </w:r>
            <w:r w:rsidR="00D81CB6">
              <w:rPr>
                <w:rFonts w:cs="Arial"/>
                <w:szCs w:val="24"/>
              </w:rPr>
              <w:t>s</w:t>
            </w:r>
            <w:r w:rsidR="00B50D3E" w:rsidRPr="00D52640">
              <w:rPr>
                <w:rFonts w:cs="Arial"/>
                <w:szCs w:val="24"/>
              </w:rPr>
              <w:t xml:space="preserve"> in [</w:t>
            </w:r>
            <w:hyperlink r:id="rId173" w:history="1">
              <w:r w:rsidR="00B50D3E" w:rsidRPr="002A60EB">
                <w:rPr>
                  <w:rStyle w:val="Hyperlink"/>
                  <w:rFonts w:cs="Arial"/>
                  <w:szCs w:val="24"/>
                </w:rPr>
                <w:t>REP1A-017</w:t>
              </w:r>
            </w:hyperlink>
            <w:r w:rsidR="00B50D3E" w:rsidRPr="00D52640">
              <w:rPr>
                <w:rFonts w:cs="Arial"/>
                <w:szCs w:val="24"/>
              </w:rPr>
              <w:t xml:space="preserve">] information regarding Section 19 investigations for Whitley and </w:t>
            </w:r>
            <w:proofErr w:type="spellStart"/>
            <w:r w:rsidR="00B50D3E" w:rsidRPr="00D52640">
              <w:rPr>
                <w:rFonts w:cs="Arial"/>
                <w:szCs w:val="24"/>
              </w:rPr>
              <w:t>Beanacre</w:t>
            </w:r>
            <w:proofErr w:type="spellEnd"/>
            <w:r w:rsidR="00B50D3E" w:rsidRPr="00D52640">
              <w:rPr>
                <w:rFonts w:cs="Arial"/>
                <w:szCs w:val="24"/>
              </w:rPr>
              <w:t xml:space="preserve">. </w:t>
            </w:r>
            <w:r w:rsidR="00943CF9">
              <w:rPr>
                <w:rFonts w:cs="Arial"/>
                <w:szCs w:val="24"/>
              </w:rPr>
              <w:t xml:space="preserve">Its </w:t>
            </w:r>
            <w:r w:rsidR="00F659E5">
              <w:rPr>
                <w:rFonts w:cs="Arial"/>
                <w:szCs w:val="24"/>
              </w:rPr>
              <w:t>conclusion</w:t>
            </w:r>
            <w:r w:rsidR="006C26C2">
              <w:rPr>
                <w:rFonts w:cs="Arial"/>
                <w:szCs w:val="24"/>
              </w:rPr>
              <w:t>s</w:t>
            </w:r>
            <w:r w:rsidR="00F659E5">
              <w:rPr>
                <w:rFonts w:cs="Arial"/>
                <w:szCs w:val="24"/>
              </w:rPr>
              <w:t xml:space="preserve"> </w:t>
            </w:r>
            <w:r w:rsidR="000A7A48">
              <w:rPr>
                <w:rFonts w:cs="Arial"/>
                <w:szCs w:val="24"/>
              </w:rPr>
              <w:t>a</w:t>
            </w:r>
            <w:r w:rsidR="006C26C2">
              <w:rPr>
                <w:rFonts w:cs="Arial"/>
                <w:szCs w:val="24"/>
              </w:rPr>
              <w:t>re</w:t>
            </w:r>
            <w:r w:rsidR="00F659E5">
              <w:rPr>
                <w:rFonts w:cs="Arial"/>
                <w:szCs w:val="24"/>
              </w:rPr>
              <w:t xml:space="preserve"> </w:t>
            </w:r>
            <w:r w:rsidR="00B50D3E" w:rsidRPr="00D52640">
              <w:rPr>
                <w:rFonts w:cs="Arial"/>
                <w:szCs w:val="24"/>
              </w:rPr>
              <w:t>that flood risk is pathway-driven and catchment-based</w:t>
            </w:r>
            <w:r w:rsidR="006C26C2">
              <w:rPr>
                <w:rFonts w:cs="Arial"/>
                <w:szCs w:val="24"/>
              </w:rPr>
              <w:t xml:space="preserve"> </w:t>
            </w:r>
            <w:r w:rsidR="005B76CD">
              <w:rPr>
                <w:rFonts w:cs="Arial"/>
                <w:szCs w:val="24"/>
              </w:rPr>
              <w:t>(</w:t>
            </w:r>
            <w:r w:rsidR="00B50D3E" w:rsidRPr="00D52640">
              <w:rPr>
                <w:rFonts w:cs="Arial"/>
                <w:szCs w:val="24"/>
              </w:rPr>
              <w:t>rather than limited to mapped fluvial floodplains</w:t>
            </w:r>
            <w:r w:rsidR="005B76CD">
              <w:rPr>
                <w:rFonts w:cs="Arial"/>
                <w:szCs w:val="24"/>
              </w:rPr>
              <w:t>)</w:t>
            </w:r>
            <w:r w:rsidR="006C26C2">
              <w:rPr>
                <w:rFonts w:cs="Arial"/>
                <w:szCs w:val="24"/>
              </w:rPr>
              <w:t xml:space="preserve"> and</w:t>
            </w:r>
            <w:r w:rsidR="00B50D3E">
              <w:rPr>
                <w:rFonts w:cs="Arial"/>
                <w:szCs w:val="24"/>
              </w:rPr>
              <w:t xml:space="preserve"> that d</w:t>
            </w:r>
            <w:r w:rsidR="00B50D3E" w:rsidRPr="00D52640">
              <w:rPr>
                <w:rFonts w:cs="Arial"/>
                <w:szCs w:val="24"/>
              </w:rPr>
              <w:t>itch networks and overland flow routes act as conveyors</w:t>
            </w:r>
            <w:r w:rsidR="005B76CD">
              <w:rPr>
                <w:rFonts w:cs="Arial"/>
                <w:szCs w:val="24"/>
              </w:rPr>
              <w:t xml:space="preserve">. </w:t>
            </w:r>
            <w:r w:rsidR="00BA6D0B">
              <w:rPr>
                <w:rFonts w:cs="Arial"/>
                <w:szCs w:val="24"/>
              </w:rPr>
              <w:t>The outline drainage strategies do not include mapping of ditch networks or overland flow routes.</w:t>
            </w:r>
            <w:r w:rsidR="00B50D3E" w:rsidRPr="00D52640">
              <w:rPr>
                <w:rFonts w:cs="Arial"/>
                <w:szCs w:val="24"/>
              </w:rPr>
              <w:t xml:space="preserve"> </w:t>
            </w:r>
            <w:r w:rsidR="008D31B3">
              <w:t>Furthermore, t</w:t>
            </w:r>
            <w:r w:rsidRPr="007A428B">
              <w:rPr>
                <w:rFonts w:cs="Arial"/>
                <w:szCs w:val="24"/>
              </w:rPr>
              <w:t xml:space="preserve">he </w:t>
            </w:r>
            <w:r w:rsidR="00BA6D0B">
              <w:rPr>
                <w:rFonts w:cs="Arial"/>
                <w:szCs w:val="24"/>
              </w:rPr>
              <w:t xml:space="preserve">proposed </w:t>
            </w:r>
            <w:r w:rsidRPr="007A428B">
              <w:rPr>
                <w:rFonts w:cs="Arial"/>
                <w:szCs w:val="24"/>
              </w:rPr>
              <w:t xml:space="preserve">development </w:t>
            </w:r>
            <w:r w:rsidR="00EE21E8">
              <w:rPr>
                <w:rFonts w:cs="Arial"/>
                <w:szCs w:val="24"/>
              </w:rPr>
              <w:t>would</w:t>
            </w:r>
            <w:r w:rsidRPr="007A428B">
              <w:rPr>
                <w:rFonts w:cs="Arial"/>
                <w:szCs w:val="24"/>
              </w:rPr>
              <w:t xml:space="preserve"> introduce </w:t>
            </w:r>
            <w:r w:rsidR="00C349A9" w:rsidRPr="007A428B">
              <w:rPr>
                <w:rFonts w:cs="Arial"/>
                <w:szCs w:val="24"/>
              </w:rPr>
              <w:t>many</w:t>
            </w:r>
            <w:r w:rsidRPr="007A428B">
              <w:rPr>
                <w:rFonts w:cs="Arial"/>
                <w:szCs w:val="24"/>
              </w:rPr>
              <w:t xml:space="preserve"> impermeable elements (PV panel supports, smaller electrical infrastructure associated with PV panels, substations, BESS area, etc) which could potentially have important cumulative impact if not addressed on each site. </w:t>
            </w:r>
            <w:r w:rsidR="00DB1D39">
              <w:rPr>
                <w:rFonts w:cs="Arial"/>
                <w:szCs w:val="24"/>
              </w:rPr>
              <w:t xml:space="preserve">The </w:t>
            </w:r>
            <w:proofErr w:type="spellStart"/>
            <w:r w:rsidR="00DB1D39">
              <w:rPr>
                <w:rFonts w:cs="Arial"/>
                <w:szCs w:val="24"/>
              </w:rPr>
              <w:t>ExA</w:t>
            </w:r>
            <w:proofErr w:type="spellEnd"/>
            <w:r w:rsidR="00DB1D39">
              <w:rPr>
                <w:rFonts w:cs="Arial"/>
                <w:szCs w:val="24"/>
              </w:rPr>
              <w:t xml:space="preserve"> note</w:t>
            </w:r>
            <w:r w:rsidRPr="007A428B">
              <w:rPr>
                <w:rFonts w:cs="Arial"/>
                <w:szCs w:val="24"/>
              </w:rPr>
              <w:t xml:space="preserve"> that the access tracks </w:t>
            </w:r>
            <w:r w:rsidR="00EE21E8">
              <w:rPr>
                <w:rFonts w:cs="Arial"/>
                <w:szCs w:val="24"/>
              </w:rPr>
              <w:t>would</w:t>
            </w:r>
            <w:r w:rsidRPr="007A428B">
              <w:rPr>
                <w:rFonts w:cs="Arial"/>
                <w:szCs w:val="24"/>
              </w:rPr>
              <w:t xml:space="preserve"> be permeable but, due to soil compaction, they could also become impermeable. The </w:t>
            </w:r>
            <w:r w:rsidR="0094747E">
              <w:rPr>
                <w:rFonts w:cs="Arial"/>
                <w:szCs w:val="24"/>
              </w:rPr>
              <w:t>a</w:t>
            </w:r>
            <w:r w:rsidRPr="007A428B">
              <w:rPr>
                <w:rFonts w:cs="Arial"/>
                <w:szCs w:val="24"/>
              </w:rPr>
              <w:t xml:space="preserve">pplicant proposes to use </w:t>
            </w:r>
            <w:r w:rsidR="00DC0838">
              <w:rPr>
                <w:rFonts w:cs="Arial"/>
                <w:szCs w:val="24"/>
              </w:rPr>
              <w:t>s</w:t>
            </w:r>
            <w:r w:rsidRPr="007A428B">
              <w:rPr>
                <w:rFonts w:cs="Arial"/>
                <w:szCs w:val="24"/>
              </w:rPr>
              <w:t xml:space="preserve">ustainable </w:t>
            </w:r>
            <w:r w:rsidR="00DC0838">
              <w:rPr>
                <w:rFonts w:cs="Arial"/>
                <w:szCs w:val="24"/>
              </w:rPr>
              <w:t>d</w:t>
            </w:r>
            <w:r w:rsidRPr="007A428B">
              <w:rPr>
                <w:rFonts w:cs="Arial"/>
                <w:szCs w:val="24"/>
              </w:rPr>
              <w:t xml:space="preserve">rainage </w:t>
            </w:r>
            <w:r w:rsidR="00DC0838">
              <w:rPr>
                <w:rFonts w:cs="Arial"/>
                <w:szCs w:val="24"/>
              </w:rPr>
              <w:t>s</w:t>
            </w:r>
            <w:r w:rsidRPr="007A428B">
              <w:rPr>
                <w:rFonts w:cs="Arial"/>
                <w:szCs w:val="24"/>
              </w:rPr>
              <w:t>ystems (S</w:t>
            </w:r>
            <w:r w:rsidR="00DC0838">
              <w:rPr>
                <w:rFonts w:cs="Arial"/>
                <w:szCs w:val="24"/>
              </w:rPr>
              <w:t>U</w:t>
            </w:r>
            <w:r w:rsidRPr="007A428B">
              <w:rPr>
                <w:rFonts w:cs="Arial"/>
                <w:szCs w:val="24"/>
              </w:rPr>
              <w:t>DS) and current site drainage to reduce surface water runoff to agreed rates. However,</w:t>
            </w:r>
            <w:r w:rsidR="00135913">
              <w:rPr>
                <w:rFonts w:cs="Arial"/>
                <w:szCs w:val="24"/>
              </w:rPr>
              <w:t xml:space="preserve"> NPS EN</w:t>
            </w:r>
            <w:r w:rsidR="00F42945">
              <w:rPr>
                <w:rFonts w:cs="Arial"/>
                <w:szCs w:val="24"/>
              </w:rPr>
              <w:t xml:space="preserve">-1 </w:t>
            </w:r>
            <w:r w:rsidR="0047361B">
              <w:rPr>
                <w:rFonts w:cs="Arial"/>
                <w:szCs w:val="24"/>
              </w:rPr>
              <w:t>(pa</w:t>
            </w:r>
            <w:r w:rsidR="00FD6B12">
              <w:rPr>
                <w:rFonts w:cs="Arial"/>
                <w:szCs w:val="24"/>
              </w:rPr>
              <w:t>ra</w:t>
            </w:r>
            <w:r w:rsidR="0047361B">
              <w:rPr>
                <w:rFonts w:cs="Arial"/>
                <w:szCs w:val="24"/>
              </w:rPr>
              <w:t>grap</w:t>
            </w:r>
            <w:r w:rsidR="00FD6B12">
              <w:rPr>
                <w:rFonts w:cs="Arial"/>
                <w:szCs w:val="24"/>
              </w:rPr>
              <w:t xml:space="preserve">h 5.8.15, </w:t>
            </w:r>
            <w:r w:rsidR="0047361B">
              <w:rPr>
                <w:rFonts w:cs="Arial"/>
                <w:szCs w:val="24"/>
              </w:rPr>
              <w:t xml:space="preserve">page 129) </w:t>
            </w:r>
            <w:r w:rsidR="0096362C">
              <w:rPr>
                <w:rFonts w:cs="Arial"/>
                <w:szCs w:val="24"/>
              </w:rPr>
              <w:t>c</w:t>
            </w:r>
            <w:r w:rsidR="00F42945">
              <w:rPr>
                <w:rFonts w:cs="Arial"/>
                <w:szCs w:val="24"/>
              </w:rPr>
              <w:t xml:space="preserve">learly requires the Applicant to </w:t>
            </w:r>
            <w:r w:rsidR="000D2083">
              <w:rPr>
                <w:rFonts w:cs="Arial"/>
                <w:szCs w:val="24"/>
              </w:rPr>
              <w:t>‘</w:t>
            </w:r>
            <w:r w:rsidR="00942334" w:rsidRPr="001553FC">
              <w:rPr>
                <w:rFonts w:cs="Arial"/>
                <w:i/>
                <w:iCs/>
                <w:szCs w:val="24"/>
              </w:rPr>
              <w:t>set out (approximately) the existing rates and volumes of surface water run-off generated by the site</w:t>
            </w:r>
            <w:r w:rsidR="000D2083">
              <w:rPr>
                <w:rFonts w:cs="Arial"/>
                <w:szCs w:val="24"/>
              </w:rPr>
              <w:t>’</w:t>
            </w:r>
            <w:r w:rsidR="00DB3BE8">
              <w:rPr>
                <w:rFonts w:cs="Arial"/>
                <w:szCs w:val="24"/>
              </w:rPr>
              <w:t>.</w:t>
            </w:r>
          </w:p>
          <w:p w14:paraId="222948AE" w14:textId="5D26BD26" w:rsidR="00733EF0" w:rsidRPr="0034477A" w:rsidRDefault="0096362C" w:rsidP="00942334">
            <w:pPr>
              <w:rPr>
                <w:rFonts w:cs="Arial"/>
                <w:szCs w:val="24"/>
              </w:rPr>
            </w:pPr>
            <w:r>
              <w:rPr>
                <w:rFonts w:cs="Arial"/>
                <w:szCs w:val="24"/>
              </w:rPr>
              <w:t>The lack</w:t>
            </w:r>
            <w:r w:rsidR="007A428B" w:rsidRPr="007A428B">
              <w:rPr>
                <w:rFonts w:cs="Arial"/>
                <w:szCs w:val="24"/>
              </w:rPr>
              <w:t xml:space="preserve"> </w:t>
            </w:r>
            <w:r>
              <w:rPr>
                <w:rFonts w:cs="Arial"/>
                <w:szCs w:val="24"/>
              </w:rPr>
              <w:t xml:space="preserve">of </w:t>
            </w:r>
            <w:r w:rsidR="007A428B" w:rsidRPr="007A428B">
              <w:rPr>
                <w:rFonts w:cs="Arial"/>
                <w:szCs w:val="24"/>
              </w:rPr>
              <w:t xml:space="preserve">quantification of </w:t>
            </w:r>
            <w:r w:rsidR="007A3500">
              <w:rPr>
                <w:rFonts w:cs="Arial"/>
                <w:szCs w:val="24"/>
              </w:rPr>
              <w:t xml:space="preserve">the </w:t>
            </w:r>
            <w:r w:rsidR="007A428B" w:rsidRPr="007A428B">
              <w:rPr>
                <w:rFonts w:cs="Arial"/>
                <w:szCs w:val="24"/>
              </w:rPr>
              <w:t xml:space="preserve">volume of water to be attenuated and </w:t>
            </w:r>
            <w:r w:rsidR="005651A3">
              <w:rPr>
                <w:rFonts w:cs="Arial"/>
                <w:szCs w:val="24"/>
              </w:rPr>
              <w:t xml:space="preserve">lack of </w:t>
            </w:r>
            <w:r w:rsidR="00D667EA">
              <w:rPr>
                <w:rFonts w:cs="Arial"/>
                <w:szCs w:val="24"/>
              </w:rPr>
              <w:t xml:space="preserve">information </w:t>
            </w:r>
            <w:r w:rsidR="005651A3">
              <w:rPr>
                <w:rFonts w:cs="Arial"/>
                <w:szCs w:val="24"/>
              </w:rPr>
              <w:t>regarding</w:t>
            </w:r>
            <w:r w:rsidR="00D667EA">
              <w:rPr>
                <w:rFonts w:cs="Arial"/>
                <w:szCs w:val="24"/>
              </w:rPr>
              <w:t xml:space="preserve"> </w:t>
            </w:r>
            <w:r w:rsidR="007A428B" w:rsidRPr="007A428B">
              <w:rPr>
                <w:rFonts w:cs="Arial"/>
                <w:szCs w:val="24"/>
              </w:rPr>
              <w:t>the S</w:t>
            </w:r>
            <w:r w:rsidR="00DD527C">
              <w:rPr>
                <w:rFonts w:cs="Arial"/>
                <w:szCs w:val="24"/>
              </w:rPr>
              <w:t>U</w:t>
            </w:r>
            <w:r w:rsidR="007A428B" w:rsidRPr="007A428B">
              <w:rPr>
                <w:rFonts w:cs="Arial"/>
                <w:szCs w:val="24"/>
              </w:rPr>
              <w:t xml:space="preserve">DS </w:t>
            </w:r>
            <w:r w:rsidR="005651A3">
              <w:rPr>
                <w:rFonts w:cs="Arial"/>
                <w:szCs w:val="24"/>
              </w:rPr>
              <w:t>to be</w:t>
            </w:r>
            <w:r w:rsidR="00DD1071">
              <w:rPr>
                <w:rFonts w:cs="Arial"/>
                <w:szCs w:val="24"/>
              </w:rPr>
              <w:t xml:space="preserve"> implemented</w:t>
            </w:r>
            <w:r w:rsidR="005651A3">
              <w:rPr>
                <w:rFonts w:cs="Arial"/>
                <w:szCs w:val="24"/>
              </w:rPr>
              <w:t xml:space="preserve"> do not </w:t>
            </w:r>
            <w:r w:rsidR="00E1434E">
              <w:rPr>
                <w:rFonts w:cs="Arial"/>
                <w:szCs w:val="24"/>
              </w:rPr>
              <w:t>demo</w:t>
            </w:r>
            <w:r w:rsidR="00A30C49">
              <w:rPr>
                <w:rFonts w:cs="Arial"/>
                <w:szCs w:val="24"/>
              </w:rPr>
              <w:t>nstrate that f</w:t>
            </w:r>
            <w:r w:rsidR="00D557CC">
              <w:rPr>
                <w:rFonts w:cs="Arial"/>
                <w:szCs w:val="24"/>
              </w:rPr>
              <w:t xml:space="preserve">lood risk </w:t>
            </w:r>
            <w:r w:rsidR="00EE21E8">
              <w:rPr>
                <w:rFonts w:cs="Arial"/>
                <w:szCs w:val="24"/>
              </w:rPr>
              <w:t>would</w:t>
            </w:r>
            <w:r w:rsidR="00D557CC">
              <w:rPr>
                <w:rFonts w:cs="Arial"/>
                <w:szCs w:val="24"/>
              </w:rPr>
              <w:t xml:space="preserve"> not be increased</w:t>
            </w:r>
            <w:r w:rsidR="00BB2492">
              <w:rPr>
                <w:rFonts w:cs="Arial"/>
                <w:szCs w:val="24"/>
              </w:rPr>
              <w:t xml:space="preserve"> and </w:t>
            </w:r>
            <w:r w:rsidR="00BB2492" w:rsidRPr="0034477A">
              <w:rPr>
                <w:rFonts w:cs="Arial"/>
                <w:szCs w:val="24"/>
              </w:rPr>
              <w:t>can be managed</w:t>
            </w:r>
            <w:r w:rsidR="00D557CC" w:rsidRPr="0034477A">
              <w:rPr>
                <w:rFonts w:cs="Arial"/>
                <w:szCs w:val="24"/>
              </w:rPr>
              <w:t>.</w:t>
            </w:r>
          </w:p>
          <w:p w14:paraId="089C3FAE" w14:textId="73C4B519" w:rsidR="007A428B" w:rsidRDefault="006A2A39" w:rsidP="007A428B">
            <w:pPr>
              <w:rPr>
                <w:rFonts w:cs="Arial"/>
                <w:szCs w:val="24"/>
              </w:rPr>
            </w:pPr>
            <w:r w:rsidRPr="0034477A">
              <w:rPr>
                <w:rFonts w:cs="Arial"/>
                <w:szCs w:val="24"/>
              </w:rPr>
              <w:t xml:space="preserve">We note the </w:t>
            </w:r>
            <w:r w:rsidR="00A314D3">
              <w:rPr>
                <w:rFonts w:cs="Arial"/>
                <w:szCs w:val="24"/>
              </w:rPr>
              <w:t>a</w:t>
            </w:r>
            <w:r w:rsidRPr="006A2A39">
              <w:rPr>
                <w:rFonts w:cs="Arial"/>
                <w:szCs w:val="24"/>
              </w:rPr>
              <w:t>pplicant’s</w:t>
            </w:r>
            <w:r w:rsidRPr="0034477A">
              <w:rPr>
                <w:rFonts w:cs="Arial"/>
                <w:szCs w:val="24"/>
              </w:rPr>
              <w:t xml:space="preserve"> response to the LIR [</w:t>
            </w:r>
            <w:hyperlink r:id="rId174" w:history="1">
              <w:r w:rsidR="0034477A" w:rsidRPr="0034477A">
                <w:rPr>
                  <w:rStyle w:val="Hyperlink"/>
                  <w:rFonts w:cs="Arial"/>
                  <w:szCs w:val="24"/>
                </w:rPr>
                <w:t>REP2-038</w:t>
              </w:r>
            </w:hyperlink>
            <w:r w:rsidRPr="0034477A">
              <w:rPr>
                <w:rFonts w:cs="Arial"/>
                <w:szCs w:val="24"/>
              </w:rPr>
              <w:t>]</w:t>
            </w:r>
            <w:r w:rsidRPr="006A2A39">
              <w:rPr>
                <w:rFonts w:cs="Arial"/>
                <w:szCs w:val="24"/>
              </w:rPr>
              <w:t xml:space="preserve"> and Response </w:t>
            </w:r>
            <w:r w:rsidR="00AD3C81">
              <w:rPr>
                <w:rFonts w:cs="Arial"/>
                <w:szCs w:val="24"/>
              </w:rPr>
              <w:t xml:space="preserve">to </w:t>
            </w:r>
            <w:r w:rsidRPr="006A2A39">
              <w:rPr>
                <w:rFonts w:cs="Arial"/>
                <w:szCs w:val="24"/>
              </w:rPr>
              <w:t>D1A Submissions [</w:t>
            </w:r>
            <w:hyperlink r:id="rId175" w:history="1">
              <w:r w:rsidR="006C20A1" w:rsidRPr="006C20A1">
                <w:rPr>
                  <w:rStyle w:val="Hyperlink"/>
                  <w:rFonts w:cs="Arial"/>
                  <w:szCs w:val="24"/>
                </w:rPr>
                <w:t>REP2-040</w:t>
              </w:r>
            </w:hyperlink>
            <w:r w:rsidR="006C20A1">
              <w:rPr>
                <w:rFonts w:cs="Arial"/>
                <w:szCs w:val="24"/>
              </w:rPr>
              <w:t xml:space="preserve">] </w:t>
            </w:r>
            <w:r w:rsidRPr="006A2A39">
              <w:rPr>
                <w:rFonts w:cs="Arial"/>
                <w:szCs w:val="24"/>
              </w:rPr>
              <w:t xml:space="preserve">which state that existing topography, drainage features, overland flow routes, surface water flood risk and watercourse connectivity across solar PV sites have informed the assessment. </w:t>
            </w:r>
            <w:r w:rsidR="00510B4C">
              <w:rPr>
                <w:rFonts w:cs="Arial"/>
                <w:szCs w:val="24"/>
              </w:rPr>
              <w:t>However, a</w:t>
            </w:r>
            <w:r w:rsidR="007A428B" w:rsidRPr="007A428B">
              <w:rPr>
                <w:rFonts w:cs="Arial"/>
                <w:szCs w:val="24"/>
              </w:rPr>
              <w:t>s</w:t>
            </w:r>
            <w:r w:rsidR="001865A6">
              <w:rPr>
                <w:rFonts w:cs="Arial"/>
                <w:szCs w:val="24"/>
              </w:rPr>
              <w:t xml:space="preserve"> </w:t>
            </w:r>
            <w:r w:rsidR="007A428B" w:rsidRPr="007A428B">
              <w:rPr>
                <w:rFonts w:cs="Arial"/>
                <w:szCs w:val="24"/>
              </w:rPr>
              <w:t xml:space="preserve">outline drainage layouts </w:t>
            </w:r>
            <w:r w:rsidR="00C443AC">
              <w:rPr>
                <w:rFonts w:cs="Arial"/>
                <w:szCs w:val="24"/>
              </w:rPr>
              <w:t xml:space="preserve">or </w:t>
            </w:r>
            <w:r w:rsidR="00652746" w:rsidRPr="00652746">
              <w:rPr>
                <w:rFonts w:cs="Arial"/>
                <w:szCs w:val="24"/>
              </w:rPr>
              <w:t xml:space="preserve">mapping of existing </w:t>
            </w:r>
            <w:r w:rsidR="00C443AC">
              <w:rPr>
                <w:rFonts w:cs="Arial"/>
                <w:szCs w:val="24"/>
              </w:rPr>
              <w:t>drainage features</w:t>
            </w:r>
            <w:r w:rsidR="00652746" w:rsidRPr="00652746">
              <w:rPr>
                <w:rFonts w:cs="Arial"/>
                <w:szCs w:val="24"/>
              </w:rPr>
              <w:t xml:space="preserve"> </w:t>
            </w:r>
            <w:r w:rsidR="007A428B" w:rsidRPr="007A428B">
              <w:rPr>
                <w:rFonts w:cs="Arial"/>
                <w:szCs w:val="24"/>
              </w:rPr>
              <w:t xml:space="preserve">have not been submitted, </w:t>
            </w:r>
            <w:r w:rsidR="00AB28EF">
              <w:rPr>
                <w:rFonts w:cs="Arial"/>
                <w:szCs w:val="24"/>
              </w:rPr>
              <w:t>it remains</w:t>
            </w:r>
            <w:r w:rsidR="007A428B" w:rsidRPr="007A428B">
              <w:rPr>
                <w:rFonts w:cs="Arial"/>
                <w:szCs w:val="24"/>
              </w:rPr>
              <w:t xml:space="preserve"> unclear how S</w:t>
            </w:r>
            <w:r w:rsidR="00DD527C">
              <w:rPr>
                <w:rFonts w:cs="Arial"/>
                <w:szCs w:val="24"/>
              </w:rPr>
              <w:t>U</w:t>
            </w:r>
            <w:r w:rsidR="007A428B" w:rsidRPr="007A428B">
              <w:rPr>
                <w:rFonts w:cs="Arial"/>
                <w:szCs w:val="24"/>
              </w:rPr>
              <w:t xml:space="preserve">DS </w:t>
            </w:r>
            <w:r w:rsidR="00EE21E8">
              <w:rPr>
                <w:rFonts w:cs="Arial"/>
                <w:szCs w:val="24"/>
              </w:rPr>
              <w:t>would</w:t>
            </w:r>
            <w:r w:rsidR="007A428B" w:rsidRPr="007A428B">
              <w:rPr>
                <w:rFonts w:cs="Arial"/>
                <w:szCs w:val="24"/>
              </w:rPr>
              <w:t xml:space="preserve"> interact with existing </w:t>
            </w:r>
            <w:r w:rsidR="002E48A7">
              <w:rPr>
                <w:rFonts w:cs="Arial"/>
                <w:szCs w:val="24"/>
              </w:rPr>
              <w:t>drainage features</w:t>
            </w:r>
            <w:r w:rsidR="007A428B" w:rsidRPr="007A428B">
              <w:rPr>
                <w:rFonts w:cs="Arial"/>
                <w:szCs w:val="24"/>
              </w:rPr>
              <w:t xml:space="preserve"> and other proposed mitigation measures. </w:t>
            </w:r>
          </w:p>
          <w:p w14:paraId="6A575BCA" w14:textId="1455BD1D" w:rsidR="00863F50" w:rsidRDefault="00863F50" w:rsidP="00863F50">
            <w:pPr>
              <w:pStyle w:val="QuestionMainBodyTextBold"/>
              <w:rPr>
                <w:rFonts w:cs="Arial"/>
                <w:b w:val="0"/>
                <w:bCs w:val="0"/>
                <w:szCs w:val="24"/>
                <w:u w:val="single"/>
              </w:rPr>
            </w:pPr>
            <w:r>
              <w:rPr>
                <w:rFonts w:cs="Arial"/>
                <w:b w:val="0"/>
                <w:bCs w:val="0"/>
                <w:szCs w:val="24"/>
                <w:u w:val="single"/>
              </w:rPr>
              <w:t xml:space="preserve">The </w:t>
            </w:r>
            <w:r w:rsidR="00161D31">
              <w:rPr>
                <w:rFonts w:cs="Arial"/>
                <w:b w:val="0"/>
                <w:bCs w:val="0"/>
                <w:szCs w:val="24"/>
                <w:u w:val="single"/>
              </w:rPr>
              <w:t>A</w:t>
            </w:r>
            <w:r>
              <w:rPr>
                <w:rFonts w:cs="Arial"/>
                <w:b w:val="0"/>
                <w:bCs w:val="0"/>
                <w:szCs w:val="24"/>
                <w:u w:val="single"/>
              </w:rPr>
              <w:t>pplicant</w:t>
            </w:r>
            <w:r w:rsidR="0049440E">
              <w:rPr>
                <w:rFonts w:cs="Arial"/>
                <w:b w:val="0"/>
                <w:bCs w:val="0"/>
                <w:szCs w:val="24"/>
                <w:u w:val="single"/>
              </w:rPr>
              <w:t xml:space="preserve"> is asked to</w:t>
            </w:r>
            <w:r>
              <w:rPr>
                <w:rFonts w:cs="Arial"/>
                <w:b w:val="0"/>
                <w:bCs w:val="0"/>
                <w:szCs w:val="24"/>
                <w:u w:val="single"/>
              </w:rPr>
              <w:t>:</w:t>
            </w:r>
          </w:p>
          <w:p w14:paraId="7337E1EF" w14:textId="171DED6C" w:rsidR="005375A0" w:rsidRDefault="00E81531" w:rsidP="00C7624A">
            <w:pPr>
              <w:pStyle w:val="ListParagraph"/>
              <w:numPr>
                <w:ilvl w:val="0"/>
                <w:numId w:val="62"/>
              </w:numPr>
              <w:ind w:left="518" w:hanging="518"/>
              <w:contextualSpacing w:val="0"/>
              <w:rPr>
                <w:rFonts w:cs="Arial"/>
                <w:szCs w:val="24"/>
              </w:rPr>
            </w:pPr>
            <w:r>
              <w:rPr>
                <w:rFonts w:cs="Arial"/>
                <w:szCs w:val="24"/>
              </w:rPr>
              <w:t>P</w:t>
            </w:r>
            <w:r w:rsidR="007A428B" w:rsidRPr="005375A0">
              <w:rPr>
                <w:rFonts w:cs="Arial"/>
                <w:szCs w:val="24"/>
              </w:rPr>
              <w:t xml:space="preserve">rovide a high level calculation of the effect of all impermeable areas </w:t>
            </w:r>
            <w:r w:rsidR="00561B93">
              <w:rPr>
                <w:rFonts w:cs="Arial"/>
                <w:szCs w:val="24"/>
              </w:rPr>
              <w:t xml:space="preserve">for each </w:t>
            </w:r>
            <w:r w:rsidR="007A428B" w:rsidRPr="005375A0">
              <w:rPr>
                <w:rFonts w:cs="Arial"/>
                <w:szCs w:val="24"/>
              </w:rPr>
              <w:t>site</w:t>
            </w:r>
            <w:r w:rsidR="0031038B">
              <w:rPr>
                <w:rFonts w:cs="Arial"/>
                <w:szCs w:val="24"/>
              </w:rPr>
              <w:t>, setting</w:t>
            </w:r>
            <w:r w:rsidR="0021115B">
              <w:rPr>
                <w:rFonts w:cs="Arial"/>
                <w:szCs w:val="24"/>
              </w:rPr>
              <w:t xml:space="preserve"> out the </w:t>
            </w:r>
            <w:r w:rsidR="0021115B" w:rsidRPr="0021115B">
              <w:rPr>
                <w:rFonts w:cs="Arial"/>
                <w:szCs w:val="24"/>
              </w:rPr>
              <w:t xml:space="preserve">existing rates and volumes of surface water run-off generated by the site </w:t>
            </w:r>
            <w:r w:rsidR="007A428B" w:rsidRPr="005375A0">
              <w:rPr>
                <w:rFonts w:cs="Arial"/>
                <w:szCs w:val="24"/>
              </w:rPr>
              <w:t>and</w:t>
            </w:r>
            <w:r w:rsidR="008F1CC7">
              <w:rPr>
                <w:rFonts w:cs="Arial"/>
                <w:szCs w:val="24"/>
              </w:rPr>
              <w:t xml:space="preserve"> to provide information regarding</w:t>
            </w:r>
            <w:r w:rsidR="007A428B" w:rsidRPr="005375A0">
              <w:rPr>
                <w:rFonts w:cs="Arial"/>
                <w:szCs w:val="24"/>
              </w:rPr>
              <w:t xml:space="preserve"> the type of S</w:t>
            </w:r>
            <w:r w:rsidR="00DD527C">
              <w:rPr>
                <w:rFonts w:cs="Arial"/>
                <w:szCs w:val="24"/>
              </w:rPr>
              <w:t>U</w:t>
            </w:r>
            <w:r w:rsidR="007A428B" w:rsidRPr="005375A0">
              <w:rPr>
                <w:rFonts w:cs="Arial"/>
                <w:szCs w:val="24"/>
              </w:rPr>
              <w:t xml:space="preserve">DS </w:t>
            </w:r>
            <w:r w:rsidR="00B975FC">
              <w:rPr>
                <w:rFonts w:cs="Arial"/>
                <w:szCs w:val="24"/>
              </w:rPr>
              <w:t xml:space="preserve">and/or any other drainage features </w:t>
            </w:r>
            <w:r w:rsidR="007A428B" w:rsidRPr="005375A0">
              <w:rPr>
                <w:rFonts w:cs="Arial"/>
                <w:szCs w:val="24"/>
              </w:rPr>
              <w:t xml:space="preserve">that could be used </w:t>
            </w:r>
            <w:r w:rsidR="00B975FC">
              <w:rPr>
                <w:rFonts w:cs="Arial"/>
                <w:szCs w:val="24"/>
              </w:rPr>
              <w:t>to drain the site.</w:t>
            </w:r>
          </w:p>
          <w:p w14:paraId="6842A61D" w14:textId="135DFECF" w:rsidR="00D845D3" w:rsidRDefault="00E81531" w:rsidP="00C7624A">
            <w:pPr>
              <w:pStyle w:val="ListParagraph"/>
              <w:numPr>
                <w:ilvl w:val="0"/>
                <w:numId w:val="62"/>
              </w:numPr>
              <w:ind w:left="518" w:hanging="518"/>
              <w:contextualSpacing w:val="0"/>
              <w:rPr>
                <w:rFonts w:cs="Arial"/>
                <w:szCs w:val="24"/>
              </w:rPr>
            </w:pPr>
            <w:r>
              <w:rPr>
                <w:rFonts w:cs="Arial"/>
                <w:szCs w:val="24"/>
              </w:rPr>
              <w:t>P</w:t>
            </w:r>
            <w:r w:rsidR="00D845D3">
              <w:rPr>
                <w:rFonts w:cs="Arial"/>
                <w:szCs w:val="24"/>
              </w:rPr>
              <w:t xml:space="preserve">rovide outline drainage </w:t>
            </w:r>
            <w:r w:rsidR="00F07CBD">
              <w:rPr>
                <w:rFonts w:cs="Arial"/>
                <w:szCs w:val="24"/>
              </w:rPr>
              <w:t xml:space="preserve">layouts </w:t>
            </w:r>
            <w:r w:rsidR="00D845D3">
              <w:rPr>
                <w:rFonts w:cs="Arial"/>
                <w:szCs w:val="24"/>
              </w:rPr>
              <w:t xml:space="preserve">for </w:t>
            </w:r>
            <w:r w:rsidR="009B36C7">
              <w:rPr>
                <w:rFonts w:cs="Arial"/>
                <w:szCs w:val="24"/>
              </w:rPr>
              <w:t xml:space="preserve">each site showing </w:t>
            </w:r>
            <w:r w:rsidR="004826EE">
              <w:rPr>
                <w:rFonts w:cs="Arial"/>
                <w:szCs w:val="24"/>
              </w:rPr>
              <w:t xml:space="preserve">potential </w:t>
            </w:r>
            <w:r w:rsidR="009B36C7">
              <w:rPr>
                <w:rFonts w:cs="Arial"/>
                <w:szCs w:val="24"/>
              </w:rPr>
              <w:t>S</w:t>
            </w:r>
            <w:r w:rsidR="006523CA">
              <w:rPr>
                <w:rFonts w:cs="Arial"/>
                <w:szCs w:val="24"/>
              </w:rPr>
              <w:t>U</w:t>
            </w:r>
            <w:r w:rsidR="009B36C7">
              <w:rPr>
                <w:rFonts w:cs="Arial"/>
                <w:szCs w:val="24"/>
              </w:rPr>
              <w:t xml:space="preserve">DS connections with </w:t>
            </w:r>
            <w:r w:rsidR="00F07CBD">
              <w:rPr>
                <w:rFonts w:cs="Arial"/>
                <w:szCs w:val="24"/>
              </w:rPr>
              <w:t xml:space="preserve">existing </w:t>
            </w:r>
            <w:r w:rsidR="004826EE">
              <w:rPr>
                <w:rFonts w:cs="Arial"/>
                <w:szCs w:val="24"/>
              </w:rPr>
              <w:t>drainage features and exceedance r</w:t>
            </w:r>
            <w:r w:rsidR="005442F5">
              <w:rPr>
                <w:rFonts w:cs="Arial"/>
                <w:szCs w:val="24"/>
              </w:rPr>
              <w:t>outing</w:t>
            </w:r>
            <w:r w:rsidR="00D739AA">
              <w:rPr>
                <w:rFonts w:cs="Arial"/>
                <w:szCs w:val="24"/>
              </w:rPr>
              <w:t>.</w:t>
            </w:r>
          </w:p>
          <w:p w14:paraId="74029626" w14:textId="69A1CA3E" w:rsidR="00954F4C" w:rsidRDefault="00E81531" w:rsidP="00C7624A">
            <w:pPr>
              <w:pStyle w:val="ListParagraph"/>
              <w:numPr>
                <w:ilvl w:val="0"/>
                <w:numId w:val="62"/>
              </w:numPr>
              <w:ind w:left="518" w:hanging="518"/>
              <w:contextualSpacing w:val="0"/>
              <w:rPr>
                <w:rFonts w:cs="Arial"/>
                <w:szCs w:val="24"/>
              </w:rPr>
            </w:pPr>
            <w:r>
              <w:rPr>
                <w:rFonts w:cs="Arial"/>
                <w:szCs w:val="24"/>
              </w:rPr>
              <w:t>I</w:t>
            </w:r>
            <w:r w:rsidR="00DE3669">
              <w:rPr>
                <w:rFonts w:cs="Arial"/>
                <w:szCs w:val="24"/>
              </w:rPr>
              <w:t xml:space="preserve">nclude any other information required by </w:t>
            </w:r>
            <w:r w:rsidR="005578B2" w:rsidRPr="005578B2">
              <w:rPr>
                <w:rFonts w:cs="Arial"/>
                <w:szCs w:val="24"/>
              </w:rPr>
              <w:t>NPS EN-1</w:t>
            </w:r>
            <w:r w:rsidR="005578B2">
              <w:rPr>
                <w:rFonts w:cs="Arial"/>
                <w:szCs w:val="24"/>
              </w:rPr>
              <w:t xml:space="preserve">, </w:t>
            </w:r>
            <w:r w:rsidR="005578B2" w:rsidRPr="005578B2">
              <w:rPr>
                <w:rFonts w:cs="Arial"/>
                <w:szCs w:val="24"/>
              </w:rPr>
              <w:t>paragraph 5.8.15</w:t>
            </w:r>
            <w:r w:rsidR="005578B2">
              <w:rPr>
                <w:rFonts w:cs="Arial"/>
                <w:szCs w:val="24"/>
              </w:rPr>
              <w:t xml:space="preserve">, bullet point </w:t>
            </w:r>
            <w:r w:rsidR="002E3836">
              <w:rPr>
                <w:rFonts w:cs="Arial"/>
                <w:szCs w:val="24"/>
              </w:rPr>
              <w:t>11</w:t>
            </w:r>
            <w:r w:rsidR="00346D8D">
              <w:rPr>
                <w:rFonts w:cs="Arial"/>
                <w:szCs w:val="24"/>
              </w:rPr>
              <w:t xml:space="preserve"> (i to x)</w:t>
            </w:r>
            <w:r w:rsidR="00BE6763">
              <w:rPr>
                <w:rFonts w:cs="Arial"/>
                <w:szCs w:val="24"/>
              </w:rPr>
              <w:t>.</w:t>
            </w:r>
          </w:p>
          <w:p w14:paraId="4B7C4B59" w14:textId="1355064E" w:rsidR="002B481E" w:rsidRPr="006523CA" w:rsidRDefault="00E81531" w:rsidP="00C7624A">
            <w:pPr>
              <w:pStyle w:val="ListParagraph"/>
              <w:numPr>
                <w:ilvl w:val="0"/>
                <w:numId w:val="62"/>
              </w:numPr>
              <w:ind w:left="518" w:hanging="518"/>
              <w:contextualSpacing w:val="0"/>
              <w:rPr>
                <w:rFonts w:cs="Arial"/>
                <w:szCs w:val="24"/>
              </w:rPr>
            </w:pPr>
            <w:r>
              <w:rPr>
                <w:rFonts w:cs="Arial"/>
                <w:szCs w:val="24"/>
              </w:rPr>
              <w:t>Add</w:t>
            </w:r>
            <w:r w:rsidR="006A765E">
              <w:rPr>
                <w:rFonts w:cs="Arial"/>
                <w:szCs w:val="24"/>
              </w:rPr>
              <w:t xml:space="preserve"> </w:t>
            </w:r>
            <w:r w:rsidR="007A428B" w:rsidRPr="005375A0">
              <w:rPr>
                <w:rFonts w:cs="Arial"/>
                <w:szCs w:val="24"/>
              </w:rPr>
              <w:t>all S</w:t>
            </w:r>
            <w:r w:rsidR="00E3698A">
              <w:rPr>
                <w:rFonts w:cs="Arial"/>
                <w:szCs w:val="24"/>
              </w:rPr>
              <w:t>U</w:t>
            </w:r>
            <w:r w:rsidR="007A428B" w:rsidRPr="005375A0">
              <w:rPr>
                <w:rFonts w:cs="Arial"/>
                <w:szCs w:val="24"/>
              </w:rPr>
              <w:t xml:space="preserve">DS features to </w:t>
            </w:r>
            <w:r w:rsidR="00F23B4F">
              <w:rPr>
                <w:rFonts w:cs="Arial"/>
                <w:szCs w:val="24"/>
              </w:rPr>
              <w:t>the</w:t>
            </w:r>
            <w:r w:rsidR="007A428B" w:rsidRPr="005375A0">
              <w:rPr>
                <w:rFonts w:cs="Arial"/>
                <w:szCs w:val="24"/>
              </w:rPr>
              <w:t xml:space="preserve"> </w:t>
            </w:r>
            <w:r w:rsidR="00337FBB">
              <w:rPr>
                <w:rFonts w:cs="Arial"/>
                <w:szCs w:val="24"/>
              </w:rPr>
              <w:t>figures within the Landscape and</w:t>
            </w:r>
            <w:r w:rsidR="007A428B" w:rsidRPr="005375A0">
              <w:rPr>
                <w:rFonts w:cs="Arial"/>
                <w:szCs w:val="24"/>
              </w:rPr>
              <w:t xml:space="preserve"> Ecology Mitigation plan</w:t>
            </w:r>
            <w:r w:rsidR="00337FBB">
              <w:rPr>
                <w:rFonts w:cs="Arial"/>
                <w:szCs w:val="24"/>
              </w:rPr>
              <w:t>s</w:t>
            </w:r>
            <w:r w:rsidR="007A428B" w:rsidRPr="005375A0">
              <w:rPr>
                <w:rFonts w:cs="Arial"/>
                <w:szCs w:val="24"/>
              </w:rPr>
              <w:t xml:space="preserve"> [</w:t>
            </w:r>
            <w:hyperlink r:id="rId176" w:history="1">
              <w:r w:rsidR="007A428B" w:rsidRPr="00F50402">
                <w:rPr>
                  <w:rStyle w:val="Hyperlink"/>
                  <w:rFonts w:cs="Arial"/>
                  <w:szCs w:val="24"/>
                </w:rPr>
                <w:t>REP1-029</w:t>
              </w:r>
            </w:hyperlink>
            <w:r w:rsidR="00CE38C8">
              <w:rPr>
                <w:rFonts w:cs="Arial"/>
                <w:szCs w:val="24"/>
              </w:rPr>
              <w:t xml:space="preserve"> to </w:t>
            </w:r>
            <w:hyperlink r:id="rId177" w:history="1">
              <w:r w:rsidR="007A428B" w:rsidRPr="00511BB1">
                <w:rPr>
                  <w:rStyle w:val="Hyperlink"/>
                  <w:rFonts w:cs="Arial"/>
                  <w:szCs w:val="24"/>
                </w:rPr>
                <w:t>REP1-032</w:t>
              </w:r>
            </w:hyperlink>
            <w:r w:rsidR="007A428B" w:rsidRPr="005375A0">
              <w:rPr>
                <w:rFonts w:cs="Arial"/>
                <w:szCs w:val="24"/>
              </w:rPr>
              <w:t>]</w:t>
            </w:r>
            <w:r w:rsidR="004C06E8">
              <w:rPr>
                <w:rFonts w:cs="Arial"/>
                <w:szCs w:val="24"/>
              </w:rPr>
              <w:t xml:space="preserve"> and</w:t>
            </w:r>
            <w:r w:rsidR="007A428B" w:rsidRPr="005375A0">
              <w:rPr>
                <w:rFonts w:cs="Arial"/>
                <w:szCs w:val="24"/>
              </w:rPr>
              <w:t xml:space="preserve"> provide an explanation of the multi-use purpose of each S</w:t>
            </w:r>
            <w:r w:rsidR="006523CA">
              <w:rPr>
                <w:rFonts w:cs="Arial"/>
                <w:szCs w:val="24"/>
              </w:rPr>
              <w:t>U</w:t>
            </w:r>
            <w:r w:rsidR="007A428B" w:rsidRPr="005375A0">
              <w:rPr>
                <w:rFonts w:cs="Arial"/>
                <w:szCs w:val="24"/>
              </w:rPr>
              <w:t>DS feature and how they contribute to water management and ecology.</w:t>
            </w:r>
          </w:p>
          <w:p w14:paraId="437D36EE" w14:textId="77777777" w:rsidR="00FD1E39" w:rsidRPr="002B481E" w:rsidRDefault="00FD1E39" w:rsidP="00FD1E39">
            <w:pPr>
              <w:pStyle w:val="QuestionMainBodyTextBold"/>
              <w:rPr>
                <w:rFonts w:cs="Arial"/>
                <w:b w:val="0"/>
                <w:bCs w:val="0"/>
                <w:szCs w:val="24"/>
              </w:rPr>
            </w:pPr>
            <w:r>
              <w:rPr>
                <w:rFonts w:cs="Arial"/>
                <w:b w:val="0"/>
                <w:bCs w:val="0"/>
                <w:szCs w:val="24"/>
                <w:u w:val="single"/>
              </w:rPr>
              <w:t>The LLFA:</w:t>
            </w:r>
          </w:p>
          <w:p w14:paraId="5D13C879" w14:textId="1349D641" w:rsidR="00A61A8E" w:rsidRDefault="00DB1D39" w:rsidP="002B481E">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note</w:t>
            </w:r>
            <w:r w:rsidR="00D65F66" w:rsidRPr="008B2975">
              <w:rPr>
                <w:rFonts w:cs="Arial"/>
                <w:szCs w:val="24"/>
              </w:rPr>
              <w:t xml:space="preserve"> t</w:t>
            </w:r>
            <w:r w:rsidR="00E421D1" w:rsidRPr="008B2975">
              <w:rPr>
                <w:rFonts w:cs="Arial"/>
                <w:szCs w:val="24"/>
              </w:rPr>
              <w:t>h</w:t>
            </w:r>
            <w:r w:rsidR="009150C5">
              <w:rPr>
                <w:rFonts w:cs="Arial"/>
                <w:szCs w:val="24"/>
              </w:rPr>
              <w:t>e</w:t>
            </w:r>
            <w:r w:rsidR="00E421D1" w:rsidRPr="008B2975">
              <w:rPr>
                <w:rFonts w:cs="Arial"/>
                <w:szCs w:val="24"/>
              </w:rPr>
              <w:t xml:space="preserve"> LL</w:t>
            </w:r>
            <w:r w:rsidR="003E42A6" w:rsidRPr="008B2975">
              <w:rPr>
                <w:rFonts w:cs="Arial"/>
                <w:szCs w:val="24"/>
              </w:rPr>
              <w:t>FA request</w:t>
            </w:r>
            <w:r w:rsidR="00AB7F0A" w:rsidRPr="008B2975">
              <w:rPr>
                <w:rFonts w:cs="Arial"/>
                <w:szCs w:val="24"/>
              </w:rPr>
              <w:t xml:space="preserve"> for</w:t>
            </w:r>
            <w:r w:rsidR="003E42A6" w:rsidRPr="008B2975">
              <w:rPr>
                <w:rFonts w:cs="Arial"/>
                <w:szCs w:val="24"/>
              </w:rPr>
              <w:t xml:space="preserve"> further </w:t>
            </w:r>
            <w:r w:rsidR="004C06E8">
              <w:rPr>
                <w:rFonts w:cs="Arial"/>
                <w:szCs w:val="24"/>
              </w:rPr>
              <w:t xml:space="preserve">hydraulic </w:t>
            </w:r>
            <w:r w:rsidR="003E42A6" w:rsidRPr="008B2975">
              <w:rPr>
                <w:rFonts w:cs="Arial"/>
                <w:szCs w:val="24"/>
              </w:rPr>
              <w:t xml:space="preserve">modelling </w:t>
            </w:r>
            <w:r w:rsidR="00356731">
              <w:rPr>
                <w:rFonts w:cs="Arial"/>
                <w:szCs w:val="24"/>
              </w:rPr>
              <w:t xml:space="preserve">in the Council’s LIR </w:t>
            </w:r>
            <w:r w:rsidR="003E42A6" w:rsidRPr="008B2975">
              <w:rPr>
                <w:rFonts w:cs="Arial"/>
                <w:szCs w:val="24"/>
              </w:rPr>
              <w:t>[</w:t>
            </w:r>
            <w:hyperlink r:id="rId178" w:history="1">
              <w:r w:rsidR="00F71061" w:rsidRPr="00356731">
                <w:rPr>
                  <w:rStyle w:val="Hyperlink"/>
                  <w:rFonts w:cs="Arial"/>
                  <w:szCs w:val="24"/>
                </w:rPr>
                <w:t>REP2-025</w:t>
              </w:r>
            </w:hyperlink>
            <w:r w:rsidR="003E42A6" w:rsidRPr="008B2975">
              <w:rPr>
                <w:rFonts w:cs="Arial"/>
                <w:szCs w:val="24"/>
              </w:rPr>
              <w:t>]</w:t>
            </w:r>
            <w:r w:rsidR="00C44394">
              <w:rPr>
                <w:rFonts w:cs="Arial"/>
                <w:szCs w:val="24"/>
              </w:rPr>
              <w:t>.</w:t>
            </w:r>
          </w:p>
          <w:p w14:paraId="24DE7229" w14:textId="1669648B" w:rsidR="00A61A8E" w:rsidRPr="008B2975" w:rsidRDefault="00343109" w:rsidP="00C7624A">
            <w:pPr>
              <w:pStyle w:val="ListParagraph"/>
              <w:numPr>
                <w:ilvl w:val="0"/>
                <w:numId w:val="62"/>
              </w:numPr>
              <w:ind w:left="516" w:hanging="516"/>
              <w:contextualSpacing w:val="0"/>
              <w:rPr>
                <w:rFonts w:cs="Arial"/>
                <w:szCs w:val="24"/>
              </w:rPr>
            </w:pPr>
            <w:r w:rsidRPr="008B2975">
              <w:rPr>
                <w:rFonts w:cs="Arial"/>
                <w:szCs w:val="24"/>
              </w:rPr>
              <w:t>The LLFA is asked to confirm if</w:t>
            </w:r>
            <w:r w:rsidR="001F2F1C" w:rsidRPr="008B2975">
              <w:rPr>
                <w:rFonts w:cs="Arial"/>
                <w:szCs w:val="24"/>
              </w:rPr>
              <w:t xml:space="preserve"> the information requested by questions 1 to </w:t>
            </w:r>
            <w:r w:rsidR="00560312">
              <w:rPr>
                <w:rFonts w:cs="Arial"/>
                <w:szCs w:val="24"/>
              </w:rPr>
              <w:t>4</w:t>
            </w:r>
            <w:r w:rsidR="001F2F1C" w:rsidRPr="008B2975">
              <w:rPr>
                <w:rFonts w:cs="Arial"/>
                <w:szCs w:val="24"/>
              </w:rPr>
              <w:t xml:space="preserve"> above </w:t>
            </w:r>
            <w:r w:rsidR="00EE21E8">
              <w:rPr>
                <w:rFonts w:cs="Arial"/>
                <w:szCs w:val="24"/>
              </w:rPr>
              <w:t>would</w:t>
            </w:r>
            <w:r w:rsidRPr="008B2975">
              <w:rPr>
                <w:rFonts w:cs="Arial"/>
                <w:szCs w:val="24"/>
              </w:rPr>
              <w:t xml:space="preserve"> </w:t>
            </w:r>
            <w:r w:rsidR="00F56227" w:rsidRPr="008B2975">
              <w:rPr>
                <w:rFonts w:cs="Arial"/>
                <w:szCs w:val="24"/>
              </w:rPr>
              <w:t xml:space="preserve">address the </w:t>
            </w:r>
            <w:r w:rsidR="002D6987" w:rsidRPr="008B2975">
              <w:rPr>
                <w:rFonts w:cs="Arial"/>
                <w:szCs w:val="24"/>
              </w:rPr>
              <w:t>key</w:t>
            </w:r>
            <w:r w:rsidR="0061336D" w:rsidRPr="008B2975">
              <w:rPr>
                <w:rFonts w:cs="Arial"/>
                <w:szCs w:val="24"/>
              </w:rPr>
              <w:t xml:space="preserve"> sensitivities listed in paragraph 2.21 of [</w:t>
            </w:r>
            <w:hyperlink r:id="rId179" w:history="1">
              <w:r w:rsidR="0061336D" w:rsidRPr="008B2975">
                <w:rPr>
                  <w:rStyle w:val="Hyperlink"/>
                  <w:rFonts w:cs="Arial"/>
                  <w:szCs w:val="24"/>
                </w:rPr>
                <w:t>REP1A</w:t>
              </w:r>
              <w:r w:rsidR="00C7624A">
                <w:rPr>
                  <w:rStyle w:val="Hyperlink"/>
                  <w:rFonts w:cs="Arial"/>
                  <w:szCs w:val="24"/>
                </w:rPr>
                <w:noBreakHyphen/>
              </w:r>
              <w:r w:rsidR="0061336D" w:rsidRPr="008B2975">
                <w:rPr>
                  <w:rStyle w:val="Hyperlink"/>
                  <w:rFonts w:cs="Arial"/>
                  <w:szCs w:val="24"/>
                </w:rPr>
                <w:t>017</w:t>
              </w:r>
            </w:hyperlink>
            <w:r w:rsidR="0061336D" w:rsidRPr="008B2975">
              <w:rPr>
                <w:rFonts w:cs="Arial"/>
                <w:szCs w:val="24"/>
              </w:rPr>
              <w:t xml:space="preserve">] and </w:t>
            </w:r>
            <w:r w:rsidR="001F2F1C" w:rsidRPr="008B2975">
              <w:rPr>
                <w:rFonts w:cs="Arial"/>
                <w:szCs w:val="24"/>
              </w:rPr>
              <w:t>negate the need for further modelling</w:t>
            </w:r>
            <w:r w:rsidR="005D3293" w:rsidRPr="008B2975">
              <w:rPr>
                <w:rFonts w:cs="Arial"/>
                <w:szCs w:val="24"/>
              </w:rPr>
              <w:t xml:space="preserve"> in principle</w:t>
            </w:r>
            <w:r w:rsidR="00071230" w:rsidRPr="008B2975">
              <w:rPr>
                <w:rFonts w:cs="Arial"/>
                <w:szCs w:val="24"/>
              </w:rPr>
              <w:t>.</w:t>
            </w:r>
          </w:p>
          <w:p w14:paraId="04FAE02D" w14:textId="6CDA37FB" w:rsidR="00615A6E" w:rsidRDefault="007D7D58" w:rsidP="00C7624A">
            <w:pPr>
              <w:pStyle w:val="ListParagraph"/>
              <w:numPr>
                <w:ilvl w:val="0"/>
                <w:numId w:val="62"/>
              </w:numPr>
              <w:ind w:left="516" w:hanging="516"/>
              <w:contextualSpacing w:val="0"/>
              <w:rPr>
                <w:rFonts w:cs="Arial"/>
                <w:szCs w:val="24"/>
              </w:rPr>
            </w:pPr>
            <w:r>
              <w:rPr>
                <w:rFonts w:cs="Arial"/>
                <w:szCs w:val="24"/>
              </w:rPr>
              <w:t>If the answer is n</w:t>
            </w:r>
            <w:r w:rsidR="00625F75">
              <w:rPr>
                <w:rFonts w:cs="Arial"/>
                <w:szCs w:val="24"/>
              </w:rPr>
              <w:t>egative</w:t>
            </w:r>
            <w:r>
              <w:rPr>
                <w:rFonts w:cs="Arial"/>
                <w:szCs w:val="24"/>
              </w:rPr>
              <w:t xml:space="preserve">, the LLFA </w:t>
            </w:r>
            <w:r w:rsidR="00071230">
              <w:rPr>
                <w:rFonts w:cs="Arial"/>
                <w:szCs w:val="24"/>
              </w:rPr>
              <w:t>is asked to</w:t>
            </w:r>
            <w:r>
              <w:rPr>
                <w:rFonts w:cs="Arial"/>
                <w:szCs w:val="24"/>
              </w:rPr>
              <w:t xml:space="preserve"> explain why not and what further </w:t>
            </w:r>
            <w:r w:rsidR="00357699">
              <w:rPr>
                <w:rFonts w:cs="Arial"/>
                <w:szCs w:val="24"/>
              </w:rPr>
              <w:t xml:space="preserve">information </w:t>
            </w:r>
            <w:r w:rsidR="00624F15">
              <w:rPr>
                <w:rFonts w:cs="Arial"/>
                <w:szCs w:val="24"/>
              </w:rPr>
              <w:t>is</w:t>
            </w:r>
            <w:r w:rsidR="00357699">
              <w:rPr>
                <w:rFonts w:cs="Arial"/>
                <w:szCs w:val="24"/>
              </w:rPr>
              <w:t xml:space="preserve"> needed considering the need for proportionality</w:t>
            </w:r>
            <w:r w:rsidR="00D5372D">
              <w:rPr>
                <w:rFonts w:cs="Arial"/>
                <w:szCs w:val="24"/>
              </w:rPr>
              <w:t>.</w:t>
            </w:r>
            <w:r w:rsidR="00467040">
              <w:rPr>
                <w:rFonts w:cs="Arial"/>
                <w:szCs w:val="24"/>
              </w:rPr>
              <w:t xml:space="preserve"> </w:t>
            </w:r>
          </w:p>
          <w:p w14:paraId="58791866" w14:textId="6EC2483A" w:rsidR="00D65F66" w:rsidRPr="005375A0" w:rsidRDefault="00CF7E2B" w:rsidP="00C7624A">
            <w:pPr>
              <w:pStyle w:val="ListParagraph"/>
              <w:numPr>
                <w:ilvl w:val="0"/>
                <w:numId w:val="62"/>
              </w:numPr>
              <w:ind w:left="516" w:hanging="516"/>
              <w:contextualSpacing w:val="0"/>
              <w:rPr>
                <w:rFonts w:cs="Arial"/>
                <w:szCs w:val="24"/>
              </w:rPr>
            </w:pPr>
            <w:r>
              <w:rPr>
                <w:rFonts w:cs="Arial"/>
                <w:szCs w:val="24"/>
              </w:rPr>
              <w:t xml:space="preserve">If the answer is affirmative, the LLFA is </w:t>
            </w:r>
            <w:r w:rsidR="00C158A2">
              <w:rPr>
                <w:rFonts w:cs="Arial"/>
                <w:szCs w:val="24"/>
              </w:rPr>
              <w:t>asked to confirm if</w:t>
            </w:r>
            <w:r w:rsidR="00467040">
              <w:rPr>
                <w:rFonts w:cs="Arial"/>
                <w:szCs w:val="24"/>
              </w:rPr>
              <w:t xml:space="preserve"> this information </w:t>
            </w:r>
            <w:r w:rsidR="00C158A2">
              <w:rPr>
                <w:rFonts w:cs="Arial"/>
                <w:szCs w:val="24"/>
              </w:rPr>
              <w:t xml:space="preserve">could </w:t>
            </w:r>
            <w:r w:rsidR="00467040">
              <w:rPr>
                <w:rFonts w:cs="Arial"/>
                <w:szCs w:val="24"/>
              </w:rPr>
              <w:t xml:space="preserve">be included in </w:t>
            </w:r>
            <w:r w:rsidR="00615A6E">
              <w:rPr>
                <w:rFonts w:cs="Arial"/>
                <w:szCs w:val="24"/>
              </w:rPr>
              <w:t xml:space="preserve">the </w:t>
            </w:r>
            <w:r w:rsidR="005A473D">
              <w:rPr>
                <w:rFonts w:cs="Arial"/>
                <w:szCs w:val="24"/>
              </w:rPr>
              <w:t>out</w:t>
            </w:r>
            <w:r w:rsidR="00C267BD">
              <w:rPr>
                <w:rFonts w:cs="Arial"/>
                <w:szCs w:val="24"/>
              </w:rPr>
              <w:t xml:space="preserve">line </w:t>
            </w:r>
            <w:r w:rsidR="00615A6E">
              <w:rPr>
                <w:rFonts w:cs="Arial"/>
                <w:szCs w:val="24"/>
              </w:rPr>
              <w:t>management plans</w:t>
            </w:r>
            <w:r w:rsidR="00F50B5F">
              <w:rPr>
                <w:rFonts w:cs="Arial"/>
                <w:szCs w:val="24"/>
              </w:rPr>
              <w:t xml:space="preserve"> secured through the </w:t>
            </w:r>
            <w:proofErr w:type="spellStart"/>
            <w:r w:rsidR="00770545">
              <w:rPr>
                <w:rFonts w:cs="Arial"/>
                <w:szCs w:val="24"/>
              </w:rPr>
              <w:t>d</w:t>
            </w:r>
            <w:r w:rsidR="00F50B5F">
              <w:rPr>
                <w:rFonts w:cs="Arial"/>
                <w:szCs w:val="24"/>
              </w:rPr>
              <w:t>DCO</w:t>
            </w:r>
            <w:proofErr w:type="spellEnd"/>
            <w:r w:rsidR="00F05936">
              <w:rPr>
                <w:rFonts w:cs="Arial"/>
                <w:szCs w:val="24"/>
              </w:rPr>
              <w:t xml:space="preserve">. </w:t>
            </w:r>
            <w:r w:rsidR="00645703">
              <w:rPr>
                <w:rFonts w:cs="Arial"/>
                <w:szCs w:val="24"/>
              </w:rPr>
              <w:t xml:space="preserve">If so, the LLFA is asked to </w:t>
            </w:r>
            <w:r w:rsidR="00695736">
              <w:rPr>
                <w:rFonts w:cs="Arial"/>
                <w:szCs w:val="24"/>
              </w:rPr>
              <w:t>explain which manageme</w:t>
            </w:r>
            <w:r w:rsidR="00EF03C6">
              <w:rPr>
                <w:rFonts w:cs="Arial"/>
                <w:szCs w:val="24"/>
              </w:rPr>
              <w:t xml:space="preserve">nt plans and provide the </w:t>
            </w:r>
            <w:r w:rsidR="00F86EAC">
              <w:rPr>
                <w:rFonts w:cs="Arial"/>
                <w:szCs w:val="24"/>
              </w:rPr>
              <w:t>proposed wording changes.</w:t>
            </w:r>
          </w:p>
        </w:tc>
      </w:tr>
      <w:tr w:rsidR="00B25BA0" w:rsidRPr="008C59AE" w14:paraId="29944D83" w14:textId="77777777" w:rsidTr="00C44394">
        <w:tc>
          <w:tcPr>
            <w:tcW w:w="1264" w:type="dxa"/>
            <w:shd w:val="clear" w:color="auto" w:fill="FFFFFF" w:themeFill="background1"/>
          </w:tcPr>
          <w:p w14:paraId="638E61B3" w14:textId="694EDD33" w:rsidR="00B25BA0" w:rsidRPr="006901D9" w:rsidRDefault="005F7247" w:rsidP="00B25BA0">
            <w:pPr>
              <w:pStyle w:val="Heading3"/>
              <w:numPr>
                <w:ilvl w:val="0"/>
                <w:numId w:val="0"/>
              </w:numPr>
              <w:rPr>
                <w:rFonts w:cs="Arial"/>
                <w:szCs w:val="24"/>
              </w:rPr>
            </w:pPr>
            <w:r w:rsidRPr="005F7247">
              <w:rPr>
                <w:rFonts w:cs="Arial"/>
                <w:szCs w:val="24"/>
              </w:rPr>
              <w:t>FHW1.</w:t>
            </w:r>
            <w:r>
              <w:rPr>
                <w:rFonts w:cs="Arial"/>
                <w:szCs w:val="24"/>
              </w:rPr>
              <w:t>4</w:t>
            </w:r>
          </w:p>
        </w:tc>
        <w:tc>
          <w:tcPr>
            <w:tcW w:w="3630" w:type="dxa"/>
            <w:shd w:val="clear" w:color="auto" w:fill="FFFFFF" w:themeFill="background1"/>
          </w:tcPr>
          <w:p w14:paraId="215485AF" w14:textId="5B5256F9" w:rsidR="00B25BA0" w:rsidRDefault="00B621C7" w:rsidP="00B25BA0">
            <w:pPr>
              <w:rPr>
                <w:rFonts w:cs="Arial"/>
                <w:szCs w:val="24"/>
              </w:rPr>
            </w:pPr>
            <w:r>
              <w:rPr>
                <w:rFonts w:cs="Arial"/>
                <w:szCs w:val="24"/>
              </w:rPr>
              <w:t xml:space="preserve">The </w:t>
            </w:r>
            <w:r w:rsidR="0025055A">
              <w:rPr>
                <w:rFonts w:cs="Arial"/>
                <w:szCs w:val="24"/>
              </w:rPr>
              <w:t xml:space="preserve">Environment Agency </w:t>
            </w:r>
          </w:p>
          <w:p w14:paraId="6846EE6F" w14:textId="05A92F8F" w:rsidR="00B25BA0" w:rsidRPr="006901D9" w:rsidRDefault="00CF5D96" w:rsidP="00B25BA0">
            <w:pPr>
              <w:rPr>
                <w:rFonts w:cs="Arial"/>
                <w:szCs w:val="24"/>
              </w:rPr>
            </w:pPr>
            <w:r>
              <w:rPr>
                <w:rFonts w:cs="Arial"/>
                <w:szCs w:val="24"/>
              </w:rPr>
              <w:t xml:space="preserve">The </w:t>
            </w:r>
            <w:r w:rsidR="00696E0F">
              <w:rPr>
                <w:rFonts w:cs="Arial"/>
                <w:szCs w:val="24"/>
              </w:rPr>
              <w:t>A</w:t>
            </w:r>
            <w:r>
              <w:rPr>
                <w:rFonts w:cs="Arial"/>
                <w:szCs w:val="24"/>
              </w:rPr>
              <w:t xml:space="preserve">pplicant </w:t>
            </w:r>
          </w:p>
        </w:tc>
        <w:tc>
          <w:tcPr>
            <w:tcW w:w="16931" w:type="dxa"/>
            <w:shd w:val="clear" w:color="auto" w:fill="FFFFFF" w:themeFill="background1"/>
          </w:tcPr>
          <w:p w14:paraId="2CA2FCAD" w14:textId="30CB0584" w:rsidR="00DC2840" w:rsidRPr="00DC2840" w:rsidRDefault="00392637" w:rsidP="00DC2840">
            <w:pPr>
              <w:rPr>
                <w:rFonts w:cs="Arial"/>
                <w:b/>
                <w:bCs/>
                <w:szCs w:val="24"/>
              </w:rPr>
            </w:pPr>
            <w:r w:rsidRPr="00DC2840">
              <w:rPr>
                <w:rFonts w:cs="Arial"/>
                <w:b/>
                <w:bCs/>
                <w:szCs w:val="24"/>
              </w:rPr>
              <w:t xml:space="preserve">Flood </w:t>
            </w:r>
            <w:r w:rsidR="00BA6AF1">
              <w:rPr>
                <w:rFonts w:cs="Arial"/>
                <w:b/>
                <w:bCs/>
                <w:szCs w:val="24"/>
              </w:rPr>
              <w:t>R</w:t>
            </w:r>
            <w:r w:rsidRPr="00DC2840">
              <w:rPr>
                <w:rFonts w:cs="Arial"/>
                <w:b/>
                <w:bCs/>
                <w:szCs w:val="24"/>
              </w:rPr>
              <w:t xml:space="preserve">isk </w:t>
            </w:r>
            <w:r w:rsidR="00BA6AF1">
              <w:rPr>
                <w:rFonts w:cs="Arial"/>
                <w:b/>
                <w:bCs/>
                <w:szCs w:val="24"/>
              </w:rPr>
              <w:t>A</w:t>
            </w:r>
            <w:r w:rsidRPr="00DC2840">
              <w:rPr>
                <w:rFonts w:cs="Arial"/>
                <w:b/>
                <w:bCs/>
                <w:szCs w:val="24"/>
              </w:rPr>
              <w:t xml:space="preserve">ssessment – </w:t>
            </w:r>
            <w:r w:rsidR="00DC2840" w:rsidRPr="00DC2840">
              <w:rPr>
                <w:rFonts w:cs="Arial"/>
                <w:b/>
                <w:bCs/>
                <w:szCs w:val="24"/>
              </w:rPr>
              <w:t xml:space="preserve">Flood </w:t>
            </w:r>
            <w:r w:rsidR="00BA6AF1">
              <w:rPr>
                <w:rFonts w:cs="Arial"/>
                <w:b/>
                <w:bCs/>
                <w:szCs w:val="24"/>
              </w:rPr>
              <w:t>Z</w:t>
            </w:r>
            <w:r w:rsidR="00DC2840" w:rsidRPr="00DC2840">
              <w:rPr>
                <w:rFonts w:cs="Arial"/>
                <w:b/>
                <w:bCs/>
                <w:szCs w:val="24"/>
              </w:rPr>
              <w:t>one 3b</w:t>
            </w:r>
            <w:r w:rsidR="00EB4601">
              <w:rPr>
                <w:rFonts w:cs="Arial"/>
                <w:b/>
                <w:bCs/>
                <w:szCs w:val="24"/>
              </w:rPr>
              <w:t xml:space="preserve"> and </w:t>
            </w:r>
            <w:r w:rsidR="00BA6AF1">
              <w:rPr>
                <w:rFonts w:cs="Arial"/>
                <w:b/>
                <w:bCs/>
                <w:szCs w:val="24"/>
              </w:rPr>
              <w:t>F</w:t>
            </w:r>
            <w:r w:rsidR="00EB4601">
              <w:rPr>
                <w:rFonts w:cs="Arial"/>
                <w:b/>
                <w:bCs/>
                <w:szCs w:val="24"/>
              </w:rPr>
              <w:t xml:space="preserve">loodplain </w:t>
            </w:r>
            <w:r w:rsidR="00BA6AF1">
              <w:rPr>
                <w:rFonts w:cs="Arial"/>
                <w:b/>
                <w:bCs/>
                <w:szCs w:val="24"/>
              </w:rPr>
              <w:t>I</w:t>
            </w:r>
            <w:r w:rsidR="00EB4601">
              <w:rPr>
                <w:rFonts w:cs="Arial"/>
                <w:b/>
                <w:bCs/>
                <w:szCs w:val="24"/>
              </w:rPr>
              <w:t>mpacts</w:t>
            </w:r>
            <w:r w:rsidR="00DC2840" w:rsidRPr="00DC2840">
              <w:rPr>
                <w:rFonts w:cs="Arial"/>
                <w:b/>
                <w:bCs/>
                <w:szCs w:val="24"/>
              </w:rPr>
              <w:t xml:space="preserve">. </w:t>
            </w:r>
          </w:p>
          <w:p w14:paraId="78552518" w14:textId="39B14DF7" w:rsidR="00DC2840" w:rsidRPr="00DC2840" w:rsidRDefault="00DC2840" w:rsidP="00DC2840">
            <w:pPr>
              <w:rPr>
                <w:rFonts w:cs="Arial"/>
                <w:szCs w:val="24"/>
              </w:rPr>
            </w:pPr>
            <w:r w:rsidRPr="00DC2840">
              <w:rPr>
                <w:rFonts w:cs="Arial"/>
                <w:szCs w:val="24"/>
              </w:rPr>
              <w:t>The LLFA considers</w:t>
            </w:r>
            <w:r w:rsidR="00C0780B">
              <w:rPr>
                <w:rFonts w:cs="Arial"/>
                <w:szCs w:val="24"/>
              </w:rPr>
              <w:t xml:space="preserve"> in </w:t>
            </w:r>
            <w:r w:rsidR="00D0434D">
              <w:rPr>
                <w:rFonts w:cs="Arial"/>
                <w:szCs w:val="24"/>
              </w:rPr>
              <w:t>Wiltshire Council’s</w:t>
            </w:r>
            <w:r w:rsidR="00C0780B">
              <w:rPr>
                <w:rFonts w:cs="Arial"/>
                <w:szCs w:val="24"/>
              </w:rPr>
              <w:t xml:space="preserve"> </w:t>
            </w:r>
            <w:r w:rsidR="001B10D5">
              <w:rPr>
                <w:rFonts w:cs="Arial"/>
                <w:szCs w:val="24"/>
              </w:rPr>
              <w:t>LIR</w:t>
            </w:r>
            <w:r w:rsidRPr="00DC2840">
              <w:rPr>
                <w:rFonts w:cs="Arial"/>
                <w:szCs w:val="24"/>
              </w:rPr>
              <w:t xml:space="preserve"> </w:t>
            </w:r>
            <w:r w:rsidR="00C0780B">
              <w:rPr>
                <w:rFonts w:cs="Arial"/>
                <w:szCs w:val="24"/>
              </w:rPr>
              <w:t>[</w:t>
            </w:r>
            <w:hyperlink r:id="rId180" w:history="1">
              <w:r w:rsidR="00C0780B" w:rsidRPr="00C0780B">
                <w:rPr>
                  <w:rStyle w:val="Hyperlink"/>
                  <w:rFonts w:cs="Arial"/>
                  <w:szCs w:val="24"/>
                </w:rPr>
                <w:t>REP1-137</w:t>
              </w:r>
            </w:hyperlink>
            <w:r w:rsidR="00C0780B">
              <w:rPr>
                <w:rFonts w:cs="Arial"/>
                <w:szCs w:val="24"/>
              </w:rPr>
              <w:t xml:space="preserve">] </w:t>
            </w:r>
            <w:r w:rsidRPr="00DC2840">
              <w:rPr>
                <w:rFonts w:cs="Arial"/>
                <w:szCs w:val="24"/>
              </w:rPr>
              <w:t xml:space="preserve">that Flood Zone 3b needs to be defined for effective planning, design and operation of site. </w:t>
            </w:r>
          </w:p>
          <w:p w14:paraId="352B98BD" w14:textId="0DCA8328" w:rsidR="009A25E7" w:rsidRDefault="00DC2840" w:rsidP="00BF281D">
            <w:pPr>
              <w:rPr>
                <w:rFonts w:cs="Arial"/>
                <w:szCs w:val="24"/>
              </w:rPr>
            </w:pPr>
            <w:r w:rsidRPr="00DC2840" w:rsidDel="009B7E15">
              <w:rPr>
                <w:rFonts w:cs="Arial"/>
                <w:szCs w:val="24"/>
              </w:rPr>
              <w:t xml:space="preserve">The </w:t>
            </w:r>
            <w:r w:rsidR="0086124F">
              <w:rPr>
                <w:rFonts w:cs="Arial"/>
                <w:szCs w:val="24"/>
              </w:rPr>
              <w:t>a</w:t>
            </w:r>
            <w:r w:rsidRPr="00DC2840" w:rsidDel="009B7E15">
              <w:rPr>
                <w:rFonts w:cs="Arial"/>
                <w:szCs w:val="24"/>
              </w:rPr>
              <w:t>pplicant explain</w:t>
            </w:r>
            <w:r w:rsidR="007B6FBD">
              <w:rPr>
                <w:rFonts w:cs="Arial"/>
                <w:szCs w:val="24"/>
              </w:rPr>
              <w:t>s</w:t>
            </w:r>
            <w:r w:rsidRPr="00DC2840" w:rsidDel="009B7E15">
              <w:rPr>
                <w:rFonts w:cs="Arial"/>
                <w:szCs w:val="24"/>
              </w:rPr>
              <w:t xml:space="preserve"> in </w:t>
            </w:r>
            <w:r w:rsidR="0086124F">
              <w:rPr>
                <w:rFonts w:cs="Arial"/>
                <w:szCs w:val="24"/>
              </w:rPr>
              <w:t xml:space="preserve">its </w:t>
            </w:r>
            <w:r w:rsidR="00B73AB2">
              <w:rPr>
                <w:rFonts w:cs="Arial"/>
                <w:szCs w:val="24"/>
              </w:rPr>
              <w:t>D</w:t>
            </w:r>
            <w:r w:rsidR="00BF249B" w:rsidRPr="00BF249B">
              <w:rPr>
                <w:rFonts w:cs="Arial"/>
                <w:szCs w:val="24"/>
              </w:rPr>
              <w:t>2</w:t>
            </w:r>
            <w:r w:rsidRPr="00BF249B">
              <w:rPr>
                <w:rFonts w:cs="Arial"/>
                <w:szCs w:val="24"/>
              </w:rPr>
              <w:t xml:space="preserve"> </w:t>
            </w:r>
            <w:r w:rsidR="00E21177">
              <w:rPr>
                <w:rFonts w:cs="Arial"/>
                <w:szCs w:val="24"/>
              </w:rPr>
              <w:t xml:space="preserve">submission </w:t>
            </w:r>
            <w:r w:rsidRPr="00FD345D" w:rsidDel="009B7E15">
              <w:rPr>
                <w:rFonts w:cs="Arial"/>
                <w:szCs w:val="24"/>
              </w:rPr>
              <w:t>[</w:t>
            </w:r>
            <w:hyperlink r:id="rId181" w:history="1">
              <w:r w:rsidR="00290927" w:rsidRPr="00FD345D">
                <w:rPr>
                  <w:rStyle w:val="Hyperlink"/>
                </w:rPr>
                <w:t>REP2-045</w:t>
              </w:r>
            </w:hyperlink>
            <w:r w:rsidRPr="00FD345D" w:rsidDel="009B7E15">
              <w:rPr>
                <w:rFonts w:cs="Arial"/>
                <w:szCs w:val="24"/>
              </w:rPr>
              <w:t>]</w:t>
            </w:r>
            <w:r w:rsidRPr="00DC2840" w:rsidDel="009B7E15">
              <w:rPr>
                <w:rFonts w:cs="Arial"/>
                <w:szCs w:val="24"/>
              </w:rPr>
              <w:t xml:space="preserve"> </w:t>
            </w:r>
            <w:r w:rsidR="0010189E">
              <w:rPr>
                <w:rFonts w:cs="Arial"/>
                <w:szCs w:val="24"/>
              </w:rPr>
              <w:t xml:space="preserve">and </w:t>
            </w:r>
            <w:r w:rsidR="0010189E" w:rsidRPr="00661A15">
              <w:rPr>
                <w:rFonts w:cs="Arial"/>
                <w:szCs w:val="24"/>
              </w:rPr>
              <w:t>response to the L</w:t>
            </w:r>
            <w:r w:rsidR="00BF4476" w:rsidRPr="00661A15">
              <w:rPr>
                <w:rFonts w:cs="Arial"/>
                <w:szCs w:val="24"/>
              </w:rPr>
              <w:t xml:space="preserve">IR </w:t>
            </w:r>
            <w:r w:rsidR="00BF4476" w:rsidRPr="00AF73BE">
              <w:rPr>
                <w:rFonts w:cs="Arial"/>
                <w:szCs w:val="24"/>
              </w:rPr>
              <w:t>[</w:t>
            </w:r>
            <w:hyperlink r:id="rId182" w:history="1">
              <w:r w:rsidR="00FC3EB2" w:rsidRPr="00AF73BE">
                <w:rPr>
                  <w:rStyle w:val="Hyperlink"/>
                  <w:rFonts w:cs="Arial"/>
                  <w:szCs w:val="24"/>
                </w:rPr>
                <w:t>REP2-038</w:t>
              </w:r>
            </w:hyperlink>
            <w:r w:rsidR="00BF4476" w:rsidRPr="00AF73BE">
              <w:rPr>
                <w:rFonts w:cs="Arial"/>
                <w:szCs w:val="24"/>
              </w:rPr>
              <w:t>]</w:t>
            </w:r>
            <w:r w:rsidR="00BF4476">
              <w:rPr>
                <w:rFonts w:cs="Arial"/>
                <w:szCs w:val="24"/>
              </w:rPr>
              <w:t xml:space="preserve"> </w:t>
            </w:r>
            <w:r w:rsidRPr="00DC2840">
              <w:rPr>
                <w:rFonts w:cs="Arial"/>
                <w:szCs w:val="24"/>
              </w:rPr>
              <w:t>that</w:t>
            </w:r>
            <w:r w:rsidRPr="00DC2840" w:rsidDel="009B7E15">
              <w:rPr>
                <w:rFonts w:cs="Arial"/>
                <w:szCs w:val="24"/>
              </w:rPr>
              <w:t xml:space="preserve"> detailed </w:t>
            </w:r>
            <w:r w:rsidRPr="001C1224" w:rsidDel="009B7E15">
              <w:rPr>
                <w:rFonts w:cs="Arial"/>
                <w:szCs w:val="24"/>
              </w:rPr>
              <w:t xml:space="preserve">hydraulic modelling </w:t>
            </w:r>
            <w:r w:rsidR="00CE6A49" w:rsidRPr="001C1224">
              <w:rPr>
                <w:rFonts w:cs="Arial"/>
                <w:szCs w:val="24"/>
              </w:rPr>
              <w:t>for the Gauze Broo</w:t>
            </w:r>
            <w:r w:rsidR="00BF249B" w:rsidRPr="001C1224">
              <w:rPr>
                <w:rFonts w:cs="Arial"/>
                <w:szCs w:val="24"/>
              </w:rPr>
              <w:t>k</w:t>
            </w:r>
            <w:r w:rsidR="00BF249B">
              <w:rPr>
                <w:rFonts w:cs="Arial"/>
                <w:szCs w:val="24"/>
              </w:rPr>
              <w:t xml:space="preserve"> </w:t>
            </w:r>
            <w:r w:rsidR="00E126BA">
              <w:rPr>
                <w:rFonts w:cs="Arial"/>
                <w:szCs w:val="24"/>
              </w:rPr>
              <w:t xml:space="preserve">and the Unnamed river </w:t>
            </w:r>
            <w:r w:rsidRPr="00DC2840" w:rsidDel="009B7E15">
              <w:rPr>
                <w:rFonts w:cs="Arial"/>
                <w:szCs w:val="24"/>
              </w:rPr>
              <w:t>ha</w:t>
            </w:r>
            <w:r w:rsidR="007B6FBD">
              <w:rPr>
                <w:rFonts w:cs="Arial"/>
                <w:szCs w:val="24"/>
              </w:rPr>
              <w:t>s</w:t>
            </w:r>
            <w:r w:rsidRPr="00DC2840" w:rsidDel="009B7E15">
              <w:rPr>
                <w:rFonts w:cs="Arial"/>
                <w:szCs w:val="24"/>
              </w:rPr>
              <w:t xml:space="preserve"> been undertaken at Lime Down D, and that at Lime Down E2 further hydraulic modelling is being progressed </w:t>
            </w:r>
            <w:r w:rsidR="00AF7A1B">
              <w:rPr>
                <w:rFonts w:cs="Arial"/>
                <w:szCs w:val="24"/>
              </w:rPr>
              <w:t xml:space="preserve">in relation to </w:t>
            </w:r>
            <w:r w:rsidR="00641113">
              <w:rPr>
                <w:rFonts w:cs="Arial"/>
                <w:szCs w:val="24"/>
              </w:rPr>
              <w:t xml:space="preserve">Gabriel’s Well </w:t>
            </w:r>
            <w:r w:rsidRPr="00DC2840" w:rsidDel="009B7E15">
              <w:rPr>
                <w:rFonts w:cs="Arial"/>
                <w:szCs w:val="24"/>
              </w:rPr>
              <w:t xml:space="preserve">to define local flood behaviour, including Flood Zone 3b where relevant. We understand that the details of the modelling are currently with the </w:t>
            </w:r>
            <w:r w:rsidR="004115C2" w:rsidRPr="004115C2">
              <w:rPr>
                <w:rFonts w:cs="Arial"/>
                <w:szCs w:val="24"/>
              </w:rPr>
              <w:t>Environment Agency (</w:t>
            </w:r>
            <w:r w:rsidRPr="00DC2840">
              <w:rPr>
                <w:rFonts w:cs="Arial"/>
                <w:szCs w:val="24"/>
              </w:rPr>
              <w:t>EA</w:t>
            </w:r>
            <w:r w:rsidR="004115C2" w:rsidRPr="004115C2">
              <w:rPr>
                <w:rFonts w:cs="Arial"/>
                <w:szCs w:val="24"/>
              </w:rPr>
              <w:t>)</w:t>
            </w:r>
            <w:r w:rsidRPr="00DC2840" w:rsidDel="009B7E15">
              <w:rPr>
                <w:rFonts w:cs="Arial"/>
                <w:szCs w:val="24"/>
              </w:rPr>
              <w:t xml:space="preserve"> for review. </w:t>
            </w:r>
          </w:p>
          <w:p w14:paraId="7E3D0E55" w14:textId="5299D972" w:rsidR="002B481E" w:rsidRPr="002B481E" w:rsidRDefault="002B481E" w:rsidP="002B481E">
            <w:pPr>
              <w:pStyle w:val="QuestionMainBodyTextBold"/>
              <w:rPr>
                <w:rFonts w:cs="Arial"/>
                <w:b w:val="0"/>
                <w:bCs w:val="0"/>
                <w:szCs w:val="24"/>
              </w:rPr>
            </w:pPr>
            <w:r>
              <w:rPr>
                <w:rFonts w:cs="Arial"/>
                <w:b w:val="0"/>
                <w:bCs w:val="0"/>
                <w:szCs w:val="24"/>
                <w:u w:val="single"/>
              </w:rPr>
              <w:t>The E</w:t>
            </w:r>
            <w:r w:rsidR="000F6C3C">
              <w:rPr>
                <w:rFonts w:cs="Arial"/>
                <w:b w:val="0"/>
                <w:bCs w:val="0"/>
                <w:szCs w:val="24"/>
                <w:u w:val="single"/>
              </w:rPr>
              <w:t xml:space="preserve">nvironment </w:t>
            </w:r>
            <w:r>
              <w:rPr>
                <w:rFonts w:cs="Arial"/>
                <w:b w:val="0"/>
                <w:bCs w:val="0"/>
                <w:szCs w:val="24"/>
                <w:u w:val="single"/>
              </w:rPr>
              <w:t>A</w:t>
            </w:r>
            <w:r w:rsidR="000F6C3C">
              <w:rPr>
                <w:rFonts w:cs="Arial"/>
                <w:b w:val="0"/>
                <w:bCs w:val="0"/>
                <w:szCs w:val="24"/>
                <w:u w:val="single"/>
              </w:rPr>
              <w:t>gency</w:t>
            </w:r>
            <w:r>
              <w:rPr>
                <w:rFonts w:cs="Arial"/>
                <w:b w:val="0"/>
                <w:bCs w:val="0"/>
                <w:szCs w:val="24"/>
                <w:u w:val="single"/>
              </w:rPr>
              <w:t>:</w:t>
            </w:r>
          </w:p>
          <w:p w14:paraId="0EEAE31B" w14:textId="2935E520" w:rsidR="009A25E7" w:rsidRDefault="00F90FCF" w:rsidP="00C7624A">
            <w:pPr>
              <w:pStyle w:val="ListParagraph"/>
              <w:numPr>
                <w:ilvl w:val="0"/>
                <w:numId w:val="63"/>
              </w:numPr>
              <w:ind w:left="516" w:hanging="567"/>
              <w:contextualSpacing w:val="0"/>
              <w:rPr>
                <w:rFonts w:cs="Arial"/>
                <w:szCs w:val="24"/>
              </w:rPr>
            </w:pPr>
            <w:r>
              <w:rPr>
                <w:rFonts w:cs="Arial"/>
                <w:szCs w:val="24"/>
              </w:rPr>
              <w:t xml:space="preserve">The </w:t>
            </w:r>
            <w:r w:rsidR="00080D7E">
              <w:rPr>
                <w:rFonts w:cs="Arial"/>
                <w:szCs w:val="24"/>
              </w:rPr>
              <w:t xml:space="preserve">EA </w:t>
            </w:r>
            <w:r w:rsidR="00F812D6">
              <w:rPr>
                <w:rFonts w:cs="Arial"/>
                <w:szCs w:val="24"/>
              </w:rPr>
              <w:t xml:space="preserve">is asked to </w:t>
            </w:r>
            <w:r w:rsidR="00DC2840" w:rsidRPr="00DC2840" w:rsidDel="009B7E15">
              <w:rPr>
                <w:rFonts w:cs="Arial"/>
                <w:szCs w:val="24"/>
              </w:rPr>
              <w:t xml:space="preserve">explain if </w:t>
            </w:r>
            <w:r w:rsidR="00DC2840" w:rsidRPr="009A25E7">
              <w:rPr>
                <w:rFonts w:cs="Arial"/>
                <w:szCs w:val="24"/>
              </w:rPr>
              <w:t>th</w:t>
            </w:r>
            <w:r w:rsidR="00F812D6">
              <w:rPr>
                <w:rFonts w:cs="Arial"/>
                <w:szCs w:val="24"/>
              </w:rPr>
              <w:t>ere are</w:t>
            </w:r>
            <w:r w:rsidR="00DC2840" w:rsidRPr="00DC2840" w:rsidDel="009B7E15">
              <w:rPr>
                <w:rFonts w:cs="Arial"/>
                <w:szCs w:val="24"/>
              </w:rPr>
              <w:t xml:space="preserve"> any concerns </w:t>
            </w:r>
            <w:r w:rsidR="00BF4956">
              <w:rPr>
                <w:rFonts w:cs="Arial"/>
                <w:szCs w:val="24"/>
              </w:rPr>
              <w:t xml:space="preserve">regarding </w:t>
            </w:r>
            <w:r w:rsidR="00DC2840" w:rsidRPr="00DC2840">
              <w:rPr>
                <w:rFonts w:cs="Arial"/>
                <w:szCs w:val="24"/>
              </w:rPr>
              <w:t>t</w:t>
            </w:r>
            <w:r w:rsidR="00DC2840" w:rsidRPr="00DC2840" w:rsidDel="009B7E15">
              <w:rPr>
                <w:rFonts w:cs="Arial"/>
                <w:szCs w:val="24"/>
              </w:rPr>
              <w:t xml:space="preserve">he </w:t>
            </w:r>
            <w:r w:rsidR="002A6B28">
              <w:rPr>
                <w:rFonts w:cs="Arial"/>
                <w:szCs w:val="24"/>
              </w:rPr>
              <w:t>parameters a</w:t>
            </w:r>
            <w:r w:rsidR="005F4A27">
              <w:rPr>
                <w:rFonts w:cs="Arial"/>
                <w:szCs w:val="24"/>
              </w:rPr>
              <w:t xml:space="preserve">nd </w:t>
            </w:r>
            <w:r w:rsidR="002A6B28">
              <w:rPr>
                <w:rFonts w:cs="Arial"/>
                <w:szCs w:val="24"/>
              </w:rPr>
              <w:t xml:space="preserve">outputs of the </w:t>
            </w:r>
            <w:r w:rsidR="00DC2840" w:rsidRPr="00DC2840" w:rsidDel="009B7E15">
              <w:rPr>
                <w:rFonts w:cs="Arial"/>
                <w:szCs w:val="24"/>
              </w:rPr>
              <w:t xml:space="preserve">modelling done </w:t>
            </w:r>
            <w:r w:rsidR="00833786">
              <w:rPr>
                <w:rFonts w:cs="Arial"/>
                <w:szCs w:val="24"/>
              </w:rPr>
              <w:t xml:space="preserve">so far </w:t>
            </w:r>
            <w:r w:rsidR="003A6C7F" w:rsidDel="009B7E15">
              <w:rPr>
                <w:rFonts w:cs="Arial"/>
                <w:szCs w:val="24"/>
              </w:rPr>
              <w:t xml:space="preserve">and </w:t>
            </w:r>
            <w:r w:rsidR="0003213C">
              <w:rPr>
                <w:rFonts w:cs="Arial"/>
                <w:szCs w:val="24"/>
              </w:rPr>
              <w:t xml:space="preserve">the modelling </w:t>
            </w:r>
            <w:r w:rsidR="003A6C7F" w:rsidDel="009B7E15">
              <w:rPr>
                <w:rFonts w:cs="Arial"/>
                <w:szCs w:val="24"/>
              </w:rPr>
              <w:t>being progressed</w:t>
            </w:r>
            <w:r w:rsidR="00DC2840" w:rsidRPr="00DC2840" w:rsidDel="009B7E15">
              <w:rPr>
                <w:rFonts w:cs="Arial"/>
                <w:szCs w:val="24"/>
              </w:rPr>
              <w:t xml:space="preserve"> by the applicant for Lime Down D and E2</w:t>
            </w:r>
            <w:r w:rsidR="00BB6E49">
              <w:rPr>
                <w:rFonts w:cs="Arial"/>
                <w:szCs w:val="24"/>
              </w:rPr>
              <w:t>.</w:t>
            </w:r>
          </w:p>
          <w:p w14:paraId="3C006E07" w14:textId="2B464C36" w:rsidR="0059788D" w:rsidRDefault="001B6B1C" w:rsidP="00C7624A">
            <w:pPr>
              <w:pStyle w:val="ListParagraph"/>
              <w:numPr>
                <w:ilvl w:val="0"/>
                <w:numId w:val="63"/>
              </w:numPr>
              <w:ind w:left="516" w:hanging="567"/>
              <w:contextualSpacing w:val="0"/>
              <w:rPr>
                <w:rFonts w:cs="Arial"/>
                <w:szCs w:val="24"/>
              </w:rPr>
            </w:pPr>
            <w:r>
              <w:rPr>
                <w:rFonts w:cs="Arial"/>
                <w:szCs w:val="24"/>
              </w:rPr>
              <w:lastRenderedPageBreak/>
              <w:t>The</w:t>
            </w:r>
            <w:r w:rsidR="00CF5D96">
              <w:rPr>
                <w:rFonts w:cs="Arial"/>
                <w:szCs w:val="24"/>
              </w:rPr>
              <w:t xml:space="preserve"> EA </w:t>
            </w:r>
            <w:r>
              <w:rPr>
                <w:rFonts w:cs="Arial"/>
                <w:szCs w:val="24"/>
              </w:rPr>
              <w:t>is asked to</w:t>
            </w:r>
            <w:r w:rsidR="00CF5D96">
              <w:rPr>
                <w:rFonts w:cs="Arial"/>
                <w:szCs w:val="24"/>
              </w:rPr>
              <w:t xml:space="preserve"> explain if</w:t>
            </w:r>
            <w:r w:rsidR="00DC2840" w:rsidRPr="00DC2840">
              <w:rPr>
                <w:rFonts w:cs="Arial"/>
                <w:szCs w:val="24"/>
              </w:rPr>
              <w:t xml:space="preserve"> the </w:t>
            </w:r>
            <w:r w:rsidR="00F95AF5">
              <w:rPr>
                <w:rFonts w:cs="Arial"/>
                <w:szCs w:val="24"/>
              </w:rPr>
              <w:t>information</w:t>
            </w:r>
            <w:r w:rsidR="00DC2840" w:rsidRPr="00DC2840">
              <w:rPr>
                <w:rFonts w:cs="Arial"/>
                <w:szCs w:val="24"/>
              </w:rPr>
              <w:t xml:space="preserve"> submitted by SLD, specifically </w:t>
            </w:r>
            <w:r w:rsidR="00F95AF5">
              <w:rPr>
                <w:rFonts w:cs="Arial"/>
                <w:szCs w:val="24"/>
              </w:rPr>
              <w:t>in document [</w:t>
            </w:r>
            <w:hyperlink r:id="rId183" w:history="1">
              <w:r w:rsidR="00F95AF5" w:rsidRPr="001C1965">
                <w:rPr>
                  <w:rStyle w:val="Hyperlink"/>
                </w:rPr>
                <w:t>REP1-176</w:t>
              </w:r>
            </w:hyperlink>
            <w:r w:rsidR="009310C5" w:rsidRPr="001C1965">
              <w:rPr>
                <w:rFonts w:cs="Arial"/>
                <w:szCs w:val="24"/>
              </w:rPr>
              <w:t>]</w:t>
            </w:r>
            <w:r w:rsidR="00DC2840" w:rsidRPr="00DC2840">
              <w:rPr>
                <w:rFonts w:cs="Arial"/>
                <w:szCs w:val="24"/>
              </w:rPr>
              <w:t xml:space="preserve"> </w:t>
            </w:r>
            <w:r w:rsidR="007A4431">
              <w:rPr>
                <w:rFonts w:cs="Arial"/>
                <w:szCs w:val="24"/>
              </w:rPr>
              <w:t xml:space="preserve">could </w:t>
            </w:r>
            <w:r w:rsidR="00DC2840" w:rsidRPr="00DC2840">
              <w:rPr>
                <w:rFonts w:cs="Arial"/>
                <w:szCs w:val="24"/>
              </w:rPr>
              <w:t xml:space="preserve">support an extension to Flood Zone 3b </w:t>
            </w:r>
            <w:r w:rsidR="001B3031">
              <w:rPr>
                <w:rFonts w:cs="Arial"/>
                <w:szCs w:val="24"/>
              </w:rPr>
              <w:t xml:space="preserve">in </w:t>
            </w:r>
            <w:r w:rsidR="008103E2">
              <w:rPr>
                <w:rFonts w:cs="Arial"/>
                <w:szCs w:val="24"/>
              </w:rPr>
              <w:t>Lime Down D</w:t>
            </w:r>
            <w:r w:rsidR="00DC2840" w:rsidRPr="00DC2840">
              <w:rPr>
                <w:rFonts w:cs="Arial"/>
                <w:szCs w:val="24"/>
              </w:rPr>
              <w:t xml:space="preserve"> and if so, </w:t>
            </w:r>
            <w:r w:rsidR="00B07F4C">
              <w:rPr>
                <w:rFonts w:cs="Arial"/>
                <w:szCs w:val="24"/>
              </w:rPr>
              <w:t>to which fields</w:t>
            </w:r>
            <w:r w:rsidR="006B2513">
              <w:rPr>
                <w:rFonts w:cs="Arial"/>
                <w:szCs w:val="24"/>
              </w:rPr>
              <w:t xml:space="preserve">. </w:t>
            </w:r>
          </w:p>
          <w:p w14:paraId="066E3532" w14:textId="1C090C92" w:rsidR="002B481E" w:rsidRPr="002B481E" w:rsidRDefault="002B481E" w:rsidP="002B481E">
            <w:pPr>
              <w:pStyle w:val="QuestionMainBodyTextBold"/>
              <w:rPr>
                <w:rFonts w:cs="Arial"/>
                <w:b w:val="0"/>
                <w:bCs w:val="0"/>
                <w:szCs w:val="24"/>
              </w:rPr>
            </w:pPr>
            <w:r>
              <w:rPr>
                <w:rFonts w:cs="Arial"/>
                <w:b w:val="0"/>
                <w:bCs w:val="0"/>
                <w:szCs w:val="24"/>
                <w:u w:val="single"/>
              </w:rPr>
              <w:t xml:space="preserve">The </w:t>
            </w:r>
            <w:r w:rsidR="00B62BB9">
              <w:rPr>
                <w:rFonts w:cs="Arial"/>
                <w:b w:val="0"/>
                <w:bCs w:val="0"/>
                <w:szCs w:val="24"/>
                <w:u w:val="single"/>
              </w:rPr>
              <w:t>A</w:t>
            </w:r>
            <w:r>
              <w:rPr>
                <w:rFonts w:cs="Arial"/>
                <w:b w:val="0"/>
                <w:bCs w:val="0"/>
                <w:szCs w:val="24"/>
                <w:u w:val="single"/>
              </w:rPr>
              <w:t>pplicant:</w:t>
            </w:r>
          </w:p>
          <w:p w14:paraId="0436136F" w14:textId="1436C0EA" w:rsidR="00392637" w:rsidRPr="006901D9" w:rsidRDefault="00E8403F" w:rsidP="003C7B1A">
            <w:pPr>
              <w:pStyle w:val="ListParagraph"/>
              <w:numPr>
                <w:ilvl w:val="0"/>
                <w:numId w:val="63"/>
              </w:numPr>
              <w:ind w:left="518" w:hanging="518"/>
              <w:rPr>
                <w:rFonts w:cs="Arial"/>
                <w:szCs w:val="24"/>
              </w:rPr>
            </w:pPr>
            <w:r>
              <w:rPr>
                <w:rFonts w:cs="Arial"/>
                <w:szCs w:val="24"/>
              </w:rPr>
              <w:t>The</w:t>
            </w:r>
            <w:r w:rsidR="00CF5D96" w:rsidRPr="00CF5D96">
              <w:rPr>
                <w:rFonts w:cs="Arial"/>
                <w:szCs w:val="24"/>
              </w:rPr>
              <w:t xml:space="preserve"> </w:t>
            </w:r>
            <w:r w:rsidR="00171AEB">
              <w:rPr>
                <w:rFonts w:cs="Arial"/>
                <w:szCs w:val="24"/>
              </w:rPr>
              <w:t>a</w:t>
            </w:r>
            <w:r w:rsidR="00CF5D96" w:rsidRPr="00CF5D96">
              <w:rPr>
                <w:rFonts w:cs="Arial"/>
                <w:szCs w:val="24"/>
              </w:rPr>
              <w:t xml:space="preserve">pplicant </w:t>
            </w:r>
            <w:r>
              <w:rPr>
                <w:rFonts w:cs="Arial"/>
                <w:szCs w:val="24"/>
              </w:rPr>
              <w:t xml:space="preserve">is asked to </w:t>
            </w:r>
            <w:r w:rsidR="00CF5D96" w:rsidRPr="00CF5D96">
              <w:rPr>
                <w:rFonts w:cs="Arial"/>
                <w:szCs w:val="24"/>
              </w:rPr>
              <w:t>confirm the freeboard allowances requested by the EA in their document</w:t>
            </w:r>
            <w:r w:rsidR="00C56065">
              <w:rPr>
                <w:rFonts w:cs="Arial"/>
                <w:szCs w:val="24"/>
              </w:rPr>
              <w:t xml:space="preserve"> [</w:t>
            </w:r>
            <w:hyperlink r:id="rId184" w:history="1">
              <w:r w:rsidR="00C56065" w:rsidRPr="00171AEB">
                <w:rPr>
                  <w:rStyle w:val="Hyperlink"/>
                  <w:rFonts w:cs="Arial"/>
                  <w:szCs w:val="24"/>
                </w:rPr>
                <w:t>REP2-049</w:t>
              </w:r>
            </w:hyperlink>
            <w:r w:rsidR="00C56065">
              <w:rPr>
                <w:rFonts w:cs="Arial"/>
                <w:szCs w:val="24"/>
              </w:rPr>
              <w:t>]</w:t>
            </w:r>
          </w:p>
        </w:tc>
      </w:tr>
      <w:tr w:rsidR="0054278B" w:rsidRPr="008C59AE" w14:paraId="774C61C0" w14:textId="77777777" w:rsidTr="00C44394">
        <w:tc>
          <w:tcPr>
            <w:tcW w:w="1264" w:type="dxa"/>
            <w:shd w:val="clear" w:color="auto" w:fill="FFFFFF" w:themeFill="background1"/>
          </w:tcPr>
          <w:p w14:paraId="15E202CA" w14:textId="5F0027BF" w:rsidR="0054278B" w:rsidRPr="006901D9" w:rsidRDefault="005256C3" w:rsidP="00B25BA0">
            <w:pPr>
              <w:pStyle w:val="Heading3"/>
              <w:numPr>
                <w:ilvl w:val="0"/>
                <w:numId w:val="0"/>
              </w:numPr>
              <w:rPr>
                <w:rFonts w:cs="Arial"/>
                <w:szCs w:val="24"/>
              </w:rPr>
            </w:pPr>
            <w:r w:rsidRPr="005256C3">
              <w:rPr>
                <w:rFonts w:cs="Arial"/>
                <w:szCs w:val="24"/>
              </w:rPr>
              <w:lastRenderedPageBreak/>
              <w:t>FHW1.</w:t>
            </w:r>
            <w:r>
              <w:rPr>
                <w:rFonts w:cs="Arial"/>
                <w:szCs w:val="24"/>
              </w:rPr>
              <w:t>5</w:t>
            </w:r>
          </w:p>
        </w:tc>
        <w:tc>
          <w:tcPr>
            <w:tcW w:w="3630" w:type="dxa"/>
            <w:shd w:val="clear" w:color="auto" w:fill="FFFFFF" w:themeFill="background1"/>
          </w:tcPr>
          <w:p w14:paraId="57F82951" w14:textId="77777777" w:rsidR="0054278B" w:rsidRDefault="005256C3" w:rsidP="00B25BA0">
            <w:pPr>
              <w:rPr>
                <w:rFonts w:cs="Arial"/>
                <w:szCs w:val="24"/>
              </w:rPr>
            </w:pPr>
            <w:r>
              <w:rPr>
                <w:rFonts w:cs="Arial"/>
                <w:szCs w:val="24"/>
              </w:rPr>
              <w:t>The LLFA</w:t>
            </w:r>
          </w:p>
          <w:p w14:paraId="283E353D" w14:textId="77777777" w:rsidR="00080D7E" w:rsidRDefault="00080D7E" w:rsidP="00080D7E">
            <w:pPr>
              <w:rPr>
                <w:rFonts w:cs="Arial"/>
                <w:szCs w:val="24"/>
              </w:rPr>
            </w:pPr>
            <w:r>
              <w:rPr>
                <w:rFonts w:cs="Arial"/>
                <w:szCs w:val="24"/>
              </w:rPr>
              <w:t xml:space="preserve">The Environment Agency </w:t>
            </w:r>
          </w:p>
          <w:p w14:paraId="1A91BDBA" w14:textId="7E28454A" w:rsidR="005256C3" w:rsidRDefault="005256C3" w:rsidP="00B25BA0">
            <w:pPr>
              <w:rPr>
                <w:rFonts w:cs="Arial"/>
                <w:szCs w:val="24"/>
              </w:rPr>
            </w:pPr>
            <w:r>
              <w:rPr>
                <w:rFonts w:cs="Arial"/>
                <w:szCs w:val="24"/>
              </w:rPr>
              <w:t>The Applicant</w:t>
            </w:r>
          </w:p>
        </w:tc>
        <w:tc>
          <w:tcPr>
            <w:tcW w:w="16931" w:type="dxa"/>
            <w:shd w:val="clear" w:color="auto" w:fill="FFFFFF" w:themeFill="background1"/>
          </w:tcPr>
          <w:p w14:paraId="688D6E43" w14:textId="3A69B3FD" w:rsidR="0054278B" w:rsidRPr="00D629E3" w:rsidRDefault="00D629E3" w:rsidP="0054278B">
            <w:pPr>
              <w:rPr>
                <w:rFonts w:cs="Arial"/>
                <w:b/>
                <w:bCs/>
                <w:szCs w:val="24"/>
              </w:rPr>
            </w:pPr>
            <w:r>
              <w:rPr>
                <w:rFonts w:cs="Arial"/>
                <w:b/>
                <w:bCs/>
                <w:szCs w:val="24"/>
              </w:rPr>
              <w:t xml:space="preserve">Flood </w:t>
            </w:r>
            <w:r w:rsidR="00BA6AF1">
              <w:rPr>
                <w:rFonts w:cs="Arial"/>
                <w:b/>
                <w:bCs/>
                <w:szCs w:val="24"/>
              </w:rPr>
              <w:t>R</w:t>
            </w:r>
            <w:r>
              <w:rPr>
                <w:rFonts w:cs="Arial"/>
                <w:b/>
                <w:bCs/>
                <w:szCs w:val="24"/>
              </w:rPr>
              <w:t xml:space="preserve">isk </w:t>
            </w:r>
            <w:r w:rsidR="00BA6AF1">
              <w:rPr>
                <w:rFonts w:cs="Arial"/>
                <w:b/>
                <w:bCs/>
                <w:szCs w:val="24"/>
              </w:rPr>
              <w:t>A</w:t>
            </w:r>
            <w:r>
              <w:rPr>
                <w:rFonts w:cs="Arial"/>
                <w:b/>
                <w:bCs/>
                <w:szCs w:val="24"/>
              </w:rPr>
              <w:t>ssessment</w:t>
            </w:r>
            <w:r w:rsidR="00C058C4">
              <w:rPr>
                <w:rFonts w:cs="Arial"/>
                <w:b/>
                <w:bCs/>
                <w:szCs w:val="24"/>
              </w:rPr>
              <w:t xml:space="preserve"> </w:t>
            </w:r>
            <w:r w:rsidR="0054278B" w:rsidRPr="00D629E3">
              <w:rPr>
                <w:rFonts w:cs="Arial"/>
                <w:b/>
                <w:bCs/>
                <w:szCs w:val="24"/>
              </w:rPr>
              <w:t xml:space="preserve">– Manning </w:t>
            </w:r>
            <w:r w:rsidR="00BA6AF1">
              <w:rPr>
                <w:rFonts w:cs="Arial"/>
                <w:b/>
                <w:bCs/>
                <w:szCs w:val="24"/>
              </w:rPr>
              <w:t>Calculations R</w:t>
            </w:r>
            <w:r w:rsidR="0054278B" w:rsidRPr="00D629E3">
              <w:rPr>
                <w:rFonts w:cs="Arial"/>
                <w:b/>
                <w:bCs/>
                <w:szCs w:val="24"/>
              </w:rPr>
              <w:t>esults</w:t>
            </w:r>
          </w:p>
          <w:p w14:paraId="76EA3CBA" w14:textId="388A9E3C" w:rsidR="00817F38" w:rsidRDefault="00D94913" w:rsidP="00B84924">
            <w:pPr>
              <w:rPr>
                <w:rFonts w:cs="Arial"/>
                <w:szCs w:val="24"/>
              </w:rPr>
            </w:pPr>
            <w:r>
              <w:rPr>
                <w:rFonts w:cs="Arial"/>
                <w:szCs w:val="24"/>
              </w:rPr>
              <w:t>F</w:t>
            </w:r>
            <w:r w:rsidR="0054278B" w:rsidRPr="00D629E3">
              <w:rPr>
                <w:rFonts w:cs="Arial"/>
                <w:szCs w:val="24"/>
              </w:rPr>
              <w:t>igure 1</w:t>
            </w:r>
            <w:r w:rsidR="00EF3895">
              <w:rPr>
                <w:rFonts w:cs="Arial"/>
                <w:szCs w:val="24"/>
              </w:rPr>
              <w:t xml:space="preserve"> (page 10)</w:t>
            </w:r>
            <w:r w:rsidR="0054278B" w:rsidRPr="00D629E3">
              <w:rPr>
                <w:rFonts w:cs="Arial"/>
                <w:szCs w:val="24"/>
              </w:rPr>
              <w:t xml:space="preserve"> of SLD</w:t>
            </w:r>
            <w:r w:rsidR="00274228">
              <w:rPr>
                <w:rFonts w:cs="Arial"/>
                <w:szCs w:val="24"/>
              </w:rPr>
              <w:t>’s</w:t>
            </w:r>
            <w:r w:rsidR="0054278B" w:rsidRPr="00D629E3">
              <w:rPr>
                <w:rFonts w:cs="Arial"/>
                <w:szCs w:val="24"/>
              </w:rPr>
              <w:t xml:space="preserve"> representation [</w:t>
            </w:r>
            <w:hyperlink r:id="rId185" w:history="1">
              <w:r w:rsidR="0054278B" w:rsidRPr="00CA6670">
                <w:rPr>
                  <w:rStyle w:val="Hyperlink"/>
                  <w:rFonts w:cs="Arial"/>
                  <w:szCs w:val="24"/>
                </w:rPr>
                <w:t>REP1-174</w:t>
              </w:r>
            </w:hyperlink>
            <w:r w:rsidR="0054278B" w:rsidRPr="00D629E3">
              <w:rPr>
                <w:rFonts w:cs="Arial"/>
                <w:szCs w:val="24"/>
              </w:rPr>
              <w:t xml:space="preserve">] </w:t>
            </w:r>
            <w:r>
              <w:rPr>
                <w:rFonts w:cs="Arial"/>
                <w:szCs w:val="24"/>
              </w:rPr>
              <w:t xml:space="preserve">shows the </w:t>
            </w:r>
            <w:r w:rsidR="00876C1A">
              <w:rPr>
                <w:rFonts w:cs="Arial"/>
                <w:szCs w:val="24"/>
              </w:rPr>
              <w:t xml:space="preserve">flows calculated using </w:t>
            </w:r>
            <w:r w:rsidR="00B84924" w:rsidRPr="00B84924">
              <w:rPr>
                <w:rFonts w:cs="Arial"/>
                <w:szCs w:val="24"/>
              </w:rPr>
              <w:t>Manning’s open channel flow formula</w:t>
            </w:r>
            <w:r w:rsidR="00873C6C">
              <w:rPr>
                <w:rFonts w:cs="Arial"/>
                <w:szCs w:val="24"/>
              </w:rPr>
              <w:t>.</w:t>
            </w:r>
            <w:r w:rsidR="006710E6">
              <w:rPr>
                <w:rFonts w:cs="Arial"/>
                <w:szCs w:val="24"/>
              </w:rPr>
              <w:t xml:space="preserve"> </w:t>
            </w:r>
            <w:r w:rsidR="00CE25F2">
              <w:rPr>
                <w:rFonts w:cs="Arial"/>
                <w:szCs w:val="24"/>
              </w:rPr>
              <w:t xml:space="preserve">It </w:t>
            </w:r>
            <w:r w:rsidR="0061781A">
              <w:rPr>
                <w:rFonts w:cs="Arial"/>
                <w:szCs w:val="24"/>
              </w:rPr>
              <w:t>is in</w:t>
            </w:r>
            <w:r w:rsidR="00CE25F2">
              <w:rPr>
                <w:rFonts w:cs="Arial"/>
                <w:szCs w:val="24"/>
              </w:rPr>
              <w:t xml:space="preserve"> section </w:t>
            </w:r>
            <w:r w:rsidR="0061781A">
              <w:rPr>
                <w:rFonts w:cs="Arial"/>
                <w:szCs w:val="24"/>
              </w:rPr>
              <w:t>‘</w:t>
            </w:r>
            <w:r w:rsidR="00CE25F2">
              <w:rPr>
                <w:rFonts w:cs="Arial"/>
                <w:szCs w:val="24"/>
              </w:rPr>
              <w:t>Fluvial Flooding</w:t>
            </w:r>
            <w:r w:rsidR="0061781A">
              <w:rPr>
                <w:rFonts w:cs="Arial"/>
                <w:szCs w:val="24"/>
              </w:rPr>
              <w:t>’</w:t>
            </w:r>
            <w:r w:rsidR="007C5122">
              <w:rPr>
                <w:rFonts w:cs="Arial"/>
                <w:szCs w:val="24"/>
              </w:rPr>
              <w:t xml:space="preserve"> which</w:t>
            </w:r>
            <w:r w:rsidR="005D5E24">
              <w:rPr>
                <w:rFonts w:cs="Arial"/>
                <w:szCs w:val="24"/>
              </w:rPr>
              <w:t xml:space="preserve"> discuss</w:t>
            </w:r>
            <w:r w:rsidR="00BF34B9">
              <w:rPr>
                <w:rFonts w:cs="Arial"/>
                <w:szCs w:val="24"/>
              </w:rPr>
              <w:t>es</w:t>
            </w:r>
            <w:r w:rsidR="005D5E24">
              <w:rPr>
                <w:rFonts w:cs="Arial"/>
                <w:szCs w:val="24"/>
              </w:rPr>
              <w:t xml:space="preserve"> in detail </w:t>
            </w:r>
            <w:r w:rsidR="003837ED">
              <w:rPr>
                <w:rFonts w:cs="Arial"/>
                <w:szCs w:val="24"/>
              </w:rPr>
              <w:t xml:space="preserve">the information submitted in the </w:t>
            </w:r>
            <w:r w:rsidR="005547B2">
              <w:rPr>
                <w:rFonts w:cs="Arial"/>
                <w:szCs w:val="24"/>
              </w:rPr>
              <w:t>flood risk assessments</w:t>
            </w:r>
            <w:r w:rsidR="003837ED">
              <w:rPr>
                <w:rFonts w:cs="Arial"/>
                <w:szCs w:val="24"/>
              </w:rPr>
              <w:t xml:space="preserve"> submitted by the applicant. </w:t>
            </w:r>
          </w:p>
          <w:p w14:paraId="08A19997" w14:textId="3DEF8E83" w:rsidR="00847E94" w:rsidRPr="00847E94" w:rsidRDefault="00847E94" w:rsidP="00B84924">
            <w:pPr>
              <w:rPr>
                <w:rFonts w:cs="Arial"/>
                <w:szCs w:val="24"/>
              </w:rPr>
            </w:pPr>
            <w:r>
              <w:rPr>
                <w:rFonts w:cs="Arial"/>
                <w:szCs w:val="24"/>
                <w:u w:val="single"/>
              </w:rPr>
              <w:t>All Parties</w:t>
            </w:r>
            <w:r>
              <w:rPr>
                <w:rFonts w:cs="Arial"/>
                <w:szCs w:val="24"/>
              </w:rPr>
              <w:t>:</w:t>
            </w:r>
          </w:p>
          <w:p w14:paraId="12A83ADB" w14:textId="6C49C440" w:rsidR="0054278B" w:rsidRDefault="009453A3" w:rsidP="008A3BD7">
            <w:pPr>
              <w:pStyle w:val="ListParagraph"/>
              <w:numPr>
                <w:ilvl w:val="0"/>
                <w:numId w:val="85"/>
              </w:numPr>
              <w:ind w:left="524" w:hanging="524"/>
              <w:rPr>
                <w:rFonts w:cs="Arial"/>
                <w:szCs w:val="24"/>
              </w:rPr>
            </w:pPr>
            <w:r w:rsidRPr="00817F38">
              <w:rPr>
                <w:rFonts w:cs="Arial"/>
                <w:szCs w:val="24"/>
              </w:rPr>
              <w:t>The LLFA</w:t>
            </w:r>
            <w:r w:rsidR="00C14282" w:rsidRPr="00817F38">
              <w:rPr>
                <w:rFonts w:cs="Arial"/>
                <w:szCs w:val="24"/>
              </w:rPr>
              <w:t xml:space="preserve">, </w:t>
            </w:r>
            <w:r w:rsidRPr="00817F38">
              <w:rPr>
                <w:rFonts w:cs="Arial"/>
                <w:szCs w:val="24"/>
              </w:rPr>
              <w:t>the EA</w:t>
            </w:r>
            <w:r w:rsidR="00C14282" w:rsidRPr="00817F38">
              <w:rPr>
                <w:rFonts w:cs="Arial"/>
                <w:szCs w:val="24"/>
              </w:rPr>
              <w:t xml:space="preserve"> and the </w:t>
            </w:r>
            <w:r w:rsidR="00A74C10">
              <w:rPr>
                <w:rFonts w:cs="Arial"/>
                <w:szCs w:val="24"/>
              </w:rPr>
              <w:t>a</w:t>
            </w:r>
            <w:r w:rsidR="00C14282" w:rsidRPr="00817F38">
              <w:rPr>
                <w:rFonts w:cs="Arial"/>
                <w:szCs w:val="24"/>
              </w:rPr>
              <w:t>pplicant</w:t>
            </w:r>
            <w:r w:rsidRPr="00817F38">
              <w:rPr>
                <w:rFonts w:cs="Arial"/>
                <w:szCs w:val="24"/>
              </w:rPr>
              <w:t xml:space="preserve"> </w:t>
            </w:r>
            <w:r w:rsidR="00A85A24">
              <w:rPr>
                <w:rFonts w:cs="Arial"/>
                <w:szCs w:val="24"/>
              </w:rPr>
              <w:t>are</w:t>
            </w:r>
            <w:r w:rsidR="00F323F5">
              <w:rPr>
                <w:rFonts w:cs="Arial"/>
                <w:szCs w:val="24"/>
              </w:rPr>
              <w:t xml:space="preserve"> </w:t>
            </w:r>
            <w:r w:rsidRPr="00817F38">
              <w:rPr>
                <w:rFonts w:cs="Arial"/>
                <w:szCs w:val="24"/>
              </w:rPr>
              <w:t>asked</w:t>
            </w:r>
            <w:r w:rsidR="00830EBE" w:rsidRPr="00817F38">
              <w:rPr>
                <w:rFonts w:cs="Arial"/>
                <w:szCs w:val="24"/>
              </w:rPr>
              <w:t xml:space="preserve"> </w:t>
            </w:r>
            <w:r w:rsidR="00292A18" w:rsidRPr="00817F38">
              <w:rPr>
                <w:rFonts w:cs="Arial"/>
                <w:szCs w:val="24"/>
              </w:rPr>
              <w:t xml:space="preserve">to submit a response to </w:t>
            </w:r>
            <w:r w:rsidR="00A74C10">
              <w:rPr>
                <w:rFonts w:cs="Arial"/>
                <w:szCs w:val="24"/>
              </w:rPr>
              <w:t xml:space="preserve">the </w:t>
            </w:r>
            <w:r w:rsidR="001D3DF0">
              <w:rPr>
                <w:rFonts w:cs="Arial"/>
                <w:szCs w:val="24"/>
              </w:rPr>
              <w:t xml:space="preserve">analysis done by </w:t>
            </w:r>
            <w:r w:rsidR="00292A18" w:rsidRPr="00817F38">
              <w:rPr>
                <w:rFonts w:cs="Arial"/>
                <w:szCs w:val="24"/>
              </w:rPr>
              <w:t xml:space="preserve">SLD </w:t>
            </w:r>
            <w:r w:rsidR="005920CD" w:rsidRPr="00817F38">
              <w:rPr>
                <w:rFonts w:cs="Arial"/>
                <w:szCs w:val="24"/>
              </w:rPr>
              <w:t>an</w:t>
            </w:r>
            <w:r w:rsidR="00B947F8">
              <w:rPr>
                <w:rFonts w:cs="Arial"/>
                <w:szCs w:val="24"/>
              </w:rPr>
              <w:t>d</w:t>
            </w:r>
            <w:r w:rsidR="005920CD" w:rsidRPr="00817F38">
              <w:rPr>
                <w:rFonts w:cs="Arial"/>
                <w:szCs w:val="24"/>
              </w:rPr>
              <w:t xml:space="preserve"> </w:t>
            </w:r>
            <w:r w:rsidR="001D3DF0">
              <w:rPr>
                <w:rFonts w:cs="Arial"/>
                <w:szCs w:val="24"/>
              </w:rPr>
              <w:t>its</w:t>
            </w:r>
            <w:r w:rsidR="005920CD" w:rsidRPr="00817F38">
              <w:rPr>
                <w:rFonts w:cs="Arial"/>
                <w:szCs w:val="24"/>
              </w:rPr>
              <w:t xml:space="preserve"> conclusions</w:t>
            </w:r>
            <w:r w:rsidR="00712C50" w:rsidRPr="00817F38">
              <w:rPr>
                <w:rFonts w:cs="Arial"/>
                <w:szCs w:val="24"/>
              </w:rPr>
              <w:t>.</w:t>
            </w:r>
            <w:r w:rsidR="00C14282" w:rsidRPr="00817F38">
              <w:rPr>
                <w:rFonts w:cs="Arial"/>
                <w:szCs w:val="24"/>
              </w:rPr>
              <w:t xml:space="preserve"> In </w:t>
            </w:r>
            <w:r w:rsidR="00C63A8E">
              <w:rPr>
                <w:rFonts w:cs="Arial"/>
                <w:szCs w:val="24"/>
              </w:rPr>
              <w:t>your</w:t>
            </w:r>
            <w:r w:rsidR="00CD0E3B">
              <w:rPr>
                <w:rFonts w:cs="Arial"/>
                <w:szCs w:val="24"/>
              </w:rPr>
              <w:t xml:space="preserve"> </w:t>
            </w:r>
            <w:r w:rsidR="00C14282" w:rsidRPr="00817F38">
              <w:rPr>
                <w:rFonts w:cs="Arial"/>
                <w:szCs w:val="24"/>
              </w:rPr>
              <w:t>response</w:t>
            </w:r>
            <w:r w:rsidR="00C63A8E">
              <w:rPr>
                <w:rFonts w:cs="Arial"/>
                <w:szCs w:val="24"/>
              </w:rPr>
              <w:t>,</w:t>
            </w:r>
            <w:r w:rsidR="00E41E4D">
              <w:rPr>
                <w:rFonts w:cs="Arial"/>
                <w:szCs w:val="24"/>
              </w:rPr>
              <w:t xml:space="preserve"> please</w:t>
            </w:r>
            <w:r w:rsidR="00C14282" w:rsidRPr="00817F38">
              <w:rPr>
                <w:rFonts w:cs="Arial"/>
                <w:szCs w:val="24"/>
              </w:rPr>
              <w:t xml:space="preserve"> set out the implications for the interaction with surface water flood risk and the</w:t>
            </w:r>
            <w:r w:rsidR="00F72497">
              <w:rPr>
                <w:rFonts w:cs="Arial"/>
                <w:szCs w:val="24"/>
              </w:rPr>
              <w:t xml:space="preserve"> potential</w:t>
            </w:r>
            <w:r w:rsidR="00C14282" w:rsidRPr="00817F38">
              <w:rPr>
                <w:rFonts w:cs="Arial"/>
                <w:szCs w:val="24"/>
              </w:rPr>
              <w:t xml:space="preserve"> </w:t>
            </w:r>
            <w:r w:rsidR="00370E4B" w:rsidRPr="00817F38">
              <w:rPr>
                <w:rFonts w:cs="Arial"/>
                <w:szCs w:val="24"/>
              </w:rPr>
              <w:t xml:space="preserve">impact </w:t>
            </w:r>
            <w:r w:rsidR="00F72497">
              <w:rPr>
                <w:rFonts w:cs="Arial"/>
                <w:szCs w:val="24"/>
              </w:rPr>
              <w:t>to</w:t>
            </w:r>
            <w:r w:rsidR="00F953E9">
              <w:rPr>
                <w:rFonts w:cs="Arial"/>
                <w:szCs w:val="24"/>
              </w:rPr>
              <w:t xml:space="preserve"> on</w:t>
            </w:r>
            <w:r w:rsidR="009A69EA">
              <w:rPr>
                <w:rFonts w:cs="Arial"/>
                <w:szCs w:val="24"/>
              </w:rPr>
              <w:t xml:space="preserve"> </w:t>
            </w:r>
            <w:r w:rsidR="00F953E9">
              <w:rPr>
                <w:rFonts w:cs="Arial"/>
                <w:szCs w:val="24"/>
              </w:rPr>
              <w:t>site and</w:t>
            </w:r>
            <w:r w:rsidR="00370E4B" w:rsidRPr="00817F38">
              <w:rPr>
                <w:rFonts w:cs="Arial"/>
                <w:szCs w:val="24"/>
              </w:rPr>
              <w:t xml:space="preserve"> </w:t>
            </w:r>
            <w:r w:rsidR="00177B0B" w:rsidRPr="00817F38">
              <w:rPr>
                <w:rFonts w:cs="Arial"/>
                <w:szCs w:val="24"/>
              </w:rPr>
              <w:t>off</w:t>
            </w:r>
            <w:r w:rsidR="009A69EA">
              <w:rPr>
                <w:rFonts w:cs="Arial"/>
                <w:szCs w:val="24"/>
              </w:rPr>
              <w:t xml:space="preserve"> </w:t>
            </w:r>
            <w:r w:rsidR="00177B0B" w:rsidRPr="00817F38">
              <w:rPr>
                <w:rFonts w:cs="Arial"/>
                <w:szCs w:val="24"/>
              </w:rPr>
              <w:t>site flood risk</w:t>
            </w:r>
            <w:r w:rsidR="007B2BC9">
              <w:rPr>
                <w:rFonts w:cs="Arial"/>
                <w:szCs w:val="24"/>
              </w:rPr>
              <w:t>.</w:t>
            </w:r>
          </w:p>
          <w:p w14:paraId="0B55EF44" w14:textId="15024270" w:rsidR="00EB75E6" w:rsidRPr="00EB75E6" w:rsidRDefault="00EB75E6" w:rsidP="00EB75E6">
            <w:pPr>
              <w:pStyle w:val="QuestionMainBodyTextBold"/>
              <w:rPr>
                <w:rFonts w:cs="Arial"/>
                <w:b w:val="0"/>
                <w:bCs w:val="0"/>
                <w:szCs w:val="24"/>
              </w:rPr>
            </w:pPr>
            <w:r>
              <w:rPr>
                <w:rFonts w:cs="Arial"/>
                <w:b w:val="0"/>
                <w:bCs w:val="0"/>
                <w:szCs w:val="24"/>
                <w:u w:val="single"/>
              </w:rPr>
              <w:t xml:space="preserve">The </w:t>
            </w:r>
            <w:r w:rsidR="00F72497">
              <w:rPr>
                <w:rFonts w:cs="Arial"/>
                <w:b w:val="0"/>
                <w:bCs w:val="0"/>
                <w:szCs w:val="24"/>
                <w:u w:val="single"/>
              </w:rPr>
              <w:t>A</w:t>
            </w:r>
            <w:r>
              <w:rPr>
                <w:rFonts w:cs="Arial"/>
                <w:b w:val="0"/>
                <w:bCs w:val="0"/>
                <w:szCs w:val="24"/>
                <w:u w:val="single"/>
              </w:rPr>
              <w:t>pplicant:</w:t>
            </w:r>
          </w:p>
          <w:p w14:paraId="642840D7" w14:textId="425C6988" w:rsidR="00BD4990" w:rsidRPr="00925ED7" w:rsidRDefault="00846651" w:rsidP="00DD12E9">
            <w:pPr>
              <w:pStyle w:val="ListParagraph"/>
              <w:numPr>
                <w:ilvl w:val="0"/>
                <w:numId w:val="85"/>
              </w:numPr>
              <w:ind w:hanging="720"/>
              <w:rPr>
                <w:rFonts w:cs="Arial"/>
                <w:szCs w:val="24"/>
              </w:rPr>
            </w:pPr>
            <w:r w:rsidRPr="001D538F">
              <w:rPr>
                <w:rFonts w:cs="Arial"/>
                <w:szCs w:val="24"/>
              </w:rPr>
              <w:t>Paragraph 25 of</w:t>
            </w:r>
            <w:r w:rsidR="00D97929">
              <w:rPr>
                <w:rFonts w:cs="Arial"/>
                <w:szCs w:val="24"/>
              </w:rPr>
              <w:t xml:space="preserve"> the</w:t>
            </w:r>
            <w:r w:rsidRPr="001D538F">
              <w:rPr>
                <w:rFonts w:cs="Arial"/>
                <w:szCs w:val="24"/>
              </w:rPr>
              <w:t xml:space="preserve"> </w:t>
            </w:r>
            <w:r w:rsidR="00353096" w:rsidRPr="001D538F">
              <w:rPr>
                <w:rFonts w:cs="Arial"/>
                <w:szCs w:val="24"/>
              </w:rPr>
              <w:t>SLD representation</w:t>
            </w:r>
            <w:r w:rsidRPr="001D538F">
              <w:rPr>
                <w:rFonts w:cs="Arial"/>
                <w:szCs w:val="24"/>
              </w:rPr>
              <w:t xml:space="preserve"> </w:t>
            </w:r>
            <w:r w:rsidR="00E9141E">
              <w:rPr>
                <w:rFonts w:cs="Arial"/>
                <w:szCs w:val="24"/>
              </w:rPr>
              <w:t xml:space="preserve">refers </w:t>
            </w:r>
            <w:r w:rsidRPr="001D538F">
              <w:rPr>
                <w:rFonts w:cs="Arial"/>
                <w:szCs w:val="24"/>
              </w:rPr>
              <w:t>to inconsistencies</w:t>
            </w:r>
            <w:r w:rsidR="00E9141E">
              <w:rPr>
                <w:rFonts w:cs="Arial"/>
                <w:szCs w:val="24"/>
              </w:rPr>
              <w:t xml:space="preserve">/mistakes </w:t>
            </w:r>
            <w:r w:rsidR="00257051" w:rsidRPr="001D538F">
              <w:rPr>
                <w:rFonts w:cs="Arial"/>
                <w:szCs w:val="24"/>
              </w:rPr>
              <w:t>between references to the 0.1%</w:t>
            </w:r>
            <w:r w:rsidR="00C02D6C">
              <w:rPr>
                <w:rFonts w:cs="Arial"/>
                <w:szCs w:val="24"/>
              </w:rPr>
              <w:t xml:space="preserve"> Annual Exceedance Probability (AEP) </w:t>
            </w:r>
            <w:r w:rsidR="00ED121F" w:rsidRPr="001D538F">
              <w:rPr>
                <w:rFonts w:cs="Arial"/>
                <w:szCs w:val="24"/>
              </w:rPr>
              <w:t xml:space="preserve">and </w:t>
            </w:r>
            <w:r w:rsidR="00C02D6C">
              <w:rPr>
                <w:rFonts w:cs="Arial"/>
                <w:szCs w:val="24"/>
              </w:rPr>
              <w:t xml:space="preserve">the </w:t>
            </w:r>
            <w:r w:rsidR="00ED121F" w:rsidRPr="001D538F">
              <w:rPr>
                <w:rFonts w:cs="Arial"/>
                <w:szCs w:val="24"/>
              </w:rPr>
              <w:t>1% AEP events</w:t>
            </w:r>
            <w:r w:rsidR="00D84143">
              <w:rPr>
                <w:rFonts w:cs="Arial"/>
                <w:szCs w:val="24"/>
              </w:rPr>
              <w:t xml:space="preserve"> in the </w:t>
            </w:r>
            <w:r w:rsidR="00E634F3">
              <w:rPr>
                <w:rFonts w:cs="Arial"/>
                <w:szCs w:val="24"/>
              </w:rPr>
              <w:t>flood risk assessment</w:t>
            </w:r>
            <w:r w:rsidR="00D84143">
              <w:rPr>
                <w:rFonts w:cs="Arial"/>
                <w:szCs w:val="24"/>
              </w:rPr>
              <w:t xml:space="preserve">s. </w:t>
            </w:r>
            <w:r w:rsidR="00ED121F" w:rsidRPr="001D538F">
              <w:rPr>
                <w:rFonts w:cs="Arial"/>
                <w:szCs w:val="24"/>
              </w:rPr>
              <w:t xml:space="preserve">The </w:t>
            </w:r>
            <w:r w:rsidR="00C63A8E">
              <w:rPr>
                <w:rFonts w:cs="Arial"/>
                <w:szCs w:val="24"/>
              </w:rPr>
              <w:t>a</w:t>
            </w:r>
            <w:r w:rsidR="00ED121F" w:rsidRPr="001D538F">
              <w:rPr>
                <w:rFonts w:cs="Arial"/>
                <w:szCs w:val="24"/>
              </w:rPr>
              <w:t xml:space="preserve">pplicant is asked to </w:t>
            </w:r>
            <w:r w:rsidR="001D538F" w:rsidRPr="001D538F">
              <w:rPr>
                <w:rFonts w:cs="Arial"/>
                <w:szCs w:val="24"/>
              </w:rPr>
              <w:t>review</w:t>
            </w:r>
            <w:r w:rsidR="00321DA5">
              <w:rPr>
                <w:rFonts w:cs="Arial"/>
                <w:szCs w:val="24"/>
              </w:rPr>
              <w:t xml:space="preserve">, </w:t>
            </w:r>
            <w:r w:rsidR="00840EED">
              <w:rPr>
                <w:rFonts w:cs="Arial"/>
                <w:szCs w:val="24"/>
              </w:rPr>
              <w:t xml:space="preserve">confirm </w:t>
            </w:r>
            <w:r w:rsidR="001D538F" w:rsidRPr="001D538F">
              <w:rPr>
                <w:rFonts w:cs="Arial"/>
                <w:szCs w:val="24"/>
              </w:rPr>
              <w:t>and address any inconsistencies</w:t>
            </w:r>
            <w:r w:rsidR="00A5046C">
              <w:rPr>
                <w:rFonts w:cs="Arial"/>
                <w:szCs w:val="24"/>
              </w:rPr>
              <w:t xml:space="preserve"> </w:t>
            </w:r>
            <w:r w:rsidR="001D538F" w:rsidRPr="001D538F">
              <w:rPr>
                <w:rFonts w:cs="Arial"/>
                <w:szCs w:val="24"/>
              </w:rPr>
              <w:t xml:space="preserve">in the </w:t>
            </w:r>
            <w:r w:rsidR="00E634F3">
              <w:rPr>
                <w:rFonts w:cs="Arial"/>
                <w:szCs w:val="24"/>
              </w:rPr>
              <w:t>flood risk assessment</w:t>
            </w:r>
            <w:r w:rsidR="00321DA5">
              <w:rPr>
                <w:rFonts w:cs="Arial"/>
                <w:szCs w:val="24"/>
              </w:rPr>
              <w:t>s</w:t>
            </w:r>
            <w:r w:rsidR="001D538F" w:rsidRPr="001D538F">
              <w:rPr>
                <w:rFonts w:cs="Arial"/>
                <w:szCs w:val="24"/>
              </w:rPr>
              <w:t xml:space="preserve">. </w:t>
            </w:r>
          </w:p>
        </w:tc>
      </w:tr>
      <w:tr w:rsidR="00A65C00" w:rsidRPr="008C59AE" w14:paraId="428259AC" w14:textId="77777777" w:rsidTr="00C44394">
        <w:tc>
          <w:tcPr>
            <w:tcW w:w="1264" w:type="dxa"/>
            <w:shd w:val="clear" w:color="auto" w:fill="FFFFFF" w:themeFill="background1"/>
          </w:tcPr>
          <w:p w14:paraId="0D60468B" w14:textId="266B6B2F" w:rsidR="00A65C00" w:rsidRPr="006901D9" w:rsidRDefault="008059E7" w:rsidP="00B25BA0">
            <w:pPr>
              <w:pStyle w:val="Heading3"/>
              <w:numPr>
                <w:ilvl w:val="0"/>
                <w:numId w:val="0"/>
              </w:numPr>
              <w:rPr>
                <w:rFonts w:cs="Arial"/>
                <w:szCs w:val="24"/>
              </w:rPr>
            </w:pPr>
            <w:r w:rsidRPr="00CD1C56">
              <w:t>FHW1.</w:t>
            </w:r>
            <w:r>
              <w:t>6</w:t>
            </w:r>
          </w:p>
        </w:tc>
        <w:tc>
          <w:tcPr>
            <w:tcW w:w="3630" w:type="dxa"/>
            <w:shd w:val="clear" w:color="auto" w:fill="FFFFFF" w:themeFill="background1"/>
          </w:tcPr>
          <w:p w14:paraId="48181D2D" w14:textId="04A62B28" w:rsidR="00A65C00" w:rsidRDefault="002613B7" w:rsidP="00B25BA0">
            <w:pPr>
              <w:rPr>
                <w:rFonts w:cs="Arial"/>
                <w:szCs w:val="24"/>
              </w:rPr>
            </w:pPr>
            <w:r>
              <w:rPr>
                <w:rFonts w:cs="Arial"/>
                <w:szCs w:val="24"/>
              </w:rPr>
              <w:t xml:space="preserve">The </w:t>
            </w:r>
            <w:r w:rsidR="000F6C3C">
              <w:rPr>
                <w:rFonts w:cs="Arial"/>
                <w:szCs w:val="24"/>
              </w:rPr>
              <w:t>LLFA</w:t>
            </w:r>
          </w:p>
          <w:p w14:paraId="37AB2C89" w14:textId="77777777" w:rsidR="00080D7E" w:rsidRDefault="00080D7E" w:rsidP="00080D7E">
            <w:pPr>
              <w:rPr>
                <w:rFonts w:cs="Arial"/>
                <w:szCs w:val="24"/>
              </w:rPr>
            </w:pPr>
            <w:r>
              <w:rPr>
                <w:rFonts w:cs="Arial"/>
                <w:szCs w:val="24"/>
              </w:rPr>
              <w:t xml:space="preserve">The Environment Agency </w:t>
            </w:r>
          </w:p>
          <w:p w14:paraId="417EEF9A" w14:textId="1E1F73D3" w:rsidR="000F6C3C" w:rsidRDefault="000F6C3C" w:rsidP="00B25BA0">
            <w:pPr>
              <w:rPr>
                <w:rFonts w:cs="Arial"/>
                <w:szCs w:val="24"/>
              </w:rPr>
            </w:pPr>
          </w:p>
        </w:tc>
        <w:tc>
          <w:tcPr>
            <w:tcW w:w="16931" w:type="dxa"/>
            <w:shd w:val="clear" w:color="auto" w:fill="FFFFFF" w:themeFill="background1"/>
          </w:tcPr>
          <w:p w14:paraId="753514B7" w14:textId="150E00CB" w:rsidR="005B6376" w:rsidRDefault="00A65C00" w:rsidP="00EF2D39">
            <w:pPr>
              <w:widowControl w:val="0"/>
              <w:rPr>
                <w:rFonts w:cs="Arial"/>
                <w:b/>
                <w:bCs/>
                <w:szCs w:val="24"/>
              </w:rPr>
            </w:pPr>
            <w:r>
              <w:rPr>
                <w:rFonts w:cs="Arial"/>
                <w:b/>
                <w:bCs/>
                <w:szCs w:val="24"/>
              </w:rPr>
              <w:t xml:space="preserve">Flood </w:t>
            </w:r>
            <w:r w:rsidR="00BA6AF1">
              <w:rPr>
                <w:rFonts w:cs="Arial"/>
                <w:b/>
                <w:bCs/>
                <w:szCs w:val="24"/>
              </w:rPr>
              <w:t>R</w:t>
            </w:r>
            <w:r>
              <w:rPr>
                <w:rFonts w:cs="Arial"/>
                <w:b/>
                <w:bCs/>
                <w:szCs w:val="24"/>
              </w:rPr>
              <w:t xml:space="preserve">isk </w:t>
            </w:r>
            <w:r w:rsidR="00BA6AF1">
              <w:rPr>
                <w:rFonts w:cs="Arial"/>
                <w:b/>
                <w:bCs/>
                <w:szCs w:val="24"/>
              </w:rPr>
              <w:t>A</w:t>
            </w:r>
            <w:r>
              <w:rPr>
                <w:rFonts w:cs="Arial"/>
                <w:b/>
                <w:bCs/>
                <w:szCs w:val="24"/>
              </w:rPr>
              <w:t xml:space="preserve">ssessment </w:t>
            </w:r>
            <w:r w:rsidR="005B6376">
              <w:rPr>
                <w:rFonts w:cs="Arial"/>
                <w:b/>
                <w:bCs/>
                <w:szCs w:val="24"/>
              </w:rPr>
              <w:t>–</w:t>
            </w:r>
            <w:r>
              <w:rPr>
                <w:rFonts w:cs="Arial"/>
                <w:b/>
                <w:bCs/>
                <w:szCs w:val="24"/>
              </w:rPr>
              <w:t xml:space="preserve"> </w:t>
            </w:r>
            <w:r w:rsidR="00BA6AF1">
              <w:rPr>
                <w:rFonts w:cs="Arial"/>
                <w:b/>
                <w:bCs/>
                <w:szCs w:val="24"/>
              </w:rPr>
              <w:t>C</w:t>
            </w:r>
            <w:r w:rsidR="005B6376">
              <w:rPr>
                <w:rFonts w:cs="Arial"/>
                <w:b/>
                <w:bCs/>
                <w:szCs w:val="24"/>
              </w:rPr>
              <w:t xml:space="preserve">able </w:t>
            </w:r>
            <w:r w:rsidR="00BA6AF1">
              <w:rPr>
                <w:rFonts w:cs="Arial"/>
                <w:b/>
                <w:bCs/>
                <w:szCs w:val="24"/>
              </w:rPr>
              <w:t>R</w:t>
            </w:r>
            <w:r w:rsidR="005B6376">
              <w:rPr>
                <w:rFonts w:cs="Arial"/>
                <w:b/>
                <w:bCs/>
                <w:szCs w:val="24"/>
              </w:rPr>
              <w:t xml:space="preserve">oute </w:t>
            </w:r>
            <w:r w:rsidR="00BA6AF1">
              <w:rPr>
                <w:rFonts w:cs="Arial"/>
                <w:b/>
                <w:bCs/>
                <w:szCs w:val="24"/>
              </w:rPr>
              <w:t>C</w:t>
            </w:r>
            <w:r w:rsidR="005B6376">
              <w:rPr>
                <w:rFonts w:cs="Arial"/>
                <w:b/>
                <w:bCs/>
                <w:szCs w:val="24"/>
              </w:rPr>
              <w:t>orridor</w:t>
            </w:r>
          </w:p>
          <w:p w14:paraId="3DBACE1F" w14:textId="1F7D4ADF" w:rsidR="00A65C00" w:rsidRPr="00670E7A" w:rsidRDefault="00A65C00" w:rsidP="00EF2D39">
            <w:pPr>
              <w:widowControl w:val="0"/>
              <w:rPr>
                <w:rFonts w:cs="Arial"/>
                <w:b/>
                <w:bCs/>
                <w:szCs w:val="24"/>
              </w:rPr>
            </w:pPr>
            <w:r w:rsidRPr="005B6376">
              <w:rPr>
                <w:rFonts w:cs="Arial"/>
                <w:szCs w:val="24"/>
              </w:rPr>
              <w:t xml:space="preserve">SLD </w:t>
            </w:r>
            <w:r w:rsidR="005B6376">
              <w:rPr>
                <w:rFonts w:cs="Arial"/>
                <w:szCs w:val="24"/>
              </w:rPr>
              <w:t xml:space="preserve">notes </w:t>
            </w:r>
            <w:r w:rsidRPr="005B6376">
              <w:rPr>
                <w:rFonts w:cs="Arial"/>
                <w:szCs w:val="24"/>
              </w:rPr>
              <w:t xml:space="preserve">in </w:t>
            </w:r>
            <w:r w:rsidR="005A3AF7">
              <w:rPr>
                <w:rFonts w:cs="Arial"/>
                <w:szCs w:val="24"/>
              </w:rPr>
              <w:t>its</w:t>
            </w:r>
            <w:r w:rsidR="005B6376">
              <w:rPr>
                <w:rFonts w:cs="Arial"/>
                <w:szCs w:val="24"/>
              </w:rPr>
              <w:t xml:space="preserve"> submission at D2 [</w:t>
            </w:r>
            <w:hyperlink r:id="rId186" w:history="1">
              <w:r w:rsidR="00E40D1A" w:rsidRPr="001D18F6">
                <w:rPr>
                  <w:rStyle w:val="Hyperlink"/>
                  <w:rFonts w:cs="Arial"/>
                  <w:szCs w:val="24"/>
                </w:rPr>
                <w:t>REP2-051</w:t>
              </w:r>
            </w:hyperlink>
            <w:r w:rsidR="00F75E1A">
              <w:rPr>
                <w:rFonts w:cs="Arial"/>
                <w:szCs w:val="24"/>
              </w:rPr>
              <w:t xml:space="preserve">] that </w:t>
            </w:r>
            <w:r w:rsidR="00C21D2F">
              <w:rPr>
                <w:rFonts w:cs="Arial"/>
                <w:szCs w:val="24"/>
              </w:rPr>
              <w:t xml:space="preserve">the main risks regarding disruption to </w:t>
            </w:r>
            <w:r w:rsidR="00F20CCF">
              <w:rPr>
                <w:rFonts w:cs="Arial"/>
                <w:szCs w:val="24"/>
              </w:rPr>
              <w:t>existing small</w:t>
            </w:r>
            <w:r w:rsidR="005A3AF7">
              <w:rPr>
                <w:rFonts w:cs="Arial"/>
                <w:szCs w:val="24"/>
              </w:rPr>
              <w:t xml:space="preserve"> </w:t>
            </w:r>
            <w:r w:rsidR="00F20CCF">
              <w:rPr>
                <w:rFonts w:cs="Arial"/>
                <w:szCs w:val="24"/>
              </w:rPr>
              <w:t xml:space="preserve">scale drainage and </w:t>
            </w:r>
            <w:r w:rsidR="00A22C7C">
              <w:rPr>
                <w:rFonts w:cs="Arial"/>
                <w:szCs w:val="24"/>
              </w:rPr>
              <w:t xml:space="preserve">potential disturbances to </w:t>
            </w:r>
            <w:r w:rsidR="00077524">
              <w:rPr>
                <w:rFonts w:cs="Arial"/>
                <w:szCs w:val="24"/>
              </w:rPr>
              <w:t xml:space="preserve">groundwater flow paths are not </w:t>
            </w:r>
            <w:r w:rsidR="00040394">
              <w:rPr>
                <w:rFonts w:cs="Arial"/>
                <w:szCs w:val="24"/>
              </w:rPr>
              <w:t>addressed. Considering this and the information included in the outline</w:t>
            </w:r>
            <w:r w:rsidR="00B43C27">
              <w:rPr>
                <w:rFonts w:cs="Arial"/>
                <w:szCs w:val="24"/>
              </w:rPr>
              <w:t xml:space="preserve"> management plans, the LLFA and EA are asked to </w:t>
            </w:r>
            <w:r w:rsidR="00F330B1">
              <w:rPr>
                <w:rFonts w:cs="Arial"/>
                <w:szCs w:val="24"/>
              </w:rPr>
              <w:t>confirm if they think these issues are suffi</w:t>
            </w:r>
            <w:r w:rsidR="008D1D2D">
              <w:rPr>
                <w:rFonts w:cs="Arial"/>
                <w:szCs w:val="24"/>
              </w:rPr>
              <w:t>ciently addressed</w:t>
            </w:r>
            <w:r w:rsidR="00AC2B3F">
              <w:rPr>
                <w:rFonts w:cs="Arial"/>
                <w:szCs w:val="24"/>
              </w:rPr>
              <w:t xml:space="preserve"> and if not</w:t>
            </w:r>
            <w:r w:rsidR="00EC51CB">
              <w:rPr>
                <w:rFonts w:cs="Arial"/>
                <w:szCs w:val="24"/>
              </w:rPr>
              <w:t xml:space="preserve">, </w:t>
            </w:r>
            <w:r w:rsidR="00306818">
              <w:rPr>
                <w:rFonts w:cs="Arial"/>
                <w:szCs w:val="24"/>
              </w:rPr>
              <w:t>explain why not and where it should be addressed.</w:t>
            </w:r>
          </w:p>
        </w:tc>
      </w:tr>
      <w:tr w:rsidR="00670E7A" w:rsidRPr="008C59AE" w14:paraId="6175453E" w14:textId="77777777" w:rsidTr="00C44394">
        <w:tc>
          <w:tcPr>
            <w:tcW w:w="1264" w:type="dxa"/>
            <w:shd w:val="clear" w:color="auto" w:fill="FFFFFF" w:themeFill="background1"/>
          </w:tcPr>
          <w:p w14:paraId="40AC2625" w14:textId="2DF48F18" w:rsidR="00670E7A" w:rsidRPr="006901D9" w:rsidRDefault="008059E7" w:rsidP="00B25BA0">
            <w:pPr>
              <w:pStyle w:val="Heading3"/>
              <w:numPr>
                <w:ilvl w:val="0"/>
                <w:numId w:val="0"/>
              </w:numPr>
              <w:rPr>
                <w:rFonts w:cs="Arial"/>
                <w:szCs w:val="24"/>
              </w:rPr>
            </w:pPr>
            <w:r w:rsidRPr="00CD1C56">
              <w:t>FHW1.</w:t>
            </w:r>
            <w:r>
              <w:t>7</w:t>
            </w:r>
          </w:p>
        </w:tc>
        <w:tc>
          <w:tcPr>
            <w:tcW w:w="3630" w:type="dxa"/>
            <w:shd w:val="clear" w:color="auto" w:fill="FFFFFF" w:themeFill="background1"/>
          </w:tcPr>
          <w:p w14:paraId="274027BE" w14:textId="23FA5F65" w:rsidR="00670E7A" w:rsidRDefault="00C91729" w:rsidP="00B25BA0">
            <w:pPr>
              <w:rPr>
                <w:rFonts w:cs="Arial"/>
                <w:szCs w:val="24"/>
              </w:rPr>
            </w:pPr>
            <w:r>
              <w:rPr>
                <w:rFonts w:cs="Arial"/>
                <w:szCs w:val="24"/>
              </w:rPr>
              <w:t xml:space="preserve">The </w:t>
            </w:r>
            <w:r w:rsidR="00696E0F">
              <w:rPr>
                <w:rFonts w:cs="Arial"/>
                <w:szCs w:val="24"/>
              </w:rPr>
              <w:t>A</w:t>
            </w:r>
            <w:r>
              <w:rPr>
                <w:rFonts w:cs="Arial"/>
                <w:szCs w:val="24"/>
              </w:rPr>
              <w:t>pplicant</w:t>
            </w:r>
          </w:p>
        </w:tc>
        <w:tc>
          <w:tcPr>
            <w:tcW w:w="16931" w:type="dxa"/>
            <w:shd w:val="clear" w:color="auto" w:fill="FFFFFF" w:themeFill="background1"/>
          </w:tcPr>
          <w:p w14:paraId="08962327" w14:textId="640906AC" w:rsidR="00670E7A" w:rsidRDefault="00670E7A" w:rsidP="00E7581D">
            <w:pPr>
              <w:rPr>
                <w:rFonts w:cs="Arial"/>
                <w:b/>
                <w:bCs/>
                <w:szCs w:val="24"/>
              </w:rPr>
            </w:pPr>
            <w:r w:rsidRPr="00670E7A">
              <w:rPr>
                <w:rFonts w:cs="Arial"/>
                <w:b/>
                <w:bCs/>
                <w:szCs w:val="24"/>
              </w:rPr>
              <w:t xml:space="preserve">Flood </w:t>
            </w:r>
            <w:r w:rsidR="00BA6AF1">
              <w:rPr>
                <w:rFonts w:cs="Arial"/>
                <w:b/>
                <w:bCs/>
                <w:szCs w:val="24"/>
              </w:rPr>
              <w:t>R</w:t>
            </w:r>
            <w:r w:rsidRPr="00670E7A">
              <w:rPr>
                <w:rFonts w:cs="Arial"/>
                <w:b/>
                <w:bCs/>
                <w:szCs w:val="24"/>
              </w:rPr>
              <w:t xml:space="preserve">isk </w:t>
            </w:r>
            <w:r w:rsidR="00BA6AF1">
              <w:rPr>
                <w:rFonts w:cs="Arial"/>
                <w:b/>
                <w:bCs/>
                <w:szCs w:val="24"/>
              </w:rPr>
              <w:t>A</w:t>
            </w:r>
            <w:r w:rsidRPr="00670E7A">
              <w:rPr>
                <w:rFonts w:cs="Arial"/>
                <w:b/>
                <w:bCs/>
                <w:szCs w:val="24"/>
              </w:rPr>
              <w:t xml:space="preserve">ssessment – </w:t>
            </w:r>
            <w:r>
              <w:rPr>
                <w:rFonts w:cs="Arial"/>
                <w:b/>
                <w:bCs/>
                <w:szCs w:val="24"/>
              </w:rPr>
              <w:t xml:space="preserve">BESS </w:t>
            </w:r>
            <w:r w:rsidR="0073450B">
              <w:rPr>
                <w:rFonts w:cs="Arial"/>
                <w:b/>
                <w:bCs/>
                <w:szCs w:val="24"/>
              </w:rPr>
              <w:t xml:space="preserve">and substation </w:t>
            </w:r>
            <w:r w:rsidR="00BA6AF1">
              <w:rPr>
                <w:rFonts w:cs="Arial"/>
                <w:b/>
                <w:bCs/>
                <w:szCs w:val="24"/>
              </w:rPr>
              <w:t>F</w:t>
            </w:r>
            <w:r>
              <w:rPr>
                <w:rFonts w:cs="Arial"/>
                <w:b/>
                <w:bCs/>
                <w:szCs w:val="24"/>
              </w:rPr>
              <w:t xml:space="preserve">ire </w:t>
            </w:r>
            <w:r w:rsidR="00BA6AF1">
              <w:rPr>
                <w:rFonts w:cs="Arial"/>
                <w:b/>
                <w:bCs/>
                <w:szCs w:val="24"/>
              </w:rPr>
              <w:t>S</w:t>
            </w:r>
            <w:r>
              <w:rPr>
                <w:rFonts w:cs="Arial"/>
                <w:b/>
                <w:bCs/>
                <w:szCs w:val="24"/>
              </w:rPr>
              <w:t>cenario</w:t>
            </w:r>
          </w:p>
          <w:p w14:paraId="634176BE" w14:textId="104F1369" w:rsidR="00670E7A" w:rsidRPr="006E14F8" w:rsidRDefault="009000DB" w:rsidP="00C91729">
            <w:pPr>
              <w:rPr>
                <w:rFonts w:cs="Arial"/>
                <w:szCs w:val="24"/>
              </w:rPr>
            </w:pPr>
            <w:r>
              <w:rPr>
                <w:rFonts w:cs="Arial"/>
                <w:szCs w:val="24"/>
              </w:rPr>
              <w:t xml:space="preserve">The </w:t>
            </w:r>
            <w:r w:rsidR="00AC79F9">
              <w:rPr>
                <w:rFonts w:cs="Arial"/>
                <w:szCs w:val="24"/>
              </w:rPr>
              <w:t>f</w:t>
            </w:r>
            <w:r w:rsidRPr="009000DB">
              <w:rPr>
                <w:rFonts w:cs="Arial"/>
                <w:szCs w:val="24"/>
              </w:rPr>
              <w:t xml:space="preserve">irewater </w:t>
            </w:r>
            <w:r w:rsidR="00E92F40">
              <w:rPr>
                <w:rFonts w:cs="Arial"/>
                <w:szCs w:val="24"/>
              </w:rPr>
              <w:t>c</w:t>
            </w:r>
            <w:r w:rsidRPr="009000DB">
              <w:rPr>
                <w:rFonts w:cs="Arial"/>
                <w:szCs w:val="24"/>
              </w:rPr>
              <w:t xml:space="preserve">ontainment and </w:t>
            </w:r>
            <w:r w:rsidR="00E92F40">
              <w:rPr>
                <w:rFonts w:cs="Arial"/>
                <w:szCs w:val="24"/>
              </w:rPr>
              <w:t>d</w:t>
            </w:r>
            <w:r w:rsidRPr="009000DB">
              <w:rPr>
                <w:rFonts w:cs="Arial"/>
                <w:szCs w:val="24"/>
              </w:rPr>
              <w:t xml:space="preserve">rainage </w:t>
            </w:r>
            <w:r w:rsidR="00E92F40">
              <w:rPr>
                <w:rFonts w:cs="Arial"/>
                <w:szCs w:val="24"/>
              </w:rPr>
              <w:t>s</w:t>
            </w:r>
            <w:r w:rsidRPr="009000DB">
              <w:rPr>
                <w:rFonts w:cs="Arial"/>
                <w:szCs w:val="24"/>
              </w:rPr>
              <w:t>trateg</w:t>
            </w:r>
            <w:r w:rsidR="005D71D4">
              <w:rPr>
                <w:rFonts w:cs="Arial"/>
                <w:szCs w:val="24"/>
              </w:rPr>
              <w:t>ies</w:t>
            </w:r>
            <w:r w:rsidRPr="009000DB">
              <w:rPr>
                <w:rFonts w:cs="Arial"/>
                <w:szCs w:val="24"/>
              </w:rPr>
              <w:t xml:space="preserve"> </w:t>
            </w:r>
            <w:r w:rsidR="00E92F40">
              <w:rPr>
                <w:rFonts w:cs="Arial"/>
                <w:szCs w:val="24"/>
              </w:rPr>
              <w:t>for the BESS</w:t>
            </w:r>
            <w:r w:rsidRPr="009000DB">
              <w:rPr>
                <w:rFonts w:cs="Arial"/>
                <w:szCs w:val="24"/>
              </w:rPr>
              <w:t xml:space="preserve"> </w:t>
            </w:r>
            <w:r w:rsidR="00EA1696">
              <w:rPr>
                <w:rFonts w:cs="Arial"/>
                <w:szCs w:val="24"/>
              </w:rPr>
              <w:t>[</w:t>
            </w:r>
            <w:hyperlink r:id="rId187" w:history="1">
              <w:r w:rsidR="00F24851" w:rsidRPr="006D05CE">
                <w:rPr>
                  <w:rStyle w:val="Hyperlink"/>
                  <w:rFonts w:cs="Arial"/>
                  <w:szCs w:val="24"/>
                </w:rPr>
                <w:t>REP1-124</w:t>
              </w:r>
            </w:hyperlink>
            <w:r w:rsidR="00EA1696">
              <w:rPr>
                <w:rFonts w:cs="Arial"/>
                <w:szCs w:val="24"/>
              </w:rPr>
              <w:t>] and</w:t>
            </w:r>
            <w:r w:rsidR="00F24851" w:rsidRPr="00F24851">
              <w:rPr>
                <w:rFonts w:cs="Arial"/>
                <w:szCs w:val="24"/>
              </w:rPr>
              <w:t xml:space="preserve"> </w:t>
            </w:r>
            <w:r w:rsidR="00E92F40">
              <w:rPr>
                <w:rFonts w:cs="Arial"/>
                <w:szCs w:val="24"/>
              </w:rPr>
              <w:t>substation</w:t>
            </w:r>
            <w:r w:rsidR="00F24851" w:rsidRPr="00F24851">
              <w:rPr>
                <w:rFonts w:cs="Arial"/>
                <w:szCs w:val="24"/>
              </w:rPr>
              <w:t xml:space="preserve"> </w:t>
            </w:r>
            <w:r w:rsidR="00EA1696">
              <w:rPr>
                <w:rFonts w:cs="Arial"/>
                <w:szCs w:val="24"/>
              </w:rPr>
              <w:t>[</w:t>
            </w:r>
            <w:hyperlink r:id="rId188" w:history="1">
              <w:r w:rsidR="00F24851" w:rsidRPr="00AC79F9">
                <w:rPr>
                  <w:rStyle w:val="Hyperlink"/>
                  <w:rFonts w:cs="Arial"/>
                  <w:szCs w:val="24"/>
                </w:rPr>
                <w:t>REP1-125</w:t>
              </w:r>
            </w:hyperlink>
            <w:r w:rsidR="00EA1696">
              <w:rPr>
                <w:rFonts w:cs="Arial"/>
                <w:szCs w:val="24"/>
              </w:rPr>
              <w:t>]</w:t>
            </w:r>
            <w:r w:rsidR="00F24851" w:rsidRPr="00F24851">
              <w:rPr>
                <w:rFonts w:cs="Arial"/>
                <w:szCs w:val="24"/>
              </w:rPr>
              <w:t xml:space="preserve"> </w:t>
            </w:r>
            <w:r w:rsidR="00551AA0">
              <w:rPr>
                <w:rFonts w:cs="Arial"/>
                <w:szCs w:val="24"/>
              </w:rPr>
              <w:t xml:space="preserve">explain that </w:t>
            </w:r>
            <w:r w:rsidR="004E200E">
              <w:rPr>
                <w:rFonts w:cs="Arial"/>
                <w:szCs w:val="24"/>
              </w:rPr>
              <w:t>a</w:t>
            </w:r>
            <w:r w:rsidR="0003437E" w:rsidRPr="0003437E">
              <w:rPr>
                <w:rFonts w:cs="Arial"/>
                <w:szCs w:val="24"/>
              </w:rPr>
              <w:t xml:space="preserve"> design scenario</w:t>
            </w:r>
            <w:r w:rsidR="004E200E">
              <w:rPr>
                <w:rFonts w:cs="Arial"/>
                <w:szCs w:val="24"/>
              </w:rPr>
              <w:t xml:space="preserve"> </w:t>
            </w:r>
            <w:r w:rsidR="0003437E" w:rsidRPr="0003437E">
              <w:rPr>
                <w:rFonts w:cs="Arial"/>
                <w:szCs w:val="24"/>
              </w:rPr>
              <w:t>comprising a localised fire combined with a 1 in 10</w:t>
            </w:r>
            <w:r w:rsidR="00E62B05">
              <w:rPr>
                <w:rFonts w:cs="Arial"/>
                <w:szCs w:val="24"/>
              </w:rPr>
              <w:t>y</w:t>
            </w:r>
            <w:r w:rsidR="0003437E" w:rsidRPr="0003437E">
              <w:rPr>
                <w:rFonts w:cs="Arial"/>
                <w:szCs w:val="24"/>
              </w:rPr>
              <w:t>r rainfall event</w:t>
            </w:r>
            <w:r w:rsidR="004E200E">
              <w:rPr>
                <w:rFonts w:cs="Arial"/>
                <w:szCs w:val="24"/>
              </w:rPr>
              <w:t xml:space="preserve"> has been use</w:t>
            </w:r>
            <w:r w:rsidR="00ED77BC">
              <w:rPr>
                <w:rFonts w:cs="Arial"/>
                <w:szCs w:val="24"/>
              </w:rPr>
              <w:t xml:space="preserve">d as a </w:t>
            </w:r>
            <w:r w:rsidR="0003437E" w:rsidRPr="0003437E">
              <w:rPr>
                <w:rFonts w:cs="Arial"/>
                <w:szCs w:val="24"/>
              </w:rPr>
              <w:t xml:space="preserve">credible basis for defining containment requirements. </w:t>
            </w:r>
            <w:r w:rsidR="00ED77BC">
              <w:rPr>
                <w:rFonts w:cs="Arial"/>
                <w:szCs w:val="24"/>
              </w:rPr>
              <w:t>Howe</w:t>
            </w:r>
            <w:r w:rsidR="001339F3">
              <w:rPr>
                <w:rFonts w:cs="Arial"/>
                <w:szCs w:val="24"/>
              </w:rPr>
              <w:t xml:space="preserve">ver, the 1 in 100yr event plus climate change </w:t>
            </w:r>
            <w:r w:rsidR="00FF340F">
              <w:rPr>
                <w:rFonts w:cs="Arial"/>
                <w:szCs w:val="24"/>
              </w:rPr>
              <w:t xml:space="preserve">can also be considered credible given the lifetime of the </w:t>
            </w:r>
            <w:r w:rsidR="00A426E3">
              <w:rPr>
                <w:rFonts w:cs="Arial"/>
                <w:szCs w:val="24"/>
              </w:rPr>
              <w:t xml:space="preserve">proposed development and </w:t>
            </w:r>
            <w:r w:rsidR="001C78D7">
              <w:rPr>
                <w:rFonts w:cs="Arial"/>
                <w:szCs w:val="24"/>
              </w:rPr>
              <w:t>to align with</w:t>
            </w:r>
            <w:r w:rsidR="00A3325A">
              <w:rPr>
                <w:rFonts w:cs="Arial"/>
                <w:szCs w:val="24"/>
              </w:rPr>
              <w:t xml:space="preserve"> the flood risk analysis</w:t>
            </w:r>
            <w:r w:rsidR="00075683">
              <w:rPr>
                <w:rFonts w:cs="Arial"/>
                <w:szCs w:val="24"/>
              </w:rPr>
              <w:t xml:space="preserve"> undertaken</w:t>
            </w:r>
            <w:r w:rsidR="00A3325A">
              <w:rPr>
                <w:rFonts w:cs="Arial"/>
                <w:szCs w:val="24"/>
              </w:rPr>
              <w:t>. The applicant is asked to</w:t>
            </w:r>
            <w:r w:rsidR="002C3729">
              <w:rPr>
                <w:rFonts w:cs="Arial"/>
                <w:szCs w:val="24"/>
              </w:rPr>
              <w:t xml:space="preserve"> set out the different containment requirements </w:t>
            </w:r>
            <w:r w:rsidR="006A2C45">
              <w:rPr>
                <w:rFonts w:cs="Arial"/>
                <w:szCs w:val="24"/>
              </w:rPr>
              <w:t>using</w:t>
            </w:r>
            <w:r w:rsidR="006E447B">
              <w:rPr>
                <w:rFonts w:cs="Arial"/>
                <w:szCs w:val="24"/>
              </w:rPr>
              <w:t xml:space="preserve"> </w:t>
            </w:r>
            <w:r w:rsidR="009303C4">
              <w:rPr>
                <w:rFonts w:cs="Arial"/>
                <w:szCs w:val="24"/>
              </w:rPr>
              <w:t>th</w:t>
            </w:r>
            <w:r w:rsidR="00E87C04">
              <w:rPr>
                <w:rFonts w:cs="Arial"/>
                <w:szCs w:val="24"/>
              </w:rPr>
              <w:t>e 1 in 100yr event plus climate change scenario</w:t>
            </w:r>
            <w:r w:rsidR="00BD1E34">
              <w:rPr>
                <w:rFonts w:cs="Arial"/>
                <w:szCs w:val="24"/>
              </w:rPr>
              <w:t xml:space="preserve"> </w:t>
            </w:r>
            <w:r w:rsidR="00CF3CFD">
              <w:rPr>
                <w:rFonts w:cs="Arial"/>
                <w:szCs w:val="24"/>
              </w:rPr>
              <w:t xml:space="preserve">for </w:t>
            </w:r>
            <w:r w:rsidR="00BD1E34">
              <w:rPr>
                <w:rFonts w:cs="Arial"/>
                <w:szCs w:val="24"/>
              </w:rPr>
              <w:t>the BESS and substation</w:t>
            </w:r>
            <w:r w:rsidR="00011CF3">
              <w:rPr>
                <w:rFonts w:cs="Arial"/>
                <w:szCs w:val="24"/>
              </w:rPr>
              <w:t>. In your response explain the</w:t>
            </w:r>
            <w:r w:rsidR="002C3729">
              <w:rPr>
                <w:rFonts w:cs="Arial"/>
                <w:szCs w:val="24"/>
              </w:rPr>
              <w:t xml:space="preserve"> volume of water to be contained, potential impact with drainage or other infrastructure onsite</w:t>
            </w:r>
            <w:r w:rsidR="009D12B9">
              <w:rPr>
                <w:rFonts w:cs="Arial"/>
                <w:szCs w:val="24"/>
              </w:rPr>
              <w:t>, a</w:t>
            </w:r>
            <w:r w:rsidR="009308C4">
              <w:rPr>
                <w:rFonts w:cs="Arial"/>
                <w:szCs w:val="24"/>
              </w:rPr>
              <w:t>nd other relevant consideration</w:t>
            </w:r>
            <w:r w:rsidR="001E6D6B">
              <w:rPr>
                <w:rFonts w:cs="Arial"/>
                <w:szCs w:val="24"/>
              </w:rPr>
              <w:t>s</w:t>
            </w:r>
            <w:r w:rsidR="007E6E68">
              <w:rPr>
                <w:rFonts w:cs="Arial"/>
                <w:szCs w:val="24"/>
              </w:rPr>
              <w:t>.</w:t>
            </w:r>
            <w:r w:rsidR="00A3325A">
              <w:rPr>
                <w:rFonts w:cs="Arial"/>
                <w:szCs w:val="24"/>
              </w:rPr>
              <w:t xml:space="preserve"> </w:t>
            </w:r>
          </w:p>
        </w:tc>
      </w:tr>
      <w:tr w:rsidR="00B25BA0" w:rsidRPr="008C59AE" w14:paraId="69DC166B" w14:textId="77777777" w:rsidTr="00C44394">
        <w:tc>
          <w:tcPr>
            <w:tcW w:w="1264" w:type="dxa"/>
            <w:shd w:val="clear" w:color="auto" w:fill="FFFFFF" w:themeFill="background1"/>
          </w:tcPr>
          <w:p w14:paraId="5CDD119D" w14:textId="30E7926F" w:rsidR="00B25BA0" w:rsidRPr="006901D9" w:rsidRDefault="00C02E39" w:rsidP="00B25BA0">
            <w:pPr>
              <w:pStyle w:val="Heading3"/>
              <w:numPr>
                <w:ilvl w:val="0"/>
                <w:numId w:val="0"/>
              </w:numPr>
              <w:rPr>
                <w:rFonts w:cs="Arial"/>
                <w:szCs w:val="24"/>
              </w:rPr>
            </w:pPr>
            <w:r w:rsidRPr="006901D9">
              <w:rPr>
                <w:rFonts w:cs="Arial"/>
                <w:szCs w:val="24"/>
              </w:rPr>
              <w:t>FHW1</w:t>
            </w:r>
            <w:r w:rsidR="00B25BA0" w:rsidRPr="006901D9">
              <w:rPr>
                <w:rFonts w:cs="Arial"/>
                <w:szCs w:val="24"/>
              </w:rPr>
              <w:t>.</w:t>
            </w:r>
            <w:r w:rsidR="008059E7">
              <w:rPr>
                <w:rFonts w:cs="Arial"/>
                <w:szCs w:val="24"/>
              </w:rPr>
              <w:t>8</w:t>
            </w:r>
          </w:p>
        </w:tc>
        <w:tc>
          <w:tcPr>
            <w:tcW w:w="3630" w:type="dxa"/>
            <w:shd w:val="clear" w:color="auto" w:fill="FFFFFF" w:themeFill="background1"/>
          </w:tcPr>
          <w:p w14:paraId="27F9894E" w14:textId="31D59485" w:rsidR="00B25BA0" w:rsidRPr="006901D9" w:rsidRDefault="00996EA9" w:rsidP="00B25BA0">
            <w:pPr>
              <w:rPr>
                <w:rFonts w:cs="Arial"/>
                <w:szCs w:val="24"/>
              </w:rPr>
            </w:pPr>
            <w:r>
              <w:rPr>
                <w:rFonts w:cs="Arial"/>
                <w:szCs w:val="24"/>
              </w:rPr>
              <w:t xml:space="preserve">The </w:t>
            </w:r>
            <w:r w:rsidR="00696E0F">
              <w:rPr>
                <w:rFonts w:cs="Arial"/>
                <w:szCs w:val="24"/>
              </w:rPr>
              <w:t>A</w:t>
            </w:r>
            <w:r>
              <w:rPr>
                <w:rFonts w:cs="Arial"/>
                <w:szCs w:val="24"/>
              </w:rPr>
              <w:t>pplicant</w:t>
            </w:r>
          </w:p>
        </w:tc>
        <w:tc>
          <w:tcPr>
            <w:tcW w:w="16931" w:type="dxa"/>
            <w:shd w:val="clear" w:color="auto" w:fill="FFFFFF" w:themeFill="background1"/>
          </w:tcPr>
          <w:p w14:paraId="37F0EEA7" w14:textId="45D11903" w:rsidR="00E7581D" w:rsidRPr="00E7581D" w:rsidRDefault="00996EA9" w:rsidP="00E7581D">
            <w:pPr>
              <w:rPr>
                <w:rFonts w:cs="Arial"/>
                <w:b/>
                <w:bCs/>
                <w:szCs w:val="24"/>
              </w:rPr>
            </w:pPr>
            <w:r>
              <w:rPr>
                <w:rFonts w:cs="Arial"/>
                <w:b/>
                <w:bCs/>
                <w:szCs w:val="24"/>
              </w:rPr>
              <w:t xml:space="preserve">Sequential and Exception </w:t>
            </w:r>
            <w:r w:rsidR="00BA6AF1">
              <w:rPr>
                <w:rFonts w:cs="Arial"/>
                <w:b/>
                <w:bCs/>
                <w:szCs w:val="24"/>
              </w:rPr>
              <w:t>T</w:t>
            </w:r>
            <w:r>
              <w:rPr>
                <w:rFonts w:cs="Arial"/>
                <w:b/>
                <w:bCs/>
                <w:szCs w:val="24"/>
              </w:rPr>
              <w:t>est</w:t>
            </w:r>
          </w:p>
          <w:p w14:paraId="1384D6E0" w14:textId="04047F44" w:rsidR="00BE01CF" w:rsidRDefault="00EE5D16" w:rsidP="00BD3F6D">
            <w:pPr>
              <w:rPr>
                <w:rFonts w:cs="Arial"/>
                <w:szCs w:val="24"/>
              </w:rPr>
            </w:pPr>
            <w:r>
              <w:rPr>
                <w:rFonts w:cs="Arial"/>
                <w:szCs w:val="24"/>
              </w:rPr>
              <w:t>To</w:t>
            </w:r>
            <w:r w:rsidR="00996EA9" w:rsidRPr="00996EA9">
              <w:rPr>
                <w:rFonts w:cs="Arial"/>
                <w:szCs w:val="24"/>
              </w:rPr>
              <w:t xml:space="preserve"> pass the Exception Test the </w:t>
            </w:r>
            <w:r w:rsidR="00183F91">
              <w:rPr>
                <w:rFonts w:cs="Arial"/>
                <w:szCs w:val="24"/>
              </w:rPr>
              <w:t>a</w:t>
            </w:r>
            <w:r w:rsidR="00996EA9" w:rsidRPr="00996EA9">
              <w:rPr>
                <w:rFonts w:cs="Arial"/>
                <w:szCs w:val="24"/>
              </w:rPr>
              <w:t xml:space="preserve">pplicant should demonstrate </w:t>
            </w:r>
            <w:r w:rsidR="002866C5">
              <w:rPr>
                <w:rFonts w:cs="Arial"/>
                <w:szCs w:val="24"/>
              </w:rPr>
              <w:t xml:space="preserve">that </w:t>
            </w:r>
            <w:r w:rsidR="000D2083">
              <w:rPr>
                <w:rFonts w:cs="Arial"/>
                <w:szCs w:val="24"/>
              </w:rPr>
              <w:t>‘</w:t>
            </w:r>
            <w:r w:rsidR="002866C5" w:rsidRPr="0091490B">
              <w:rPr>
                <w:rFonts w:cs="Arial"/>
                <w:i/>
                <w:iCs/>
                <w:szCs w:val="24"/>
              </w:rPr>
              <w:t>the development would provide wider sustainability benefits to the community that outweigh the flood risk</w:t>
            </w:r>
            <w:r w:rsidR="0091490B" w:rsidRPr="002866C5">
              <w:rPr>
                <w:rFonts w:cs="Arial"/>
                <w:szCs w:val="24"/>
              </w:rPr>
              <w:t>;</w:t>
            </w:r>
            <w:r w:rsidR="000D2083">
              <w:rPr>
                <w:rFonts w:cs="Arial"/>
                <w:szCs w:val="24"/>
              </w:rPr>
              <w:t>’</w:t>
            </w:r>
            <w:r w:rsidR="0091490B">
              <w:rPr>
                <w:rFonts w:cs="Arial"/>
                <w:szCs w:val="24"/>
              </w:rPr>
              <w:t xml:space="preserve"> </w:t>
            </w:r>
            <w:r w:rsidR="0091490B" w:rsidRPr="00996EA9">
              <w:rPr>
                <w:rFonts w:cs="Arial"/>
                <w:szCs w:val="24"/>
              </w:rPr>
              <w:t>as</w:t>
            </w:r>
            <w:r w:rsidR="00996EA9" w:rsidRPr="00996EA9">
              <w:rPr>
                <w:rFonts w:cs="Arial"/>
                <w:szCs w:val="24"/>
              </w:rPr>
              <w:t xml:space="preserve"> per </w:t>
            </w:r>
            <w:r w:rsidR="00106F2D">
              <w:rPr>
                <w:rFonts w:cs="Arial"/>
                <w:szCs w:val="24"/>
              </w:rPr>
              <w:t>National Planning Policy Framework</w:t>
            </w:r>
            <w:r w:rsidR="007D5616">
              <w:rPr>
                <w:rFonts w:cs="Arial"/>
                <w:szCs w:val="24"/>
              </w:rPr>
              <w:t>,</w:t>
            </w:r>
            <w:r w:rsidR="00996EA9" w:rsidRPr="00996EA9">
              <w:rPr>
                <w:rFonts w:cs="Arial"/>
                <w:szCs w:val="24"/>
              </w:rPr>
              <w:t xml:space="preserve"> paragraph 178.</w:t>
            </w:r>
            <w:r w:rsidR="00563774">
              <w:rPr>
                <w:rFonts w:cs="Arial"/>
                <w:szCs w:val="24"/>
              </w:rPr>
              <w:t xml:space="preserve"> </w:t>
            </w:r>
          </w:p>
          <w:p w14:paraId="488EF8A6" w14:textId="650B4EAB" w:rsidR="00DD3D28" w:rsidRDefault="00563774" w:rsidP="00BD3F6D">
            <w:pPr>
              <w:rPr>
                <w:rFonts w:cs="Arial"/>
                <w:szCs w:val="24"/>
              </w:rPr>
            </w:pPr>
            <w:r>
              <w:rPr>
                <w:rFonts w:cs="Arial"/>
                <w:szCs w:val="24"/>
              </w:rPr>
              <w:t>Paragraph 5.2.1 of</w:t>
            </w:r>
            <w:r w:rsidR="005A26D8">
              <w:rPr>
                <w:rFonts w:cs="Arial"/>
                <w:szCs w:val="24"/>
              </w:rPr>
              <w:t xml:space="preserve"> </w:t>
            </w:r>
            <w:r w:rsidR="00C127EC">
              <w:rPr>
                <w:rFonts w:cs="Arial"/>
                <w:szCs w:val="24"/>
              </w:rPr>
              <w:t xml:space="preserve">Annex C included in </w:t>
            </w:r>
            <w:r w:rsidR="005A26D8">
              <w:rPr>
                <w:rFonts w:cs="Arial"/>
                <w:szCs w:val="24"/>
              </w:rPr>
              <w:t xml:space="preserve">the </w:t>
            </w:r>
            <w:r w:rsidR="00183F91">
              <w:rPr>
                <w:rFonts w:cs="Arial"/>
                <w:szCs w:val="24"/>
              </w:rPr>
              <w:t>P</w:t>
            </w:r>
            <w:r w:rsidR="005A26D8">
              <w:rPr>
                <w:rFonts w:cs="Arial"/>
                <w:szCs w:val="24"/>
              </w:rPr>
              <w:t xml:space="preserve">lanning </w:t>
            </w:r>
            <w:r w:rsidR="00183F91">
              <w:rPr>
                <w:rFonts w:cs="Arial"/>
                <w:szCs w:val="24"/>
              </w:rPr>
              <w:t>S</w:t>
            </w:r>
            <w:r w:rsidR="005A26D8">
              <w:rPr>
                <w:rFonts w:cs="Arial"/>
                <w:szCs w:val="24"/>
              </w:rPr>
              <w:t>tatement</w:t>
            </w:r>
            <w:r>
              <w:rPr>
                <w:rFonts w:cs="Arial"/>
                <w:szCs w:val="24"/>
              </w:rPr>
              <w:t xml:space="preserve"> [</w:t>
            </w:r>
            <w:hyperlink r:id="rId189" w:history="1">
              <w:r w:rsidRPr="00563774">
                <w:rPr>
                  <w:rStyle w:val="Hyperlink"/>
                  <w:rFonts w:cs="Arial"/>
                  <w:szCs w:val="24"/>
                </w:rPr>
                <w:t>APP-267</w:t>
              </w:r>
            </w:hyperlink>
            <w:r>
              <w:rPr>
                <w:rFonts w:cs="Arial"/>
                <w:szCs w:val="24"/>
              </w:rPr>
              <w:t>]</w:t>
            </w:r>
            <w:r w:rsidR="00996EA9" w:rsidRPr="00996EA9">
              <w:rPr>
                <w:rFonts w:cs="Arial"/>
                <w:szCs w:val="24"/>
              </w:rPr>
              <w:t xml:space="preserve"> </w:t>
            </w:r>
            <w:r w:rsidR="00BD3F6D">
              <w:rPr>
                <w:rFonts w:cs="Arial"/>
                <w:szCs w:val="24"/>
              </w:rPr>
              <w:t>refer</w:t>
            </w:r>
            <w:r w:rsidR="00C127EC">
              <w:rPr>
                <w:rFonts w:cs="Arial"/>
                <w:szCs w:val="24"/>
              </w:rPr>
              <w:t>s</w:t>
            </w:r>
            <w:r w:rsidR="00BD3F6D">
              <w:rPr>
                <w:rFonts w:cs="Arial"/>
                <w:szCs w:val="24"/>
              </w:rPr>
              <w:t xml:space="preserve"> to </w:t>
            </w:r>
            <w:r w:rsidR="00095035">
              <w:rPr>
                <w:rFonts w:cs="Arial"/>
                <w:szCs w:val="24"/>
              </w:rPr>
              <w:t>example</w:t>
            </w:r>
            <w:r w:rsidR="003678D5">
              <w:rPr>
                <w:rFonts w:cs="Arial"/>
                <w:szCs w:val="24"/>
              </w:rPr>
              <w:t>s</w:t>
            </w:r>
            <w:r w:rsidR="00095035">
              <w:rPr>
                <w:rFonts w:cs="Arial"/>
                <w:szCs w:val="24"/>
              </w:rPr>
              <w:t xml:space="preserve"> of </w:t>
            </w:r>
            <w:r w:rsidR="00BD3F6D">
              <w:rPr>
                <w:rFonts w:cs="Arial"/>
                <w:szCs w:val="24"/>
              </w:rPr>
              <w:t>wider susta</w:t>
            </w:r>
            <w:r w:rsidR="00DD3D28">
              <w:rPr>
                <w:rFonts w:cs="Arial"/>
                <w:szCs w:val="24"/>
              </w:rPr>
              <w:t xml:space="preserve">inability benefits including, </w:t>
            </w:r>
            <w:r w:rsidR="000D2083">
              <w:rPr>
                <w:rFonts w:cs="Arial"/>
                <w:szCs w:val="24"/>
              </w:rPr>
              <w:t>‘</w:t>
            </w:r>
            <w:r w:rsidR="00DD3D28" w:rsidRPr="00DD3D28">
              <w:rPr>
                <w:rFonts w:cs="Arial"/>
                <w:i/>
                <w:iCs/>
                <w:szCs w:val="24"/>
              </w:rPr>
              <w:t>a</w:t>
            </w:r>
            <w:r w:rsidR="00BD3F6D" w:rsidRPr="00DD3D28">
              <w:rPr>
                <w:rFonts w:cs="Arial"/>
                <w:i/>
                <w:iCs/>
                <w:szCs w:val="24"/>
              </w:rPr>
              <w:t>n overall reduction in flood risk to the wider community through the provision of, or financial contribution to, flood risk management infrastructure</w:t>
            </w:r>
            <w:r w:rsidR="000D2083">
              <w:rPr>
                <w:rFonts w:cs="Arial"/>
                <w:szCs w:val="24"/>
              </w:rPr>
              <w:t>’</w:t>
            </w:r>
            <w:r w:rsidR="00DD3D28">
              <w:rPr>
                <w:rFonts w:cs="Arial"/>
                <w:szCs w:val="24"/>
              </w:rPr>
              <w:t>.</w:t>
            </w:r>
            <w:r w:rsidR="003975FA">
              <w:rPr>
                <w:rFonts w:cs="Arial"/>
                <w:szCs w:val="24"/>
              </w:rPr>
              <w:t xml:space="preserve"> The overall reduction in flood risk is explained in paragraphs </w:t>
            </w:r>
            <w:r w:rsidR="003359CE">
              <w:rPr>
                <w:rFonts w:cs="Arial"/>
                <w:szCs w:val="24"/>
              </w:rPr>
              <w:t xml:space="preserve">5.2.4 to </w:t>
            </w:r>
            <w:r w:rsidR="00272167">
              <w:rPr>
                <w:rFonts w:cs="Arial"/>
                <w:szCs w:val="24"/>
              </w:rPr>
              <w:t>5.2.8</w:t>
            </w:r>
            <w:r w:rsidR="00EA11A4">
              <w:rPr>
                <w:rFonts w:cs="Arial"/>
                <w:szCs w:val="24"/>
              </w:rPr>
              <w:t>.</w:t>
            </w:r>
          </w:p>
          <w:p w14:paraId="51DEADDC" w14:textId="08EBFD65" w:rsidR="00CB775B" w:rsidRDefault="002C367D" w:rsidP="00C7624A">
            <w:pPr>
              <w:pStyle w:val="ListParagraph"/>
              <w:numPr>
                <w:ilvl w:val="0"/>
                <w:numId w:val="64"/>
              </w:numPr>
              <w:ind w:hanging="720"/>
              <w:contextualSpacing w:val="0"/>
              <w:rPr>
                <w:rFonts w:cs="Arial"/>
                <w:szCs w:val="24"/>
              </w:rPr>
            </w:pPr>
            <w:r>
              <w:rPr>
                <w:rFonts w:cs="Arial"/>
                <w:szCs w:val="24"/>
              </w:rPr>
              <w:t xml:space="preserve">The </w:t>
            </w:r>
            <w:r w:rsidR="00F335F7">
              <w:rPr>
                <w:rFonts w:cs="Arial"/>
                <w:szCs w:val="24"/>
              </w:rPr>
              <w:t>a</w:t>
            </w:r>
            <w:r>
              <w:rPr>
                <w:rFonts w:cs="Arial"/>
                <w:szCs w:val="24"/>
              </w:rPr>
              <w:t>p</w:t>
            </w:r>
            <w:r w:rsidR="00221460">
              <w:rPr>
                <w:rFonts w:cs="Arial"/>
                <w:szCs w:val="24"/>
              </w:rPr>
              <w:t>plicant is asked to confirm if</w:t>
            </w:r>
            <w:r w:rsidR="003F7566">
              <w:rPr>
                <w:rFonts w:cs="Arial"/>
                <w:szCs w:val="24"/>
              </w:rPr>
              <w:t xml:space="preserve"> </w:t>
            </w:r>
            <w:r w:rsidR="00AD07DE" w:rsidRPr="00AD07DE">
              <w:rPr>
                <w:rFonts w:cs="Arial"/>
                <w:szCs w:val="24"/>
              </w:rPr>
              <w:t>any provision</w:t>
            </w:r>
            <w:r w:rsidR="00AD07DE">
              <w:rPr>
                <w:rFonts w:cs="Arial"/>
                <w:szCs w:val="24"/>
              </w:rPr>
              <w:t>s</w:t>
            </w:r>
            <w:r w:rsidR="00AD07DE" w:rsidRPr="00AD07DE">
              <w:rPr>
                <w:rFonts w:cs="Arial"/>
                <w:szCs w:val="24"/>
              </w:rPr>
              <w:t xml:space="preserve"> of or financial contributions to flood risk management</w:t>
            </w:r>
            <w:r w:rsidR="00C151F4">
              <w:rPr>
                <w:rFonts w:cs="Arial"/>
                <w:szCs w:val="24"/>
              </w:rPr>
              <w:t xml:space="preserve"> infrastructure</w:t>
            </w:r>
            <w:r w:rsidR="00AD07DE" w:rsidRPr="00AD07DE">
              <w:rPr>
                <w:rFonts w:cs="Arial"/>
                <w:szCs w:val="24"/>
              </w:rPr>
              <w:t xml:space="preserve"> </w:t>
            </w:r>
            <w:r w:rsidR="00221460">
              <w:rPr>
                <w:rFonts w:cs="Arial"/>
                <w:szCs w:val="24"/>
              </w:rPr>
              <w:t xml:space="preserve">have </w:t>
            </w:r>
            <w:r w:rsidR="00AD07DE" w:rsidRPr="00AD07DE">
              <w:rPr>
                <w:rFonts w:cs="Arial"/>
                <w:szCs w:val="24"/>
              </w:rPr>
              <w:t xml:space="preserve">been </w:t>
            </w:r>
            <w:r w:rsidR="004B7CC7">
              <w:rPr>
                <w:rFonts w:cs="Arial"/>
                <w:szCs w:val="24"/>
              </w:rPr>
              <w:t xml:space="preserve">considered or </w:t>
            </w:r>
            <w:r w:rsidR="00AD07DE" w:rsidRPr="00AD07DE">
              <w:rPr>
                <w:rFonts w:cs="Arial"/>
                <w:szCs w:val="24"/>
              </w:rPr>
              <w:t xml:space="preserve">agreed with </w:t>
            </w:r>
            <w:r w:rsidR="003905CE">
              <w:rPr>
                <w:rFonts w:cs="Arial"/>
                <w:szCs w:val="24"/>
              </w:rPr>
              <w:t>Wiltshire Council</w:t>
            </w:r>
            <w:r w:rsidR="00AD07DE" w:rsidRPr="00AD07DE">
              <w:rPr>
                <w:rFonts w:cs="Arial"/>
                <w:szCs w:val="24"/>
              </w:rPr>
              <w:t xml:space="preserve"> or Parish Councils (separate from the community benefit scheme</w:t>
            </w:r>
            <w:r w:rsidR="00C151F4">
              <w:rPr>
                <w:rFonts w:cs="Arial"/>
                <w:szCs w:val="24"/>
              </w:rPr>
              <w:t xml:space="preserve"> mentioned in </w:t>
            </w:r>
            <w:r w:rsidR="00F034E2">
              <w:rPr>
                <w:rFonts w:cs="Arial"/>
                <w:szCs w:val="24"/>
              </w:rPr>
              <w:t>paragraph 5.2.12</w:t>
            </w:r>
            <w:r w:rsidR="00CB775B">
              <w:rPr>
                <w:rFonts w:cs="Arial"/>
                <w:szCs w:val="24"/>
              </w:rPr>
              <w:t xml:space="preserve"> </w:t>
            </w:r>
            <w:r w:rsidR="00242B2C">
              <w:t>(noting the latter cannot be taken into account in the planning balance)</w:t>
            </w:r>
            <w:r w:rsidR="000F49D2">
              <w:rPr>
                <w:rFonts w:cs="Arial"/>
                <w:szCs w:val="24"/>
              </w:rPr>
              <w:t>)</w:t>
            </w:r>
            <w:r w:rsidR="00CB775B">
              <w:rPr>
                <w:rFonts w:cs="Arial"/>
                <w:szCs w:val="24"/>
              </w:rPr>
              <w:t>.</w:t>
            </w:r>
          </w:p>
          <w:p w14:paraId="3FD81C8C" w14:textId="38B311BA" w:rsidR="00E21614" w:rsidRDefault="00CB775B" w:rsidP="00C7624A">
            <w:pPr>
              <w:pStyle w:val="ListParagraph"/>
              <w:numPr>
                <w:ilvl w:val="0"/>
                <w:numId w:val="64"/>
              </w:numPr>
              <w:ind w:hanging="720"/>
              <w:contextualSpacing w:val="0"/>
              <w:rPr>
                <w:rFonts w:cs="Arial"/>
                <w:szCs w:val="24"/>
              </w:rPr>
            </w:pPr>
            <w:r>
              <w:rPr>
                <w:rFonts w:cs="Arial"/>
                <w:szCs w:val="24"/>
              </w:rPr>
              <w:t xml:space="preserve">If so, </w:t>
            </w:r>
            <w:r w:rsidR="00E21614">
              <w:rPr>
                <w:rFonts w:cs="Arial"/>
                <w:szCs w:val="24"/>
              </w:rPr>
              <w:t xml:space="preserve">the </w:t>
            </w:r>
            <w:r w:rsidR="00F335F7">
              <w:rPr>
                <w:rFonts w:cs="Arial"/>
                <w:szCs w:val="24"/>
              </w:rPr>
              <w:t>a</w:t>
            </w:r>
            <w:r w:rsidR="00E21614">
              <w:rPr>
                <w:rFonts w:cs="Arial"/>
                <w:szCs w:val="24"/>
              </w:rPr>
              <w:t xml:space="preserve">pplicant is asked to </w:t>
            </w:r>
            <w:r>
              <w:rPr>
                <w:rFonts w:cs="Arial"/>
                <w:szCs w:val="24"/>
              </w:rPr>
              <w:t>provide</w:t>
            </w:r>
            <w:r w:rsidR="00CE25AB">
              <w:rPr>
                <w:rFonts w:cs="Arial"/>
                <w:szCs w:val="24"/>
              </w:rPr>
              <w:t xml:space="preserve"> further</w:t>
            </w:r>
            <w:r>
              <w:rPr>
                <w:rFonts w:cs="Arial"/>
                <w:szCs w:val="24"/>
              </w:rPr>
              <w:t xml:space="preserve"> information</w:t>
            </w:r>
            <w:r w:rsidR="00A32DA1">
              <w:rPr>
                <w:rFonts w:cs="Arial"/>
                <w:szCs w:val="24"/>
              </w:rPr>
              <w:t>.</w:t>
            </w:r>
          </w:p>
          <w:p w14:paraId="2B1543F0" w14:textId="5B16AB8D" w:rsidR="00B25BA0" w:rsidRPr="006901D9" w:rsidRDefault="00E21614" w:rsidP="00DD12E9">
            <w:pPr>
              <w:pStyle w:val="ListParagraph"/>
              <w:numPr>
                <w:ilvl w:val="0"/>
                <w:numId w:val="64"/>
              </w:numPr>
              <w:ind w:hanging="720"/>
              <w:rPr>
                <w:rFonts w:cs="Arial"/>
                <w:szCs w:val="24"/>
              </w:rPr>
            </w:pPr>
            <w:r>
              <w:rPr>
                <w:rFonts w:cs="Arial"/>
                <w:szCs w:val="24"/>
              </w:rPr>
              <w:t xml:space="preserve">The </w:t>
            </w:r>
            <w:r w:rsidR="00F335F7">
              <w:rPr>
                <w:rFonts w:cs="Arial"/>
                <w:szCs w:val="24"/>
              </w:rPr>
              <w:t>a</w:t>
            </w:r>
            <w:r>
              <w:rPr>
                <w:rFonts w:cs="Arial"/>
                <w:szCs w:val="24"/>
              </w:rPr>
              <w:t>pplicant is asked to r</w:t>
            </w:r>
            <w:r w:rsidR="00AA459C" w:rsidRPr="00E21614">
              <w:rPr>
                <w:rFonts w:cs="Arial"/>
                <w:szCs w:val="24"/>
              </w:rPr>
              <w:t>evise</w:t>
            </w:r>
            <w:r w:rsidR="00AA459C">
              <w:rPr>
                <w:rFonts w:cs="Arial"/>
                <w:szCs w:val="24"/>
              </w:rPr>
              <w:t xml:space="preserve"> </w:t>
            </w:r>
            <w:r w:rsidR="00527703">
              <w:rPr>
                <w:rFonts w:cs="Arial"/>
                <w:szCs w:val="24"/>
              </w:rPr>
              <w:t>section</w:t>
            </w:r>
            <w:r w:rsidR="00AA459C">
              <w:rPr>
                <w:rFonts w:cs="Arial"/>
                <w:szCs w:val="24"/>
              </w:rPr>
              <w:t xml:space="preserve"> </w:t>
            </w:r>
            <w:r w:rsidR="000D2083">
              <w:rPr>
                <w:rFonts w:cs="Arial"/>
                <w:szCs w:val="24"/>
              </w:rPr>
              <w:t>‘</w:t>
            </w:r>
            <w:r w:rsidR="00F62AA1">
              <w:rPr>
                <w:rFonts w:cs="Arial"/>
                <w:szCs w:val="24"/>
              </w:rPr>
              <w:t>An overall reduction in flood risk</w:t>
            </w:r>
            <w:r w:rsidR="000D2083">
              <w:rPr>
                <w:rFonts w:cs="Arial"/>
                <w:szCs w:val="24"/>
              </w:rPr>
              <w:t>’</w:t>
            </w:r>
            <w:r w:rsidR="00AA459C">
              <w:rPr>
                <w:rFonts w:cs="Arial"/>
                <w:szCs w:val="24"/>
              </w:rPr>
              <w:t xml:space="preserve"> to clarify</w:t>
            </w:r>
            <w:r w:rsidR="00E67DBA">
              <w:rPr>
                <w:rFonts w:cs="Arial"/>
                <w:szCs w:val="24"/>
              </w:rPr>
              <w:t xml:space="preserve"> this point.</w:t>
            </w:r>
          </w:p>
        </w:tc>
      </w:tr>
      <w:tr w:rsidR="00B25BA0" w:rsidRPr="008C59AE" w14:paraId="242217ED" w14:textId="77777777" w:rsidTr="00C44394">
        <w:tc>
          <w:tcPr>
            <w:tcW w:w="1264" w:type="dxa"/>
            <w:shd w:val="clear" w:color="auto" w:fill="FFFFFF" w:themeFill="background1"/>
          </w:tcPr>
          <w:p w14:paraId="4B5F9961" w14:textId="1BD338B7" w:rsidR="00B25BA0" w:rsidRPr="006901D9" w:rsidRDefault="00C02E39" w:rsidP="00B25BA0">
            <w:pPr>
              <w:pStyle w:val="Heading3"/>
              <w:numPr>
                <w:ilvl w:val="0"/>
                <w:numId w:val="0"/>
              </w:numPr>
              <w:rPr>
                <w:rFonts w:cs="Arial"/>
                <w:szCs w:val="24"/>
              </w:rPr>
            </w:pPr>
            <w:r w:rsidRPr="006901D9">
              <w:rPr>
                <w:rFonts w:cs="Arial"/>
                <w:szCs w:val="24"/>
              </w:rPr>
              <w:t>FHW</w:t>
            </w:r>
            <w:r w:rsidR="00F56C00" w:rsidRPr="006901D9">
              <w:rPr>
                <w:rFonts w:cs="Arial"/>
                <w:szCs w:val="24"/>
              </w:rPr>
              <w:t>1.</w:t>
            </w:r>
            <w:r w:rsidR="008059E7">
              <w:rPr>
                <w:rFonts w:cs="Arial"/>
                <w:szCs w:val="24"/>
              </w:rPr>
              <w:t>9</w:t>
            </w:r>
          </w:p>
        </w:tc>
        <w:tc>
          <w:tcPr>
            <w:tcW w:w="3630" w:type="dxa"/>
            <w:shd w:val="clear" w:color="auto" w:fill="FFFFFF" w:themeFill="background1"/>
          </w:tcPr>
          <w:p w14:paraId="2D8C0BDC" w14:textId="0F9DA0D3" w:rsidR="00B25BA0" w:rsidRPr="006901D9" w:rsidRDefault="00EF6A62" w:rsidP="00B25BA0">
            <w:pPr>
              <w:rPr>
                <w:rFonts w:cs="Arial"/>
                <w:szCs w:val="24"/>
              </w:rPr>
            </w:pPr>
            <w:r>
              <w:rPr>
                <w:rFonts w:cs="Arial"/>
                <w:szCs w:val="24"/>
              </w:rPr>
              <w:t xml:space="preserve">The </w:t>
            </w:r>
            <w:r w:rsidR="00696E0F">
              <w:rPr>
                <w:rFonts w:cs="Arial"/>
                <w:szCs w:val="24"/>
              </w:rPr>
              <w:t>A</w:t>
            </w:r>
            <w:r w:rsidR="00F078B2">
              <w:rPr>
                <w:rFonts w:cs="Arial"/>
                <w:szCs w:val="24"/>
              </w:rPr>
              <w:t>pplicant</w:t>
            </w:r>
          </w:p>
        </w:tc>
        <w:tc>
          <w:tcPr>
            <w:tcW w:w="16931" w:type="dxa"/>
            <w:shd w:val="clear" w:color="auto" w:fill="FFFFFF" w:themeFill="background1"/>
          </w:tcPr>
          <w:p w14:paraId="346F4509" w14:textId="604CEF80" w:rsidR="008F2272" w:rsidRPr="00346D73" w:rsidRDefault="00AB638F" w:rsidP="00B25BA0">
            <w:pPr>
              <w:rPr>
                <w:rFonts w:cs="Arial"/>
                <w:b/>
                <w:szCs w:val="24"/>
              </w:rPr>
            </w:pPr>
            <w:r>
              <w:rPr>
                <w:rFonts w:cs="Arial"/>
                <w:b/>
                <w:szCs w:val="24"/>
              </w:rPr>
              <w:t>C</w:t>
            </w:r>
            <w:r w:rsidR="000313E3" w:rsidRPr="00346D73">
              <w:rPr>
                <w:rFonts w:cs="Arial"/>
                <w:b/>
                <w:szCs w:val="24"/>
              </w:rPr>
              <w:t>onstruction</w:t>
            </w:r>
          </w:p>
          <w:p w14:paraId="73CA75BF" w14:textId="3AD147D2" w:rsidR="0027367D" w:rsidRDefault="008F2272" w:rsidP="00B7205A">
            <w:pPr>
              <w:rPr>
                <w:rFonts w:cs="Arial"/>
                <w:szCs w:val="24"/>
              </w:rPr>
            </w:pPr>
            <w:r>
              <w:rPr>
                <w:rFonts w:cs="Arial"/>
                <w:szCs w:val="24"/>
              </w:rPr>
              <w:t>The</w:t>
            </w:r>
            <w:r w:rsidR="00B726C0">
              <w:rPr>
                <w:rFonts w:cs="Arial"/>
                <w:szCs w:val="24"/>
              </w:rPr>
              <w:t xml:space="preserve"> EA </w:t>
            </w:r>
            <w:r w:rsidR="00B726C0" w:rsidRPr="00346D73">
              <w:rPr>
                <w:rFonts w:cs="Arial"/>
                <w:szCs w:val="24"/>
              </w:rPr>
              <w:t>has</w:t>
            </w:r>
            <w:r w:rsidR="00B726C0">
              <w:rPr>
                <w:rFonts w:cs="Arial"/>
                <w:szCs w:val="24"/>
              </w:rPr>
              <w:t xml:space="preserve"> raised concern</w:t>
            </w:r>
            <w:r w:rsidR="00F865A0">
              <w:rPr>
                <w:rFonts w:cs="Arial"/>
                <w:szCs w:val="24"/>
              </w:rPr>
              <w:t>s</w:t>
            </w:r>
            <w:r w:rsidR="0059000F">
              <w:rPr>
                <w:rFonts w:cs="Arial"/>
                <w:szCs w:val="24"/>
              </w:rPr>
              <w:t xml:space="preserve"> in</w:t>
            </w:r>
            <w:r w:rsidR="00B726C0">
              <w:rPr>
                <w:rFonts w:cs="Arial"/>
                <w:szCs w:val="24"/>
              </w:rPr>
              <w:t xml:space="preserve"> </w:t>
            </w:r>
            <w:r w:rsidR="00A64919">
              <w:rPr>
                <w:rFonts w:cs="Arial"/>
                <w:szCs w:val="24"/>
              </w:rPr>
              <w:t>[</w:t>
            </w:r>
            <w:hyperlink r:id="rId190" w:history="1">
              <w:r w:rsidR="00A64919" w:rsidRPr="00171AEB">
                <w:rPr>
                  <w:rStyle w:val="Hyperlink"/>
                  <w:rFonts w:cs="Arial"/>
                  <w:szCs w:val="24"/>
                </w:rPr>
                <w:t>REP2-049</w:t>
              </w:r>
            </w:hyperlink>
            <w:r w:rsidR="00A64919">
              <w:rPr>
                <w:rFonts w:cs="Arial"/>
                <w:szCs w:val="24"/>
              </w:rPr>
              <w:t>]</w:t>
            </w:r>
            <w:r w:rsidR="0059000F" w:rsidRPr="00346D73">
              <w:rPr>
                <w:rFonts w:cs="Arial"/>
                <w:szCs w:val="24"/>
              </w:rPr>
              <w:t xml:space="preserve"> </w:t>
            </w:r>
            <w:r w:rsidR="00220006">
              <w:rPr>
                <w:rFonts w:cs="Arial"/>
                <w:szCs w:val="24"/>
              </w:rPr>
              <w:t xml:space="preserve">regarding the </w:t>
            </w:r>
            <w:r w:rsidR="00B726C0" w:rsidRPr="00B726C0">
              <w:rPr>
                <w:rFonts w:cs="Arial"/>
                <w:szCs w:val="24"/>
              </w:rPr>
              <w:t xml:space="preserve">assessment of the </w:t>
            </w:r>
            <w:r w:rsidR="0059000F">
              <w:rPr>
                <w:rFonts w:cs="Arial"/>
                <w:szCs w:val="24"/>
              </w:rPr>
              <w:t xml:space="preserve">flood risk </w:t>
            </w:r>
            <w:r w:rsidR="00B726C0" w:rsidRPr="00B726C0">
              <w:rPr>
                <w:rFonts w:cs="Arial"/>
                <w:szCs w:val="24"/>
              </w:rPr>
              <w:t xml:space="preserve">impacts </w:t>
            </w:r>
            <w:r w:rsidR="0059000F">
              <w:rPr>
                <w:rFonts w:cs="Arial"/>
                <w:szCs w:val="24"/>
              </w:rPr>
              <w:t>during t</w:t>
            </w:r>
            <w:r w:rsidR="00B726C0" w:rsidRPr="00B726C0">
              <w:rPr>
                <w:rFonts w:cs="Arial"/>
                <w:szCs w:val="24"/>
              </w:rPr>
              <w:t>he construction phase.</w:t>
            </w:r>
            <w:r w:rsidR="00346D73">
              <w:t xml:space="preserve"> </w:t>
            </w:r>
            <w:r w:rsidR="00346D73" w:rsidRPr="00346D73">
              <w:rPr>
                <w:rFonts w:cs="Arial"/>
                <w:szCs w:val="24"/>
              </w:rPr>
              <w:t>The</w:t>
            </w:r>
            <w:r w:rsidR="00346D73">
              <w:rPr>
                <w:rFonts w:cs="Arial"/>
                <w:szCs w:val="24"/>
              </w:rPr>
              <w:t xml:space="preserve"> EA considers that </w:t>
            </w:r>
            <w:r w:rsidR="000529E8">
              <w:rPr>
                <w:rFonts w:cs="Arial"/>
                <w:szCs w:val="24"/>
              </w:rPr>
              <w:t>further</w:t>
            </w:r>
            <w:r w:rsidR="00346D73" w:rsidRPr="00346D73">
              <w:rPr>
                <w:rFonts w:cs="Arial"/>
                <w:szCs w:val="24"/>
              </w:rPr>
              <w:t xml:space="preserve"> assessment</w:t>
            </w:r>
            <w:r w:rsidR="000529E8">
              <w:rPr>
                <w:rFonts w:cs="Arial"/>
                <w:szCs w:val="24"/>
              </w:rPr>
              <w:t xml:space="preserve"> is needed</w:t>
            </w:r>
            <w:r w:rsidR="00346D73" w:rsidRPr="00346D73">
              <w:rPr>
                <w:rFonts w:cs="Arial"/>
                <w:szCs w:val="24"/>
              </w:rPr>
              <w:t xml:space="preserve"> </w:t>
            </w:r>
            <w:r w:rsidR="007665A9">
              <w:rPr>
                <w:rFonts w:cs="Arial"/>
                <w:szCs w:val="24"/>
              </w:rPr>
              <w:t>to understand and address</w:t>
            </w:r>
            <w:r w:rsidR="00346D73" w:rsidRPr="00346D73">
              <w:rPr>
                <w:rFonts w:cs="Arial"/>
                <w:szCs w:val="24"/>
              </w:rPr>
              <w:t xml:space="preserve"> the impact </w:t>
            </w:r>
            <w:r w:rsidR="008E0282">
              <w:rPr>
                <w:rFonts w:cs="Arial"/>
                <w:szCs w:val="24"/>
              </w:rPr>
              <w:t xml:space="preserve">that </w:t>
            </w:r>
            <w:r w:rsidR="00346D73" w:rsidRPr="00346D73">
              <w:rPr>
                <w:rFonts w:cs="Arial"/>
                <w:szCs w:val="24"/>
              </w:rPr>
              <w:t xml:space="preserve">the construction phase may have on the floodplain capacity and flow routes. </w:t>
            </w:r>
            <w:r w:rsidR="005C13E1">
              <w:rPr>
                <w:rFonts w:cs="Arial"/>
                <w:szCs w:val="24"/>
              </w:rPr>
              <w:t xml:space="preserve">The LLFA </w:t>
            </w:r>
            <w:r w:rsidR="000C125E">
              <w:rPr>
                <w:rFonts w:cs="Arial"/>
                <w:szCs w:val="24"/>
              </w:rPr>
              <w:t>highlights</w:t>
            </w:r>
            <w:r w:rsidR="00986711">
              <w:rPr>
                <w:rFonts w:cs="Arial"/>
                <w:szCs w:val="24"/>
              </w:rPr>
              <w:t xml:space="preserve"> in </w:t>
            </w:r>
            <w:r w:rsidR="008B1622">
              <w:rPr>
                <w:rFonts w:cs="Arial"/>
                <w:szCs w:val="24"/>
              </w:rPr>
              <w:t>Wiltshire Council’s</w:t>
            </w:r>
            <w:r w:rsidR="00986711">
              <w:rPr>
                <w:rFonts w:cs="Arial"/>
                <w:szCs w:val="24"/>
              </w:rPr>
              <w:t xml:space="preserve"> LIR</w:t>
            </w:r>
            <w:r w:rsidR="00A3459A">
              <w:rPr>
                <w:rFonts w:cs="Arial"/>
                <w:szCs w:val="24"/>
              </w:rPr>
              <w:t xml:space="preserve"> </w:t>
            </w:r>
            <w:r w:rsidR="00A3459A" w:rsidRPr="00511848">
              <w:rPr>
                <w:rFonts w:cs="Arial"/>
                <w:szCs w:val="24"/>
              </w:rPr>
              <w:t>[</w:t>
            </w:r>
            <w:hyperlink r:id="rId191" w:history="1">
              <w:r w:rsidR="00A3459A" w:rsidRPr="009E7D21">
                <w:rPr>
                  <w:rStyle w:val="Hyperlink"/>
                  <w:rFonts w:cs="Arial"/>
                  <w:szCs w:val="24"/>
                </w:rPr>
                <w:t>REP1-137</w:t>
              </w:r>
            </w:hyperlink>
            <w:r w:rsidR="00A3459A">
              <w:rPr>
                <w:rFonts w:cs="Arial"/>
                <w:szCs w:val="24"/>
              </w:rPr>
              <w:t>]</w:t>
            </w:r>
            <w:r w:rsidR="00B7205A">
              <w:rPr>
                <w:rFonts w:cs="Arial"/>
                <w:szCs w:val="24"/>
              </w:rPr>
              <w:t xml:space="preserve"> the l</w:t>
            </w:r>
            <w:r w:rsidR="00B7205A" w:rsidRPr="00B7205A">
              <w:rPr>
                <w:rFonts w:cs="Arial"/>
                <w:szCs w:val="24"/>
              </w:rPr>
              <w:t>ack of demonstrated pre</w:t>
            </w:r>
            <w:r w:rsidR="008E0282">
              <w:rPr>
                <w:rFonts w:cs="Arial"/>
                <w:szCs w:val="24"/>
              </w:rPr>
              <w:t xml:space="preserve">- </w:t>
            </w:r>
            <w:r w:rsidR="00B7205A" w:rsidRPr="00B7205A">
              <w:rPr>
                <w:rFonts w:cs="Arial"/>
                <w:szCs w:val="24"/>
              </w:rPr>
              <w:t>and post</w:t>
            </w:r>
            <w:r w:rsidR="008E0282">
              <w:rPr>
                <w:rFonts w:cs="Arial"/>
                <w:szCs w:val="24"/>
              </w:rPr>
              <w:t>-</w:t>
            </w:r>
            <w:r w:rsidR="00B7205A" w:rsidRPr="00B7205A">
              <w:rPr>
                <w:rFonts w:cs="Arial"/>
                <w:szCs w:val="24"/>
              </w:rPr>
              <w:t>construction exceedance flow routing for 1 in 100</w:t>
            </w:r>
            <w:r w:rsidR="00F41424">
              <w:rPr>
                <w:rFonts w:cs="Arial"/>
                <w:szCs w:val="24"/>
              </w:rPr>
              <w:t>yr</w:t>
            </w:r>
            <w:r w:rsidR="00B7205A" w:rsidRPr="00B7205A">
              <w:rPr>
                <w:rFonts w:cs="Arial"/>
                <w:szCs w:val="24"/>
              </w:rPr>
              <w:t xml:space="preserve"> plus </w:t>
            </w:r>
            <w:r w:rsidR="006D4D73">
              <w:rPr>
                <w:rFonts w:cs="Arial"/>
                <w:szCs w:val="24"/>
              </w:rPr>
              <w:t>c</w:t>
            </w:r>
            <w:r w:rsidR="00B7205A" w:rsidRPr="00B7205A">
              <w:rPr>
                <w:rFonts w:cs="Arial"/>
                <w:szCs w:val="24"/>
              </w:rPr>
              <w:t xml:space="preserve">limate </w:t>
            </w:r>
            <w:r w:rsidR="006D4D73">
              <w:rPr>
                <w:rFonts w:cs="Arial"/>
                <w:szCs w:val="24"/>
              </w:rPr>
              <w:t>c</w:t>
            </w:r>
            <w:r w:rsidR="00B7205A" w:rsidRPr="00B7205A">
              <w:rPr>
                <w:rFonts w:cs="Arial"/>
                <w:szCs w:val="24"/>
              </w:rPr>
              <w:t>hange event</w:t>
            </w:r>
            <w:r w:rsidR="000C125E">
              <w:rPr>
                <w:rFonts w:cs="Arial"/>
                <w:szCs w:val="24"/>
              </w:rPr>
              <w:t xml:space="preserve"> a</w:t>
            </w:r>
            <w:r w:rsidR="0027367D">
              <w:rPr>
                <w:rFonts w:cs="Arial"/>
                <w:szCs w:val="24"/>
              </w:rPr>
              <w:t>s one of the most significant risks during construction</w:t>
            </w:r>
            <w:r w:rsidR="003954B4">
              <w:rPr>
                <w:rFonts w:cs="Arial"/>
                <w:szCs w:val="24"/>
              </w:rPr>
              <w:t xml:space="preserve"> and requests a</w:t>
            </w:r>
            <w:r w:rsidR="003217BA">
              <w:rPr>
                <w:rFonts w:cs="Arial"/>
                <w:szCs w:val="24"/>
              </w:rPr>
              <w:t xml:space="preserve"> new requirement (</w:t>
            </w:r>
            <w:r w:rsidR="00AB6C7D">
              <w:rPr>
                <w:rFonts w:cs="Arial"/>
                <w:szCs w:val="24"/>
              </w:rPr>
              <w:t>‘</w:t>
            </w:r>
            <w:r w:rsidR="003217BA">
              <w:rPr>
                <w:rFonts w:cs="Arial"/>
                <w:szCs w:val="24"/>
              </w:rPr>
              <w:t xml:space="preserve">Pre-and </w:t>
            </w:r>
            <w:r w:rsidR="009C6173">
              <w:rPr>
                <w:rFonts w:cs="Arial"/>
                <w:szCs w:val="24"/>
              </w:rPr>
              <w:t>post-construction exceedance flow routing plan</w:t>
            </w:r>
            <w:r w:rsidR="00AB6C7D">
              <w:rPr>
                <w:rFonts w:cs="Arial"/>
                <w:szCs w:val="24"/>
              </w:rPr>
              <w:t>’</w:t>
            </w:r>
            <w:r w:rsidR="009C6173">
              <w:rPr>
                <w:rFonts w:cs="Arial"/>
                <w:szCs w:val="24"/>
              </w:rPr>
              <w:t>)</w:t>
            </w:r>
            <w:r w:rsidR="0027367D">
              <w:rPr>
                <w:rFonts w:cs="Arial"/>
                <w:szCs w:val="24"/>
              </w:rPr>
              <w:t>.</w:t>
            </w:r>
            <w:r w:rsidR="000C7CE2">
              <w:rPr>
                <w:rFonts w:cs="Arial"/>
                <w:szCs w:val="24"/>
              </w:rPr>
              <w:t xml:space="preserve"> </w:t>
            </w:r>
            <w:r w:rsidR="00DB1D39">
              <w:rPr>
                <w:rFonts w:cs="Arial"/>
                <w:szCs w:val="24"/>
              </w:rPr>
              <w:t xml:space="preserve">The </w:t>
            </w:r>
            <w:proofErr w:type="spellStart"/>
            <w:r w:rsidR="00DB1D39">
              <w:rPr>
                <w:rFonts w:cs="Arial"/>
                <w:szCs w:val="24"/>
              </w:rPr>
              <w:t>ExA</w:t>
            </w:r>
            <w:proofErr w:type="spellEnd"/>
            <w:r w:rsidR="00DB1D39">
              <w:rPr>
                <w:rFonts w:cs="Arial"/>
                <w:szCs w:val="24"/>
              </w:rPr>
              <w:t xml:space="preserve"> note</w:t>
            </w:r>
            <w:r w:rsidR="000C7CE2">
              <w:rPr>
                <w:rFonts w:cs="Arial"/>
                <w:szCs w:val="24"/>
              </w:rPr>
              <w:t xml:space="preserve"> the </w:t>
            </w:r>
            <w:r w:rsidR="003518A8">
              <w:rPr>
                <w:rFonts w:cs="Arial"/>
                <w:szCs w:val="24"/>
              </w:rPr>
              <w:t>a</w:t>
            </w:r>
            <w:r w:rsidR="000C7CE2">
              <w:rPr>
                <w:rFonts w:cs="Arial"/>
                <w:szCs w:val="24"/>
              </w:rPr>
              <w:t>pplicant’s responses to the LIR</w:t>
            </w:r>
            <w:r w:rsidR="00426E6A">
              <w:rPr>
                <w:rFonts w:cs="Arial"/>
                <w:szCs w:val="24"/>
              </w:rPr>
              <w:t xml:space="preserve"> </w:t>
            </w:r>
            <w:r w:rsidR="00426E6A" w:rsidRPr="00AF73BE">
              <w:rPr>
                <w:rFonts w:cs="Arial"/>
                <w:szCs w:val="24"/>
              </w:rPr>
              <w:t>[</w:t>
            </w:r>
            <w:hyperlink r:id="rId192" w:history="1">
              <w:r w:rsidR="00426E6A" w:rsidRPr="00AF73BE">
                <w:rPr>
                  <w:rStyle w:val="Hyperlink"/>
                  <w:rFonts w:cs="Arial"/>
                  <w:szCs w:val="24"/>
                </w:rPr>
                <w:t>REP2-038</w:t>
              </w:r>
            </w:hyperlink>
            <w:r w:rsidR="00426E6A" w:rsidRPr="00AF73BE">
              <w:rPr>
                <w:rFonts w:cs="Arial"/>
                <w:szCs w:val="24"/>
              </w:rPr>
              <w:t>]</w:t>
            </w:r>
            <w:r w:rsidR="006B1D75" w:rsidRPr="00701894">
              <w:rPr>
                <w:rFonts w:cs="Arial"/>
                <w:szCs w:val="24"/>
              </w:rPr>
              <w:t>.</w:t>
            </w:r>
            <w:r w:rsidR="006B1D75">
              <w:rPr>
                <w:rFonts w:cs="Arial"/>
                <w:szCs w:val="24"/>
              </w:rPr>
              <w:t xml:space="preserve"> </w:t>
            </w:r>
          </w:p>
          <w:p w14:paraId="54CB49FC" w14:textId="0827FB38" w:rsidR="007665A9" w:rsidRDefault="007665A9" w:rsidP="00C7624A">
            <w:pPr>
              <w:pStyle w:val="ListParagraph"/>
              <w:numPr>
                <w:ilvl w:val="0"/>
                <w:numId w:val="65"/>
              </w:numPr>
              <w:ind w:left="522" w:hanging="522"/>
              <w:contextualSpacing w:val="0"/>
              <w:rPr>
                <w:rFonts w:cs="Arial"/>
                <w:szCs w:val="24"/>
              </w:rPr>
            </w:pPr>
            <w:r w:rsidRPr="00D6398D">
              <w:rPr>
                <w:rFonts w:cs="Arial"/>
                <w:szCs w:val="24"/>
              </w:rPr>
              <w:t xml:space="preserve">The </w:t>
            </w:r>
            <w:r w:rsidR="00F335F7">
              <w:rPr>
                <w:rFonts w:cs="Arial"/>
                <w:szCs w:val="24"/>
              </w:rPr>
              <w:t>a</w:t>
            </w:r>
            <w:r w:rsidRPr="00D6398D">
              <w:rPr>
                <w:rFonts w:cs="Arial"/>
                <w:szCs w:val="24"/>
              </w:rPr>
              <w:t xml:space="preserve">pplicant is asked to </w:t>
            </w:r>
            <w:r w:rsidR="00D6398D" w:rsidRPr="00D6398D">
              <w:rPr>
                <w:rFonts w:cs="Arial"/>
                <w:szCs w:val="24"/>
              </w:rPr>
              <w:t xml:space="preserve">provide an update on the discussions with the EA </w:t>
            </w:r>
            <w:r w:rsidR="00DF01CE">
              <w:rPr>
                <w:rFonts w:cs="Arial"/>
                <w:szCs w:val="24"/>
              </w:rPr>
              <w:t>and the LLFA</w:t>
            </w:r>
            <w:r w:rsidR="00D6398D" w:rsidRPr="00D6398D">
              <w:rPr>
                <w:rFonts w:cs="Arial"/>
                <w:szCs w:val="24"/>
              </w:rPr>
              <w:t xml:space="preserve"> on th</w:t>
            </w:r>
            <w:r w:rsidR="0079604D">
              <w:rPr>
                <w:rFonts w:cs="Arial"/>
                <w:szCs w:val="24"/>
              </w:rPr>
              <w:t>ese</w:t>
            </w:r>
            <w:r w:rsidR="00D6398D" w:rsidRPr="00D6398D">
              <w:rPr>
                <w:rFonts w:cs="Arial"/>
                <w:szCs w:val="24"/>
              </w:rPr>
              <w:t xml:space="preserve"> point</w:t>
            </w:r>
            <w:r w:rsidR="0079604D">
              <w:rPr>
                <w:rFonts w:cs="Arial"/>
                <w:szCs w:val="24"/>
              </w:rPr>
              <w:t>s</w:t>
            </w:r>
            <w:r w:rsidR="00EF5BC9">
              <w:rPr>
                <w:rFonts w:cs="Arial"/>
                <w:szCs w:val="24"/>
              </w:rPr>
              <w:t>.</w:t>
            </w:r>
          </w:p>
          <w:p w14:paraId="3BF07EF6" w14:textId="721E5FDE" w:rsidR="00B25BA0" w:rsidRDefault="002F6F8E" w:rsidP="00C7624A">
            <w:pPr>
              <w:pStyle w:val="ListParagraph"/>
              <w:numPr>
                <w:ilvl w:val="0"/>
                <w:numId w:val="65"/>
              </w:numPr>
              <w:ind w:left="522" w:hanging="522"/>
              <w:contextualSpacing w:val="0"/>
              <w:rPr>
                <w:rFonts w:cs="Arial"/>
                <w:szCs w:val="24"/>
              </w:rPr>
            </w:pPr>
            <w:r>
              <w:rPr>
                <w:rFonts w:cs="Arial"/>
                <w:szCs w:val="24"/>
              </w:rPr>
              <w:t>If further assessment is needed</w:t>
            </w:r>
            <w:r w:rsidR="006F43BB">
              <w:rPr>
                <w:rFonts w:cs="Arial"/>
                <w:szCs w:val="24"/>
              </w:rPr>
              <w:t>,</w:t>
            </w:r>
            <w:r>
              <w:rPr>
                <w:rFonts w:cs="Arial"/>
                <w:szCs w:val="24"/>
              </w:rPr>
              <w:t xml:space="preserve"> the </w:t>
            </w:r>
            <w:r w:rsidR="00F335F7">
              <w:rPr>
                <w:rFonts w:cs="Arial"/>
                <w:szCs w:val="24"/>
              </w:rPr>
              <w:t>a</w:t>
            </w:r>
            <w:r>
              <w:rPr>
                <w:rFonts w:cs="Arial"/>
                <w:szCs w:val="24"/>
              </w:rPr>
              <w:t>pplicant is asked to provide timescales for the assessment.</w:t>
            </w:r>
          </w:p>
          <w:p w14:paraId="70AFD242" w14:textId="2DB191EB" w:rsidR="003322B5" w:rsidRPr="006901D9" w:rsidRDefault="00A91E61" w:rsidP="00C7624A">
            <w:pPr>
              <w:pStyle w:val="ListParagraph"/>
              <w:numPr>
                <w:ilvl w:val="0"/>
                <w:numId w:val="65"/>
              </w:numPr>
              <w:ind w:left="522" w:hanging="522"/>
              <w:contextualSpacing w:val="0"/>
              <w:rPr>
                <w:rFonts w:cs="Arial"/>
                <w:szCs w:val="24"/>
              </w:rPr>
            </w:pPr>
            <w:r>
              <w:rPr>
                <w:rFonts w:cs="Arial"/>
                <w:szCs w:val="24"/>
              </w:rPr>
              <w:lastRenderedPageBreak/>
              <w:t>If no further assessment is required</w:t>
            </w:r>
            <w:r w:rsidR="00C31259">
              <w:rPr>
                <w:rFonts w:cs="Arial"/>
                <w:szCs w:val="24"/>
              </w:rPr>
              <w:t xml:space="preserve"> at this stage but </w:t>
            </w:r>
            <w:r w:rsidR="00EE21E8">
              <w:rPr>
                <w:rFonts w:cs="Arial"/>
                <w:szCs w:val="24"/>
              </w:rPr>
              <w:t>would</w:t>
            </w:r>
            <w:r w:rsidR="00C31259">
              <w:rPr>
                <w:rFonts w:cs="Arial"/>
                <w:szCs w:val="24"/>
              </w:rPr>
              <w:t xml:space="preserve"> be required before construction starts, the </w:t>
            </w:r>
            <w:r w:rsidR="00F335F7">
              <w:rPr>
                <w:rFonts w:cs="Arial"/>
                <w:szCs w:val="24"/>
              </w:rPr>
              <w:t>a</w:t>
            </w:r>
            <w:r w:rsidR="00C31259">
              <w:rPr>
                <w:rFonts w:cs="Arial"/>
                <w:szCs w:val="24"/>
              </w:rPr>
              <w:t>pplicant</w:t>
            </w:r>
            <w:r w:rsidR="00E96B6F">
              <w:rPr>
                <w:rFonts w:cs="Arial"/>
                <w:szCs w:val="24"/>
              </w:rPr>
              <w:t xml:space="preserve"> is asked to explain how </w:t>
            </w:r>
            <w:r w:rsidR="007F721E">
              <w:rPr>
                <w:rFonts w:cs="Arial"/>
                <w:szCs w:val="24"/>
              </w:rPr>
              <w:t xml:space="preserve">it </w:t>
            </w:r>
            <w:r w:rsidR="00EE21E8">
              <w:rPr>
                <w:rFonts w:cs="Arial"/>
                <w:szCs w:val="24"/>
              </w:rPr>
              <w:t>would</w:t>
            </w:r>
            <w:r w:rsidR="007F721E">
              <w:rPr>
                <w:rFonts w:cs="Arial"/>
                <w:szCs w:val="24"/>
              </w:rPr>
              <w:t xml:space="preserve"> be secure</w:t>
            </w:r>
            <w:r w:rsidR="005B6729">
              <w:rPr>
                <w:rFonts w:cs="Arial"/>
                <w:szCs w:val="24"/>
              </w:rPr>
              <w:t xml:space="preserve">d in the </w:t>
            </w:r>
            <w:proofErr w:type="spellStart"/>
            <w:r w:rsidR="005B6729">
              <w:rPr>
                <w:rFonts w:cs="Arial"/>
                <w:szCs w:val="24"/>
              </w:rPr>
              <w:t>dDCO</w:t>
            </w:r>
            <w:proofErr w:type="spellEnd"/>
            <w:r w:rsidR="00EB79BF">
              <w:rPr>
                <w:rFonts w:cs="Arial"/>
                <w:szCs w:val="24"/>
              </w:rPr>
              <w:t xml:space="preserve"> and outline management plans</w:t>
            </w:r>
            <w:r w:rsidR="005B6729">
              <w:rPr>
                <w:rFonts w:cs="Arial"/>
                <w:szCs w:val="24"/>
              </w:rPr>
              <w:t xml:space="preserve">. </w:t>
            </w:r>
          </w:p>
        </w:tc>
      </w:tr>
      <w:tr w:rsidR="00B25BA0" w:rsidRPr="008C59AE" w14:paraId="32F80B54" w14:textId="77777777" w:rsidTr="00C44394">
        <w:tc>
          <w:tcPr>
            <w:tcW w:w="1264" w:type="dxa"/>
            <w:shd w:val="clear" w:color="auto" w:fill="FFFFFF" w:themeFill="background1"/>
          </w:tcPr>
          <w:p w14:paraId="638F4811" w14:textId="11CBEC5E" w:rsidR="00B25BA0" w:rsidRPr="006901D9" w:rsidRDefault="00C02E39" w:rsidP="00B25BA0">
            <w:pPr>
              <w:pStyle w:val="Heading3"/>
              <w:numPr>
                <w:ilvl w:val="0"/>
                <w:numId w:val="0"/>
              </w:numPr>
              <w:rPr>
                <w:rFonts w:cs="Arial"/>
                <w:szCs w:val="24"/>
              </w:rPr>
            </w:pPr>
            <w:r w:rsidRPr="006901D9">
              <w:rPr>
                <w:rFonts w:cs="Arial"/>
                <w:szCs w:val="24"/>
              </w:rPr>
              <w:lastRenderedPageBreak/>
              <w:t>FHW</w:t>
            </w:r>
            <w:r w:rsidR="00F56C00" w:rsidRPr="006901D9">
              <w:rPr>
                <w:rFonts w:cs="Arial"/>
                <w:szCs w:val="24"/>
              </w:rPr>
              <w:t>1.</w:t>
            </w:r>
            <w:r w:rsidR="008059E7">
              <w:rPr>
                <w:rFonts w:cs="Arial"/>
                <w:szCs w:val="24"/>
              </w:rPr>
              <w:t>10</w:t>
            </w:r>
          </w:p>
        </w:tc>
        <w:tc>
          <w:tcPr>
            <w:tcW w:w="3630" w:type="dxa"/>
            <w:shd w:val="clear" w:color="auto" w:fill="FFFFFF" w:themeFill="background1"/>
          </w:tcPr>
          <w:p w14:paraId="382E1A50" w14:textId="77777777" w:rsidR="00B25BA0" w:rsidRDefault="00AC4504" w:rsidP="00B25BA0">
            <w:pPr>
              <w:rPr>
                <w:rFonts w:cs="Arial"/>
                <w:szCs w:val="24"/>
              </w:rPr>
            </w:pPr>
            <w:r>
              <w:rPr>
                <w:rFonts w:cs="Arial"/>
                <w:szCs w:val="24"/>
              </w:rPr>
              <w:t xml:space="preserve">The LLFA </w:t>
            </w:r>
          </w:p>
          <w:p w14:paraId="308EA5C3" w14:textId="77777777" w:rsidR="00080D7E" w:rsidRDefault="00080D7E" w:rsidP="00080D7E">
            <w:pPr>
              <w:rPr>
                <w:rFonts w:cs="Arial"/>
                <w:szCs w:val="24"/>
              </w:rPr>
            </w:pPr>
            <w:r>
              <w:rPr>
                <w:rFonts w:cs="Arial"/>
                <w:szCs w:val="24"/>
              </w:rPr>
              <w:t xml:space="preserve">The Environment Agency </w:t>
            </w:r>
          </w:p>
          <w:p w14:paraId="0ACC8D1F" w14:textId="5294C677" w:rsidR="00B25BA0" w:rsidRPr="006901D9" w:rsidRDefault="00B25BA0" w:rsidP="00B25BA0">
            <w:pPr>
              <w:rPr>
                <w:rFonts w:cs="Arial"/>
                <w:szCs w:val="24"/>
              </w:rPr>
            </w:pPr>
          </w:p>
        </w:tc>
        <w:tc>
          <w:tcPr>
            <w:tcW w:w="16931" w:type="dxa"/>
            <w:shd w:val="clear" w:color="auto" w:fill="FFFFFF" w:themeFill="background1"/>
          </w:tcPr>
          <w:p w14:paraId="1816400C" w14:textId="1D34F90B" w:rsidR="00B25BA0" w:rsidRDefault="00AB638F" w:rsidP="00B25BA0">
            <w:pPr>
              <w:rPr>
                <w:rFonts w:cs="Arial"/>
                <w:b/>
                <w:bCs/>
                <w:szCs w:val="24"/>
              </w:rPr>
            </w:pPr>
            <w:r>
              <w:rPr>
                <w:rFonts w:cs="Arial"/>
                <w:b/>
                <w:bCs/>
                <w:szCs w:val="24"/>
              </w:rPr>
              <w:t>O</w:t>
            </w:r>
            <w:r w:rsidR="001D69F8">
              <w:rPr>
                <w:rFonts w:cs="Arial"/>
                <w:b/>
                <w:bCs/>
                <w:szCs w:val="24"/>
              </w:rPr>
              <w:t xml:space="preserve">peration – </w:t>
            </w:r>
            <w:r w:rsidR="00FB524A">
              <w:rPr>
                <w:rFonts w:cs="Arial"/>
                <w:b/>
                <w:bCs/>
                <w:szCs w:val="24"/>
              </w:rPr>
              <w:t>S</w:t>
            </w:r>
            <w:r w:rsidR="001D69F8">
              <w:rPr>
                <w:rFonts w:cs="Arial"/>
                <w:b/>
                <w:bCs/>
                <w:szCs w:val="24"/>
              </w:rPr>
              <w:t xml:space="preserve">urface </w:t>
            </w:r>
            <w:r w:rsidR="00FB524A">
              <w:rPr>
                <w:rFonts w:cs="Arial"/>
                <w:b/>
                <w:bCs/>
                <w:szCs w:val="24"/>
              </w:rPr>
              <w:t>W</w:t>
            </w:r>
            <w:r w:rsidR="001D69F8">
              <w:rPr>
                <w:rFonts w:cs="Arial"/>
                <w:b/>
                <w:bCs/>
                <w:szCs w:val="24"/>
              </w:rPr>
              <w:t xml:space="preserve">ater </w:t>
            </w:r>
            <w:r w:rsidR="00FB524A">
              <w:rPr>
                <w:rFonts w:cs="Arial"/>
                <w:b/>
                <w:bCs/>
                <w:szCs w:val="24"/>
              </w:rPr>
              <w:t>R</w:t>
            </w:r>
            <w:r w:rsidR="00D03184">
              <w:rPr>
                <w:rFonts w:cs="Arial"/>
                <w:b/>
                <w:bCs/>
                <w:szCs w:val="24"/>
              </w:rPr>
              <w:t xml:space="preserve">un-off </w:t>
            </w:r>
            <w:r w:rsidR="00BA6AF1">
              <w:rPr>
                <w:rFonts w:cs="Arial"/>
                <w:b/>
                <w:bCs/>
                <w:szCs w:val="24"/>
              </w:rPr>
              <w:t>D</w:t>
            </w:r>
            <w:r w:rsidR="001D69F8">
              <w:rPr>
                <w:rFonts w:cs="Arial"/>
                <w:b/>
                <w:bCs/>
                <w:szCs w:val="24"/>
              </w:rPr>
              <w:t xml:space="preserve">ischarge to </w:t>
            </w:r>
            <w:r w:rsidR="00BA6AF1">
              <w:rPr>
                <w:rFonts w:cs="Arial"/>
                <w:b/>
                <w:bCs/>
                <w:szCs w:val="24"/>
              </w:rPr>
              <w:t>W</w:t>
            </w:r>
            <w:r w:rsidR="001D69F8">
              <w:rPr>
                <w:rFonts w:cs="Arial"/>
                <w:b/>
                <w:bCs/>
                <w:szCs w:val="24"/>
              </w:rPr>
              <w:t>atercourses</w:t>
            </w:r>
          </w:p>
          <w:p w14:paraId="5EBCAADB" w14:textId="416087D6" w:rsidR="00B71DD4" w:rsidRDefault="00201B90" w:rsidP="00804347">
            <w:pPr>
              <w:rPr>
                <w:rFonts w:cs="Arial"/>
                <w:szCs w:val="24"/>
              </w:rPr>
            </w:pPr>
            <w:r>
              <w:rPr>
                <w:rFonts w:cs="Arial"/>
                <w:szCs w:val="24"/>
              </w:rPr>
              <w:t xml:space="preserve">The </w:t>
            </w:r>
            <w:r w:rsidR="00EF5BC9">
              <w:rPr>
                <w:rFonts w:cs="Arial"/>
                <w:szCs w:val="24"/>
              </w:rPr>
              <w:t>a</w:t>
            </w:r>
            <w:r>
              <w:rPr>
                <w:rFonts w:cs="Arial"/>
                <w:szCs w:val="24"/>
              </w:rPr>
              <w:t>pplicant explains in t</w:t>
            </w:r>
            <w:r w:rsidRPr="007A428B">
              <w:rPr>
                <w:rFonts w:cs="Arial"/>
                <w:szCs w:val="24"/>
              </w:rPr>
              <w:t>he outline drainage strategies [</w:t>
            </w:r>
            <w:hyperlink r:id="rId193" w:history="1">
              <w:r w:rsidRPr="005375A0">
                <w:rPr>
                  <w:rStyle w:val="Hyperlink"/>
                  <w:rFonts w:cs="Arial"/>
                  <w:szCs w:val="24"/>
                </w:rPr>
                <w:t>APP-210</w:t>
              </w:r>
            </w:hyperlink>
            <w:r w:rsidR="00F266A1">
              <w:rPr>
                <w:rFonts w:cs="Arial"/>
                <w:szCs w:val="24"/>
              </w:rPr>
              <w:t xml:space="preserve"> to </w:t>
            </w:r>
            <w:hyperlink r:id="rId194" w:history="1">
              <w:r w:rsidRPr="005375A0">
                <w:rPr>
                  <w:rStyle w:val="Hyperlink"/>
                  <w:rFonts w:cs="Arial"/>
                  <w:szCs w:val="24"/>
                </w:rPr>
                <w:t>APP-218</w:t>
              </w:r>
            </w:hyperlink>
            <w:r w:rsidRPr="007A428B">
              <w:rPr>
                <w:rFonts w:cs="Arial"/>
                <w:szCs w:val="24"/>
              </w:rPr>
              <w:t xml:space="preserve">] </w:t>
            </w:r>
            <w:r>
              <w:rPr>
                <w:rFonts w:cs="Arial"/>
                <w:szCs w:val="24"/>
              </w:rPr>
              <w:t>that s</w:t>
            </w:r>
            <w:r w:rsidR="00804347" w:rsidRPr="00804347">
              <w:rPr>
                <w:rFonts w:cs="Arial"/>
                <w:szCs w:val="24"/>
              </w:rPr>
              <w:t xml:space="preserve">urface water </w:t>
            </w:r>
            <w:r w:rsidR="00EE21E8">
              <w:rPr>
                <w:rFonts w:cs="Arial"/>
                <w:szCs w:val="24"/>
              </w:rPr>
              <w:t>would</w:t>
            </w:r>
            <w:r w:rsidR="00804347" w:rsidRPr="00804347">
              <w:rPr>
                <w:rFonts w:cs="Arial"/>
                <w:szCs w:val="24"/>
              </w:rPr>
              <w:t xml:space="preserve"> be</w:t>
            </w:r>
            <w:r w:rsidR="000B2484">
              <w:rPr>
                <w:rFonts w:cs="Arial"/>
                <w:szCs w:val="24"/>
              </w:rPr>
              <w:t xml:space="preserve"> generally</w:t>
            </w:r>
            <w:r w:rsidR="00804347" w:rsidRPr="00804347">
              <w:rPr>
                <w:rFonts w:cs="Arial"/>
                <w:szCs w:val="24"/>
              </w:rPr>
              <w:t xml:space="preserve"> discharged into</w:t>
            </w:r>
            <w:r w:rsidR="00BB73C4">
              <w:rPr>
                <w:rFonts w:cs="Arial"/>
                <w:szCs w:val="24"/>
              </w:rPr>
              <w:t xml:space="preserve"> SUDS and </w:t>
            </w:r>
            <w:r w:rsidR="006B35BD">
              <w:rPr>
                <w:rFonts w:cs="Arial"/>
                <w:szCs w:val="24"/>
              </w:rPr>
              <w:t xml:space="preserve">local drainage features which </w:t>
            </w:r>
            <w:r w:rsidR="00EE21E8">
              <w:rPr>
                <w:rFonts w:cs="Arial"/>
                <w:szCs w:val="24"/>
              </w:rPr>
              <w:t>would</w:t>
            </w:r>
            <w:r w:rsidR="006B35BD">
              <w:rPr>
                <w:rFonts w:cs="Arial"/>
                <w:szCs w:val="24"/>
              </w:rPr>
              <w:t xml:space="preserve"> eventually discharge into</w:t>
            </w:r>
            <w:r w:rsidR="00804347" w:rsidRPr="00804347">
              <w:rPr>
                <w:rFonts w:cs="Arial"/>
                <w:szCs w:val="24"/>
              </w:rPr>
              <w:t xml:space="preserve"> local watercourses </w:t>
            </w:r>
            <w:r w:rsidR="00D838E9">
              <w:rPr>
                <w:rFonts w:cs="Arial"/>
                <w:szCs w:val="24"/>
              </w:rPr>
              <w:t>and</w:t>
            </w:r>
            <w:r w:rsidR="00804347" w:rsidRPr="00804347">
              <w:rPr>
                <w:rFonts w:cs="Arial"/>
                <w:szCs w:val="24"/>
              </w:rPr>
              <w:t xml:space="preserve"> main rivers. </w:t>
            </w:r>
          </w:p>
          <w:p w14:paraId="644E82AD" w14:textId="30D46505" w:rsidR="00B25BA0" w:rsidRPr="00D52640" w:rsidRDefault="00804347" w:rsidP="00B25BA0">
            <w:pPr>
              <w:rPr>
                <w:rFonts w:cs="Arial"/>
                <w:szCs w:val="24"/>
              </w:rPr>
            </w:pPr>
            <w:r w:rsidRPr="00804347">
              <w:rPr>
                <w:rFonts w:cs="Arial"/>
                <w:szCs w:val="24"/>
              </w:rPr>
              <w:t xml:space="preserve">Given that quantification of the </w:t>
            </w:r>
            <w:r w:rsidR="00D03184">
              <w:rPr>
                <w:rFonts w:cs="Arial"/>
                <w:szCs w:val="24"/>
              </w:rPr>
              <w:t xml:space="preserve">surface water run-off </w:t>
            </w:r>
            <w:r w:rsidRPr="00804347">
              <w:rPr>
                <w:rFonts w:cs="Arial"/>
                <w:szCs w:val="24"/>
              </w:rPr>
              <w:t>volumes to be discharged is not available at this point,</w:t>
            </w:r>
            <w:r w:rsidR="00AD0FE2">
              <w:rPr>
                <w:rFonts w:cs="Arial"/>
                <w:szCs w:val="24"/>
              </w:rPr>
              <w:t xml:space="preserve"> </w:t>
            </w:r>
            <w:r w:rsidRPr="00804347">
              <w:rPr>
                <w:rFonts w:cs="Arial"/>
                <w:szCs w:val="24"/>
              </w:rPr>
              <w:t xml:space="preserve">the LLFA and the EA </w:t>
            </w:r>
            <w:r w:rsidR="00AD0FE2">
              <w:rPr>
                <w:rFonts w:cs="Arial"/>
                <w:szCs w:val="24"/>
              </w:rPr>
              <w:t xml:space="preserve">are asked </w:t>
            </w:r>
            <w:r w:rsidR="006B0262" w:rsidRPr="00980DB6">
              <w:rPr>
                <w:rFonts w:cs="Arial"/>
                <w:szCs w:val="24"/>
              </w:rPr>
              <w:t xml:space="preserve">to </w:t>
            </w:r>
            <w:r w:rsidR="006C52F9">
              <w:rPr>
                <w:rFonts w:cs="Arial"/>
                <w:szCs w:val="24"/>
              </w:rPr>
              <w:t>provide information regarding</w:t>
            </w:r>
            <w:r w:rsidRPr="00804347">
              <w:rPr>
                <w:rFonts w:cs="Arial"/>
                <w:szCs w:val="24"/>
              </w:rPr>
              <w:t xml:space="preserve"> the ability of the receiving watercourses to </w:t>
            </w:r>
            <w:r w:rsidR="00C16536" w:rsidRPr="00980DB6">
              <w:rPr>
                <w:rFonts w:cs="Arial"/>
                <w:szCs w:val="24"/>
              </w:rPr>
              <w:t>receive</w:t>
            </w:r>
            <w:r w:rsidRPr="00804347">
              <w:rPr>
                <w:rFonts w:cs="Arial"/>
                <w:szCs w:val="24"/>
              </w:rPr>
              <w:t xml:space="preserve"> these discharges without increasing flood risk in the wider catchment</w:t>
            </w:r>
            <w:r w:rsidR="006C52F9">
              <w:rPr>
                <w:rFonts w:cs="Arial"/>
                <w:szCs w:val="24"/>
              </w:rPr>
              <w:t>.</w:t>
            </w:r>
          </w:p>
        </w:tc>
      </w:tr>
      <w:tr w:rsidR="007000B5" w:rsidRPr="008C59AE" w14:paraId="727F3336" w14:textId="77777777" w:rsidTr="00C44394">
        <w:tc>
          <w:tcPr>
            <w:tcW w:w="1264" w:type="dxa"/>
            <w:shd w:val="clear" w:color="auto" w:fill="FFFFFF" w:themeFill="background1"/>
          </w:tcPr>
          <w:p w14:paraId="08BB9B1F" w14:textId="4138989E" w:rsidR="007000B5" w:rsidRPr="00347271" w:rsidRDefault="008059E7" w:rsidP="00B25BA0">
            <w:pPr>
              <w:pStyle w:val="Heading3"/>
              <w:numPr>
                <w:ilvl w:val="0"/>
                <w:numId w:val="0"/>
              </w:numPr>
              <w:rPr>
                <w:rFonts w:cs="Arial"/>
                <w:szCs w:val="24"/>
                <w:highlight w:val="yellow"/>
              </w:rPr>
            </w:pPr>
            <w:r w:rsidRPr="008059E7">
              <w:rPr>
                <w:rFonts w:cs="Arial"/>
                <w:szCs w:val="24"/>
              </w:rPr>
              <w:t>FHW1.</w:t>
            </w:r>
            <w:r>
              <w:rPr>
                <w:rFonts w:cs="Arial"/>
                <w:szCs w:val="24"/>
              </w:rPr>
              <w:t>11</w:t>
            </w:r>
          </w:p>
        </w:tc>
        <w:tc>
          <w:tcPr>
            <w:tcW w:w="3630" w:type="dxa"/>
            <w:shd w:val="clear" w:color="auto" w:fill="FFFFFF" w:themeFill="background1"/>
          </w:tcPr>
          <w:p w14:paraId="203A9755" w14:textId="134DCA3A" w:rsidR="007000B5" w:rsidRDefault="00AB638F" w:rsidP="00B25BA0">
            <w:pPr>
              <w:rPr>
                <w:rFonts w:cs="Arial"/>
                <w:szCs w:val="24"/>
              </w:rPr>
            </w:pPr>
            <w:r>
              <w:rPr>
                <w:rFonts w:cs="Arial"/>
                <w:szCs w:val="24"/>
              </w:rPr>
              <w:t xml:space="preserve">The </w:t>
            </w:r>
            <w:r w:rsidR="00696E0F">
              <w:rPr>
                <w:rFonts w:cs="Arial"/>
                <w:szCs w:val="24"/>
              </w:rPr>
              <w:t>A</w:t>
            </w:r>
            <w:r>
              <w:rPr>
                <w:rFonts w:cs="Arial"/>
                <w:szCs w:val="24"/>
              </w:rPr>
              <w:t>pplicant</w:t>
            </w:r>
          </w:p>
        </w:tc>
        <w:tc>
          <w:tcPr>
            <w:tcW w:w="16931" w:type="dxa"/>
            <w:shd w:val="clear" w:color="auto" w:fill="FFFFFF" w:themeFill="background1"/>
          </w:tcPr>
          <w:p w14:paraId="39CB2D74" w14:textId="77777777" w:rsidR="007000B5" w:rsidRDefault="00AB638F" w:rsidP="000F1B77">
            <w:pPr>
              <w:rPr>
                <w:rFonts w:cs="Arial"/>
                <w:b/>
                <w:bCs/>
                <w:szCs w:val="24"/>
              </w:rPr>
            </w:pPr>
            <w:r>
              <w:rPr>
                <w:rFonts w:cs="Arial"/>
                <w:b/>
                <w:bCs/>
                <w:szCs w:val="24"/>
              </w:rPr>
              <w:t>D</w:t>
            </w:r>
            <w:r w:rsidR="007000B5">
              <w:rPr>
                <w:rFonts w:cs="Arial"/>
                <w:b/>
                <w:bCs/>
                <w:szCs w:val="24"/>
              </w:rPr>
              <w:t xml:space="preserve">ecommissioning </w:t>
            </w:r>
          </w:p>
          <w:p w14:paraId="02CC4BA9" w14:textId="5D496990" w:rsidR="00AB638F" w:rsidRPr="00854570" w:rsidRDefault="00AB638F" w:rsidP="000F1B77">
            <w:pPr>
              <w:rPr>
                <w:rFonts w:cs="Arial"/>
                <w:szCs w:val="24"/>
              </w:rPr>
            </w:pPr>
            <w:r w:rsidRPr="006C52F9">
              <w:rPr>
                <w:rFonts w:cs="Arial"/>
                <w:szCs w:val="24"/>
              </w:rPr>
              <w:t xml:space="preserve">There is no information regarding what </w:t>
            </w:r>
            <w:r w:rsidR="00EE21E8">
              <w:rPr>
                <w:rFonts w:cs="Arial"/>
                <w:szCs w:val="24"/>
              </w:rPr>
              <w:t>would</w:t>
            </w:r>
            <w:r w:rsidRPr="006C52F9">
              <w:rPr>
                <w:rFonts w:cs="Arial"/>
                <w:szCs w:val="24"/>
              </w:rPr>
              <w:t xml:space="preserve"> happen to the </w:t>
            </w:r>
            <w:r w:rsidR="008D6E8D">
              <w:rPr>
                <w:rFonts w:cs="Arial"/>
                <w:szCs w:val="24"/>
              </w:rPr>
              <w:t xml:space="preserve">installed </w:t>
            </w:r>
            <w:r w:rsidRPr="006C52F9">
              <w:rPr>
                <w:rFonts w:cs="Arial"/>
                <w:szCs w:val="24"/>
              </w:rPr>
              <w:t xml:space="preserve">SUDS at the end of the </w:t>
            </w:r>
            <w:r w:rsidR="006C52F9">
              <w:rPr>
                <w:rFonts w:cs="Arial"/>
                <w:szCs w:val="24"/>
              </w:rPr>
              <w:t xml:space="preserve">proposed </w:t>
            </w:r>
            <w:r w:rsidRPr="006C52F9">
              <w:rPr>
                <w:rFonts w:cs="Arial"/>
                <w:szCs w:val="24"/>
              </w:rPr>
              <w:t xml:space="preserve">development’s life. The applicant is asked to confirm if all SUDS </w:t>
            </w:r>
            <w:r w:rsidR="00EE21E8">
              <w:rPr>
                <w:rFonts w:cs="Arial"/>
                <w:szCs w:val="24"/>
              </w:rPr>
              <w:t>would</w:t>
            </w:r>
            <w:r w:rsidRPr="006C52F9">
              <w:rPr>
                <w:rFonts w:cs="Arial"/>
                <w:szCs w:val="24"/>
              </w:rPr>
              <w:t xml:space="preserve"> be removed during decommissioning and what </w:t>
            </w:r>
            <w:r w:rsidR="00EE21E8">
              <w:rPr>
                <w:rFonts w:cs="Arial"/>
                <w:szCs w:val="24"/>
              </w:rPr>
              <w:t>would</w:t>
            </w:r>
            <w:r w:rsidRPr="006C52F9">
              <w:rPr>
                <w:rFonts w:cs="Arial"/>
                <w:szCs w:val="24"/>
              </w:rPr>
              <w:t xml:space="preserve"> be the measures in place to ensure that flood risk is not increased as a result. </w:t>
            </w:r>
          </w:p>
        </w:tc>
      </w:tr>
      <w:tr w:rsidR="008670F2" w:rsidRPr="008C59AE" w14:paraId="320EBC35" w14:textId="77777777" w:rsidTr="00C44394">
        <w:tc>
          <w:tcPr>
            <w:tcW w:w="1264" w:type="dxa"/>
            <w:shd w:val="clear" w:color="auto" w:fill="FFFFFF" w:themeFill="background1"/>
          </w:tcPr>
          <w:p w14:paraId="6BAC30A3" w14:textId="53C194CC" w:rsidR="008670F2" w:rsidRPr="00347271" w:rsidRDefault="008059E7" w:rsidP="00B25BA0">
            <w:pPr>
              <w:pStyle w:val="Heading3"/>
              <w:numPr>
                <w:ilvl w:val="0"/>
                <w:numId w:val="0"/>
              </w:numPr>
              <w:rPr>
                <w:rFonts w:cs="Arial"/>
                <w:szCs w:val="24"/>
                <w:highlight w:val="yellow"/>
              </w:rPr>
            </w:pPr>
            <w:r w:rsidRPr="008059E7">
              <w:rPr>
                <w:rFonts w:cs="Arial"/>
                <w:szCs w:val="24"/>
              </w:rPr>
              <w:t>FHW1.</w:t>
            </w:r>
            <w:r>
              <w:rPr>
                <w:rFonts w:cs="Arial"/>
                <w:szCs w:val="24"/>
              </w:rPr>
              <w:t>12</w:t>
            </w:r>
          </w:p>
        </w:tc>
        <w:tc>
          <w:tcPr>
            <w:tcW w:w="3630" w:type="dxa"/>
            <w:shd w:val="clear" w:color="auto" w:fill="FFFFFF" w:themeFill="background1"/>
          </w:tcPr>
          <w:p w14:paraId="47D2CECE" w14:textId="6E2515CD" w:rsidR="008670F2" w:rsidRDefault="00AB2884" w:rsidP="00B25BA0">
            <w:pPr>
              <w:rPr>
                <w:rFonts w:cs="Arial"/>
                <w:szCs w:val="24"/>
              </w:rPr>
            </w:pPr>
            <w:r>
              <w:rPr>
                <w:rFonts w:cs="Arial"/>
                <w:szCs w:val="24"/>
              </w:rPr>
              <w:t xml:space="preserve">The </w:t>
            </w:r>
            <w:r w:rsidR="00696E0F">
              <w:rPr>
                <w:rFonts w:cs="Arial"/>
                <w:szCs w:val="24"/>
              </w:rPr>
              <w:t>A</w:t>
            </w:r>
            <w:r>
              <w:rPr>
                <w:rFonts w:cs="Arial"/>
                <w:szCs w:val="24"/>
              </w:rPr>
              <w:t>pplicant</w:t>
            </w:r>
          </w:p>
        </w:tc>
        <w:tc>
          <w:tcPr>
            <w:tcW w:w="16931" w:type="dxa"/>
            <w:shd w:val="clear" w:color="auto" w:fill="FFFFFF" w:themeFill="background1"/>
          </w:tcPr>
          <w:p w14:paraId="19AF1753" w14:textId="500FF16F" w:rsidR="008670F2" w:rsidRDefault="008670F2" w:rsidP="000F1B77">
            <w:pPr>
              <w:rPr>
                <w:rFonts w:cs="Arial"/>
                <w:b/>
                <w:bCs/>
                <w:szCs w:val="24"/>
              </w:rPr>
            </w:pPr>
            <w:r>
              <w:rPr>
                <w:rFonts w:cs="Arial"/>
                <w:b/>
                <w:bCs/>
                <w:szCs w:val="24"/>
              </w:rPr>
              <w:t xml:space="preserve">Flood </w:t>
            </w:r>
            <w:r w:rsidR="00FB524A">
              <w:rPr>
                <w:rFonts w:cs="Arial"/>
                <w:b/>
                <w:bCs/>
                <w:szCs w:val="24"/>
              </w:rPr>
              <w:t>R</w:t>
            </w:r>
            <w:r>
              <w:rPr>
                <w:rFonts w:cs="Arial"/>
                <w:b/>
                <w:bCs/>
                <w:szCs w:val="24"/>
              </w:rPr>
              <w:t xml:space="preserve">isk to </w:t>
            </w:r>
            <w:r w:rsidR="00FB524A">
              <w:rPr>
                <w:rFonts w:cs="Arial"/>
                <w:b/>
                <w:bCs/>
                <w:szCs w:val="24"/>
              </w:rPr>
              <w:t>I</w:t>
            </w:r>
            <w:r>
              <w:rPr>
                <w:rFonts w:cs="Arial"/>
                <w:b/>
                <w:bCs/>
                <w:szCs w:val="24"/>
              </w:rPr>
              <w:t xml:space="preserve">nfrastructure </w:t>
            </w:r>
            <w:r w:rsidR="00C20E13">
              <w:rPr>
                <w:rFonts w:cs="Arial"/>
                <w:b/>
                <w:bCs/>
                <w:szCs w:val="24"/>
              </w:rPr>
              <w:t xml:space="preserve">– </w:t>
            </w:r>
            <w:r w:rsidR="00FB524A">
              <w:rPr>
                <w:rFonts w:cs="Arial"/>
                <w:b/>
                <w:bCs/>
                <w:szCs w:val="24"/>
              </w:rPr>
              <w:t>S</w:t>
            </w:r>
            <w:r w:rsidR="00976F91">
              <w:rPr>
                <w:rFonts w:cs="Arial"/>
                <w:b/>
                <w:bCs/>
                <w:szCs w:val="24"/>
              </w:rPr>
              <w:t>ites C1 and D</w:t>
            </w:r>
          </w:p>
          <w:p w14:paraId="16D233C7" w14:textId="38B13A0A" w:rsidR="00027947" w:rsidRDefault="00E12563" w:rsidP="00E12563">
            <w:pPr>
              <w:rPr>
                <w:rFonts w:cs="Arial"/>
                <w:szCs w:val="24"/>
              </w:rPr>
            </w:pPr>
            <w:r w:rsidRPr="00E12563">
              <w:rPr>
                <w:rFonts w:cs="Arial"/>
                <w:szCs w:val="24"/>
              </w:rPr>
              <w:t>Figure 11-3</w:t>
            </w:r>
            <w:r w:rsidR="00B83107">
              <w:rPr>
                <w:rFonts w:cs="Arial"/>
                <w:szCs w:val="24"/>
              </w:rPr>
              <w:t>.2</w:t>
            </w:r>
            <w:r w:rsidRPr="00E12563">
              <w:rPr>
                <w:rFonts w:cs="Arial"/>
                <w:szCs w:val="24"/>
              </w:rPr>
              <w:t xml:space="preserve"> Lime Down C1 Fluvial Flood Risk Map [</w:t>
            </w:r>
            <w:hyperlink r:id="rId195" w:history="1">
              <w:r w:rsidRPr="0096632F">
                <w:rPr>
                  <w:rStyle w:val="Hyperlink"/>
                  <w:rFonts w:cs="Arial"/>
                  <w:szCs w:val="24"/>
                </w:rPr>
                <w:t>APP-137</w:t>
              </w:r>
            </w:hyperlink>
            <w:r w:rsidRPr="00E12563">
              <w:rPr>
                <w:rFonts w:cs="Arial"/>
                <w:szCs w:val="24"/>
              </w:rPr>
              <w:t xml:space="preserve">] shows </w:t>
            </w:r>
            <w:r w:rsidR="00EA1663">
              <w:rPr>
                <w:rFonts w:cs="Arial"/>
                <w:szCs w:val="24"/>
              </w:rPr>
              <w:t>the</w:t>
            </w:r>
            <w:r w:rsidR="00174271">
              <w:rPr>
                <w:rFonts w:cs="Arial"/>
                <w:szCs w:val="24"/>
              </w:rPr>
              <w:t xml:space="preserve"> </w:t>
            </w:r>
            <w:r w:rsidRPr="00E12563">
              <w:rPr>
                <w:rFonts w:cs="Arial"/>
                <w:szCs w:val="24"/>
              </w:rPr>
              <w:t>132kV substation at high risk of surface water flooding in the south area of field C33</w:t>
            </w:r>
            <w:r w:rsidR="00174271">
              <w:rPr>
                <w:rFonts w:cs="Arial"/>
                <w:szCs w:val="24"/>
              </w:rPr>
              <w:t>.</w:t>
            </w:r>
            <w:r w:rsidR="004C4B35">
              <w:rPr>
                <w:rFonts w:cs="Arial"/>
                <w:szCs w:val="24"/>
              </w:rPr>
              <w:t xml:space="preserve"> </w:t>
            </w:r>
            <w:r w:rsidR="00DB1D39">
              <w:rPr>
                <w:rFonts w:cs="Arial"/>
                <w:szCs w:val="24"/>
              </w:rPr>
              <w:t xml:space="preserve">The </w:t>
            </w:r>
            <w:proofErr w:type="spellStart"/>
            <w:r w:rsidR="00DB1D39">
              <w:rPr>
                <w:rFonts w:cs="Arial"/>
                <w:szCs w:val="24"/>
              </w:rPr>
              <w:t>ExA</w:t>
            </w:r>
            <w:proofErr w:type="spellEnd"/>
            <w:r w:rsidR="00DB1D39">
              <w:rPr>
                <w:rFonts w:cs="Arial"/>
                <w:szCs w:val="24"/>
              </w:rPr>
              <w:t xml:space="preserve"> note</w:t>
            </w:r>
            <w:r w:rsidR="004C4B35">
              <w:rPr>
                <w:rFonts w:cs="Arial"/>
                <w:szCs w:val="24"/>
              </w:rPr>
              <w:t xml:space="preserve"> the need for the substation to be in a central location</w:t>
            </w:r>
            <w:r w:rsidR="00224D7A">
              <w:rPr>
                <w:rFonts w:cs="Arial"/>
                <w:szCs w:val="24"/>
              </w:rPr>
              <w:t xml:space="preserve"> within the site</w:t>
            </w:r>
            <w:r w:rsidRPr="00E12563">
              <w:rPr>
                <w:rFonts w:cs="Arial"/>
                <w:szCs w:val="24"/>
              </w:rPr>
              <w:t xml:space="preserve">. </w:t>
            </w:r>
          </w:p>
          <w:p w14:paraId="05682944" w14:textId="45CBE8A9" w:rsidR="00C32750" w:rsidRPr="00C32750" w:rsidRDefault="00C32750" w:rsidP="00C32750">
            <w:pPr>
              <w:pStyle w:val="QuestionMainBodyTextBold"/>
              <w:rPr>
                <w:rFonts w:cs="Arial"/>
                <w:b w:val="0"/>
                <w:bCs w:val="0"/>
                <w:szCs w:val="24"/>
              </w:rPr>
            </w:pPr>
            <w:r>
              <w:rPr>
                <w:rFonts w:cs="Arial"/>
                <w:b w:val="0"/>
                <w:bCs w:val="0"/>
                <w:szCs w:val="24"/>
                <w:u w:val="single"/>
              </w:rPr>
              <w:t xml:space="preserve">The </w:t>
            </w:r>
            <w:r w:rsidR="00174271">
              <w:rPr>
                <w:rFonts w:cs="Arial"/>
                <w:b w:val="0"/>
                <w:bCs w:val="0"/>
                <w:szCs w:val="24"/>
                <w:u w:val="single"/>
              </w:rPr>
              <w:t>A</w:t>
            </w:r>
            <w:r>
              <w:rPr>
                <w:rFonts w:cs="Arial"/>
                <w:b w:val="0"/>
                <w:bCs w:val="0"/>
                <w:szCs w:val="24"/>
                <w:u w:val="single"/>
              </w:rPr>
              <w:t>pplicant:</w:t>
            </w:r>
          </w:p>
          <w:p w14:paraId="7CF64FA5" w14:textId="7C6FA59B" w:rsidR="00EA521E" w:rsidRPr="00EA521E" w:rsidRDefault="00027947" w:rsidP="00C7624A">
            <w:pPr>
              <w:pStyle w:val="ListParagraph"/>
              <w:numPr>
                <w:ilvl w:val="0"/>
                <w:numId w:val="84"/>
              </w:numPr>
              <w:ind w:left="522" w:hanging="522"/>
              <w:contextualSpacing w:val="0"/>
              <w:rPr>
                <w:rFonts w:cs="Arial"/>
                <w:szCs w:val="24"/>
              </w:rPr>
            </w:pPr>
            <w:r w:rsidRPr="00EA521E">
              <w:rPr>
                <w:rFonts w:cs="Arial"/>
                <w:szCs w:val="24"/>
              </w:rPr>
              <w:t xml:space="preserve">The </w:t>
            </w:r>
            <w:r w:rsidR="00530A1E">
              <w:rPr>
                <w:rFonts w:cs="Arial"/>
                <w:szCs w:val="24"/>
              </w:rPr>
              <w:t>a</w:t>
            </w:r>
            <w:r w:rsidRPr="00EA521E">
              <w:rPr>
                <w:rFonts w:cs="Arial"/>
                <w:szCs w:val="24"/>
              </w:rPr>
              <w:t>pplicant is asked to explain why</w:t>
            </w:r>
            <w:r w:rsidR="00E12563" w:rsidRPr="00EA521E">
              <w:rPr>
                <w:rFonts w:cs="Arial"/>
                <w:szCs w:val="24"/>
              </w:rPr>
              <w:t xml:space="preserve"> the substation</w:t>
            </w:r>
            <w:r w:rsidR="00174271">
              <w:rPr>
                <w:rFonts w:cs="Arial"/>
                <w:szCs w:val="24"/>
              </w:rPr>
              <w:t xml:space="preserve"> is</w:t>
            </w:r>
            <w:r w:rsidR="00E12563" w:rsidRPr="00EA521E">
              <w:rPr>
                <w:rFonts w:cs="Arial"/>
                <w:szCs w:val="24"/>
              </w:rPr>
              <w:t xml:space="preserve"> located there and not in the north of field C33 or in other field at lower risk of all types of flooding within site C such as C19 which is </w:t>
            </w:r>
            <w:r w:rsidR="00C97706">
              <w:rPr>
                <w:rFonts w:cs="Arial"/>
                <w:szCs w:val="24"/>
              </w:rPr>
              <w:t xml:space="preserve">also </w:t>
            </w:r>
            <w:r w:rsidR="00E12563" w:rsidRPr="00EA521E">
              <w:rPr>
                <w:rFonts w:cs="Arial"/>
                <w:szCs w:val="24"/>
              </w:rPr>
              <w:t>close to the cable route corridor</w:t>
            </w:r>
            <w:r w:rsidR="004C4B35" w:rsidRPr="00EA521E">
              <w:rPr>
                <w:rFonts w:cs="Arial"/>
                <w:szCs w:val="24"/>
              </w:rPr>
              <w:t>.</w:t>
            </w:r>
            <w:r w:rsidR="00E12563" w:rsidRPr="00EA521E">
              <w:rPr>
                <w:rFonts w:cs="Arial"/>
                <w:szCs w:val="24"/>
              </w:rPr>
              <w:t xml:space="preserve"> </w:t>
            </w:r>
          </w:p>
          <w:p w14:paraId="207C2950" w14:textId="2B8BD364" w:rsidR="00C20E13" w:rsidRDefault="00E12563" w:rsidP="00C7624A">
            <w:pPr>
              <w:pStyle w:val="ListParagraph"/>
              <w:numPr>
                <w:ilvl w:val="0"/>
                <w:numId w:val="84"/>
              </w:numPr>
              <w:ind w:left="522" w:hanging="522"/>
              <w:contextualSpacing w:val="0"/>
              <w:rPr>
                <w:rFonts w:cs="Arial"/>
                <w:szCs w:val="24"/>
              </w:rPr>
            </w:pPr>
            <w:r w:rsidRPr="00EA521E">
              <w:rPr>
                <w:rFonts w:cs="Arial"/>
                <w:szCs w:val="24"/>
              </w:rPr>
              <w:t>The first bullet point of paragraph 2.4.13 of [</w:t>
            </w:r>
            <w:hyperlink r:id="rId196" w:history="1">
              <w:r w:rsidRPr="00EA521E">
                <w:rPr>
                  <w:rStyle w:val="Hyperlink"/>
                  <w:rFonts w:cs="Arial"/>
                  <w:szCs w:val="24"/>
                </w:rPr>
                <w:t>APP-213</w:t>
              </w:r>
            </w:hyperlink>
            <w:r w:rsidRPr="00EA521E">
              <w:rPr>
                <w:rFonts w:cs="Arial"/>
                <w:szCs w:val="24"/>
              </w:rPr>
              <w:t xml:space="preserve">] states </w:t>
            </w:r>
            <w:r w:rsidR="000D2083">
              <w:rPr>
                <w:rFonts w:cs="Arial"/>
                <w:szCs w:val="24"/>
              </w:rPr>
              <w:t>‘</w:t>
            </w:r>
            <w:r w:rsidRPr="00AB7932">
              <w:rPr>
                <w:rFonts w:cs="Arial"/>
                <w:i/>
                <w:iCs/>
                <w:szCs w:val="24"/>
              </w:rPr>
              <w:t>The substation will be sequentially located within Field C33 to avoid obstructing the mapped surface water flow route where feasible</w:t>
            </w:r>
            <w:r w:rsidR="00E154F8">
              <w:rPr>
                <w:rFonts w:cs="Arial"/>
                <w:i/>
                <w:iCs/>
                <w:szCs w:val="24"/>
              </w:rPr>
              <w:t xml:space="preserve"> </w:t>
            </w:r>
            <w:r w:rsidR="002A71D8">
              <w:rPr>
                <w:rFonts w:cs="Arial"/>
                <w:i/>
                <w:iCs/>
                <w:szCs w:val="24"/>
              </w:rPr>
              <w:t>(</w:t>
            </w:r>
            <w:r w:rsidRPr="00EA521E">
              <w:rPr>
                <w:rFonts w:cs="Arial"/>
                <w:szCs w:val="24"/>
              </w:rPr>
              <w:t>…</w:t>
            </w:r>
            <w:r w:rsidR="002A71D8">
              <w:rPr>
                <w:rFonts w:cs="Arial"/>
                <w:szCs w:val="24"/>
              </w:rPr>
              <w:t>)</w:t>
            </w:r>
            <w:r w:rsidR="000D2083">
              <w:rPr>
                <w:rFonts w:cs="Arial"/>
                <w:szCs w:val="24"/>
              </w:rPr>
              <w:t>’</w:t>
            </w:r>
            <w:r w:rsidRPr="00EA521E">
              <w:rPr>
                <w:rFonts w:cs="Arial"/>
                <w:szCs w:val="24"/>
              </w:rPr>
              <w:t xml:space="preserve">.  </w:t>
            </w:r>
            <w:r w:rsidR="00E150CC">
              <w:rPr>
                <w:rFonts w:cs="Arial"/>
                <w:szCs w:val="24"/>
              </w:rPr>
              <w:t>The</w:t>
            </w:r>
            <w:r w:rsidRPr="00EA521E">
              <w:rPr>
                <w:rFonts w:cs="Arial"/>
                <w:szCs w:val="24"/>
              </w:rPr>
              <w:t xml:space="preserve"> </w:t>
            </w:r>
            <w:r w:rsidR="00626304">
              <w:rPr>
                <w:rFonts w:cs="Arial"/>
                <w:szCs w:val="24"/>
              </w:rPr>
              <w:t>a</w:t>
            </w:r>
            <w:r w:rsidRPr="00EA521E">
              <w:rPr>
                <w:rFonts w:cs="Arial"/>
                <w:szCs w:val="24"/>
              </w:rPr>
              <w:t xml:space="preserve">pplicant </w:t>
            </w:r>
            <w:r w:rsidR="00E150CC">
              <w:rPr>
                <w:rFonts w:cs="Arial"/>
                <w:szCs w:val="24"/>
              </w:rPr>
              <w:t xml:space="preserve">is asked to explain </w:t>
            </w:r>
            <w:r w:rsidR="00AB7932">
              <w:rPr>
                <w:rFonts w:cs="Arial"/>
                <w:szCs w:val="24"/>
              </w:rPr>
              <w:t>the need for</w:t>
            </w:r>
            <w:r w:rsidRPr="00EA521E">
              <w:rPr>
                <w:rFonts w:cs="Arial"/>
                <w:szCs w:val="24"/>
              </w:rPr>
              <w:t xml:space="preserve"> the words </w:t>
            </w:r>
            <w:r w:rsidR="003012DA">
              <w:rPr>
                <w:rFonts w:cs="Arial"/>
                <w:szCs w:val="24"/>
              </w:rPr>
              <w:t>‘</w:t>
            </w:r>
            <w:r w:rsidRPr="00AB7932">
              <w:rPr>
                <w:rFonts w:cs="Arial"/>
                <w:i/>
                <w:iCs/>
                <w:szCs w:val="24"/>
              </w:rPr>
              <w:t>where feasible</w:t>
            </w:r>
            <w:r w:rsidR="003012DA">
              <w:rPr>
                <w:rFonts w:cs="Arial"/>
                <w:szCs w:val="24"/>
              </w:rPr>
              <w:t>’</w:t>
            </w:r>
            <w:r w:rsidR="00736142">
              <w:rPr>
                <w:rFonts w:cs="Arial"/>
                <w:szCs w:val="24"/>
              </w:rPr>
              <w:t>. If</w:t>
            </w:r>
            <w:r w:rsidRPr="00EA521E">
              <w:rPr>
                <w:rFonts w:cs="Arial"/>
                <w:szCs w:val="24"/>
              </w:rPr>
              <w:t xml:space="preserve"> the substation </w:t>
            </w:r>
            <w:r w:rsidR="003347B3">
              <w:rPr>
                <w:rFonts w:cs="Arial"/>
                <w:szCs w:val="24"/>
              </w:rPr>
              <w:t xml:space="preserve">is located </w:t>
            </w:r>
            <w:r w:rsidR="00EA0C1D">
              <w:rPr>
                <w:rFonts w:cs="Arial"/>
                <w:szCs w:val="24"/>
              </w:rPr>
              <w:t>where</w:t>
            </w:r>
            <w:r w:rsidR="003347B3">
              <w:rPr>
                <w:rFonts w:cs="Arial"/>
                <w:szCs w:val="24"/>
              </w:rPr>
              <w:t xml:space="preserve"> it does</w:t>
            </w:r>
            <w:r w:rsidRPr="00EA521E">
              <w:rPr>
                <w:rFonts w:cs="Arial"/>
                <w:szCs w:val="24"/>
              </w:rPr>
              <w:t xml:space="preserve"> not obstruct a surface water flow route</w:t>
            </w:r>
            <w:r w:rsidR="00584059">
              <w:rPr>
                <w:rFonts w:cs="Arial"/>
                <w:szCs w:val="24"/>
              </w:rPr>
              <w:t>,</w:t>
            </w:r>
            <w:r w:rsidRPr="00EA521E">
              <w:rPr>
                <w:rFonts w:cs="Arial"/>
                <w:szCs w:val="24"/>
              </w:rPr>
              <w:t xml:space="preserve"> the substation platform </w:t>
            </w:r>
            <w:r w:rsidR="00DE65FF">
              <w:rPr>
                <w:rFonts w:cs="Arial"/>
                <w:szCs w:val="24"/>
              </w:rPr>
              <w:t>would</w:t>
            </w:r>
            <w:r w:rsidRPr="00EA521E">
              <w:rPr>
                <w:rFonts w:cs="Arial"/>
                <w:szCs w:val="24"/>
              </w:rPr>
              <w:t xml:space="preserve"> not need to be elevated to allow for freeboard</w:t>
            </w:r>
            <w:r w:rsidR="00193953">
              <w:rPr>
                <w:rFonts w:cs="Arial"/>
                <w:szCs w:val="24"/>
              </w:rPr>
              <w:t>.</w:t>
            </w:r>
            <w:r w:rsidR="009E0C8C">
              <w:rPr>
                <w:rFonts w:cs="Arial"/>
                <w:szCs w:val="24"/>
              </w:rPr>
              <w:t xml:space="preserve"> </w:t>
            </w:r>
            <w:r w:rsidRPr="00EA521E">
              <w:rPr>
                <w:rFonts w:cs="Arial"/>
                <w:szCs w:val="24"/>
              </w:rPr>
              <w:t xml:space="preserve"> </w:t>
            </w:r>
            <w:r w:rsidR="00F4760C">
              <w:rPr>
                <w:rFonts w:cs="Arial"/>
                <w:szCs w:val="24"/>
              </w:rPr>
              <w:t>In your response</w:t>
            </w:r>
            <w:r w:rsidR="00584059">
              <w:rPr>
                <w:rFonts w:cs="Arial"/>
                <w:szCs w:val="24"/>
              </w:rPr>
              <w:t>,</w:t>
            </w:r>
            <w:r w:rsidR="00F4760C">
              <w:rPr>
                <w:rFonts w:cs="Arial"/>
                <w:szCs w:val="24"/>
              </w:rPr>
              <w:t xml:space="preserve"> please</w:t>
            </w:r>
            <w:r w:rsidR="007B72F9">
              <w:rPr>
                <w:rFonts w:cs="Arial"/>
                <w:szCs w:val="24"/>
              </w:rPr>
              <w:t xml:space="preserve"> </w:t>
            </w:r>
            <w:r w:rsidR="00F4760C">
              <w:rPr>
                <w:rFonts w:cs="Arial"/>
                <w:szCs w:val="24"/>
              </w:rPr>
              <w:t>consider</w:t>
            </w:r>
            <w:r w:rsidR="007B72F9">
              <w:rPr>
                <w:rFonts w:cs="Arial"/>
                <w:szCs w:val="24"/>
              </w:rPr>
              <w:t xml:space="preserve"> the EA</w:t>
            </w:r>
            <w:r w:rsidR="00774505">
              <w:rPr>
                <w:rFonts w:cs="Arial"/>
                <w:szCs w:val="24"/>
              </w:rPr>
              <w:t>’s</w:t>
            </w:r>
            <w:r w:rsidR="007B72F9">
              <w:rPr>
                <w:rFonts w:cs="Arial"/>
                <w:szCs w:val="24"/>
              </w:rPr>
              <w:t xml:space="preserve"> comment 073 in </w:t>
            </w:r>
            <w:r w:rsidR="00774505">
              <w:rPr>
                <w:rFonts w:cs="Arial"/>
                <w:szCs w:val="24"/>
              </w:rPr>
              <w:t xml:space="preserve">document </w:t>
            </w:r>
            <w:r w:rsidR="00626304">
              <w:rPr>
                <w:rFonts w:cs="Arial"/>
                <w:szCs w:val="24"/>
              </w:rPr>
              <w:t>[</w:t>
            </w:r>
            <w:hyperlink r:id="rId197" w:history="1">
              <w:r w:rsidR="00626304" w:rsidRPr="00171AEB">
                <w:rPr>
                  <w:rStyle w:val="Hyperlink"/>
                  <w:rFonts w:cs="Arial"/>
                  <w:szCs w:val="24"/>
                </w:rPr>
                <w:t>REP2-049</w:t>
              </w:r>
            </w:hyperlink>
            <w:r w:rsidR="00626304">
              <w:rPr>
                <w:rFonts w:cs="Arial"/>
                <w:szCs w:val="24"/>
              </w:rPr>
              <w:t>]</w:t>
            </w:r>
            <w:r w:rsidR="00F4760C">
              <w:rPr>
                <w:rFonts w:cs="Arial"/>
                <w:szCs w:val="24"/>
              </w:rPr>
              <w:t xml:space="preserve"> </w:t>
            </w:r>
            <w:r w:rsidR="001C3FA5">
              <w:rPr>
                <w:rFonts w:cs="Arial"/>
                <w:szCs w:val="24"/>
              </w:rPr>
              <w:t xml:space="preserve">regarding </w:t>
            </w:r>
            <w:r w:rsidR="00F4760C">
              <w:rPr>
                <w:rFonts w:cs="Arial"/>
                <w:szCs w:val="24"/>
              </w:rPr>
              <w:t>the potential need for</w:t>
            </w:r>
            <w:r w:rsidR="008556E2">
              <w:rPr>
                <w:rFonts w:cs="Arial"/>
                <w:szCs w:val="24"/>
              </w:rPr>
              <w:t xml:space="preserve"> further assessment and</w:t>
            </w:r>
            <w:r w:rsidR="00F4760C">
              <w:rPr>
                <w:rFonts w:cs="Arial"/>
                <w:szCs w:val="24"/>
              </w:rPr>
              <w:t xml:space="preserve"> compensatory storage.</w:t>
            </w:r>
            <w:r w:rsidR="008556E2">
              <w:rPr>
                <w:rFonts w:cs="Arial"/>
                <w:szCs w:val="24"/>
              </w:rPr>
              <w:t xml:space="preserve"> Please provide an update </w:t>
            </w:r>
            <w:r w:rsidR="00985D04">
              <w:rPr>
                <w:rFonts w:cs="Arial"/>
                <w:szCs w:val="24"/>
              </w:rPr>
              <w:t xml:space="preserve">on </w:t>
            </w:r>
            <w:r w:rsidR="00833212">
              <w:rPr>
                <w:rFonts w:cs="Arial"/>
                <w:szCs w:val="24"/>
              </w:rPr>
              <w:t xml:space="preserve">the </w:t>
            </w:r>
            <w:r w:rsidR="00773BE1">
              <w:rPr>
                <w:rFonts w:cs="Arial"/>
                <w:szCs w:val="24"/>
              </w:rPr>
              <w:t xml:space="preserve">discussions with the EA regarding this point. </w:t>
            </w:r>
          </w:p>
          <w:p w14:paraId="1788B233" w14:textId="55459B83" w:rsidR="00773BE1" w:rsidRPr="0049206E" w:rsidRDefault="00C32750" w:rsidP="0049206E">
            <w:pPr>
              <w:pStyle w:val="QuestionMainBodyTextBold"/>
              <w:rPr>
                <w:rFonts w:cs="Arial"/>
                <w:b w:val="0"/>
                <w:bCs w:val="0"/>
                <w:szCs w:val="24"/>
              </w:rPr>
            </w:pPr>
            <w:r>
              <w:rPr>
                <w:rFonts w:cs="Arial"/>
                <w:b w:val="0"/>
                <w:bCs w:val="0"/>
                <w:szCs w:val="24"/>
                <w:u w:val="single"/>
              </w:rPr>
              <w:t xml:space="preserve">The </w:t>
            </w:r>
            <w:r w:rsidR="0049206E">
              <w:rPr>
                <w:rFonts w:cs="Arial"/>
                <w:b w:val="0"/>
                <w:bCs w:val="0"/>
                <w:szCs w:val="24"/>
                <w:u w:val="single"/>
              </w:rPr>
              <w:t>LLFA</w:t>
            </w:r>
            <w:r>
              <w:rPr>
                <w:rFonts w:cs="Arial"/>
                <w:b w:val="0"/>
                <w:bCs w:val="0"/>
                <w:szCs w:val="24"/>
                <w:u w:val="single"/>
              </w:rPr>
              <w:t>:</w:t>
            </w:r>
          </w:p>
          <w:p w14:paraId="7D549CC2" w14:textId="02199E97" w:rsidR="00E12563" w:rsidRPr="00C20E13" w:rsidRDefault="006A5F15" w:rsidP="00C7624A">
            <w:pPr>
              <w:pStyle w:val="ListParagraph"/>
              <w:numPr>
                <w:ilvl w:val="0"/>
                <w:numId w:val="84"/>
              </w:numPr>
              <w:ind w:left="524" w:hanging="524"/>
              <w:rPr>
                <w:rFonts w:cs="Arial"/>
                <w:szCs w:val="24"/>
              </w:rPr>
            </w:pPr>
            <w:r>
              <w:rPr>
                <w:rFonts w:cs="Arial"/>
                <w:szCs w:val="24"/>
              </w:rPr>
              <w:t>An ordinary watercourse</w:t>
            </w:r>
            <w:r w:rsidR="00684DA9">
              <w:rPr>
                <w:rFonts w:cs="Arial"/>
                <w:szCs w:val="24"/>
              </w:rPr>
              <w:t xml:space="preserve"> between</w:t>
            </w:r>
            <w:r w:rsidR="002262D5">
              <w:rPr>
                <w:rFonts w:cs="Arial"/>
                <w:szCs w:val="24"/>
              </w:rPr>
              <w:t xml:space="preserve"> fields</w:t>
            </w:r>
            <w:r w:rsidR="00684DA9">
              <w:rPr>
                <w:rFonts w:cs="Arial"/>
                <w:szCs w:val="24"/>
              </w:rPr>
              <w:t xml:space="preserve"> D22 and D1 </w:t>
            </w:r>
            <w:r>
              <w:rPr>
                <w:rFonts w:cs="Arial"/>
                <w:szCs w:val="24"/>
              </w:rPr>
              <w:t xml:space="preserve">is mapped </w:t>
            </w:r>
            <w:r w:rsidR="00E12563" w:rsidRPr="00C20E13">
              <w:rPr>
                <w:rFonts w:cs="Arial"/>
                <w:szCs w:val="24"/>
              </w:rPr>
              <w:t xml:space="preserve">in </w:t>
            </w:r>
            <w:r w:rsidR="00C01CCB">
              <w:rPr>
                <w:rFonts w:cs="Arial"/>
                <w:szCs w:val="24"/>
              </w:rPr>
              <w:t xml:space="preserve">the </w:t>
            </w:r>
            <w:r w:rsidR="009D032E">
              <w:rPr>
                <w:rFonts w:cs="Arial"/>
                <w:szCs w:val="24"/>
              </w:rPr>
              <w:t>flood risk assessment</w:t>
            </w:r>
            <w:r w:rsidR="00C01CCB">
              <w:rPr>
                <w:rFonts w:cs="Arial"/>
                <w:szCs w:val="24"/>
              </w:rPr>
              <w:t xml:space="preserve"> </w:t>
            </w:r>
            <w:r w:rsidR="00E12563" w:rsidRPr="00C20E13">
              <w:rPr>
                <w:rFonts w:cs="Arial"/>
                <w:szCs w:val="24"/>
              </w:rPr>
              <w:t>[</w:t>
            </w:r>
            <w:hyperlink r:id="rId198" w:history="1">
              <w:r w:rsidR="00E12563" w:rsidRPr="008C3016">
                <w:rPr>
                  <w:rStyle w:val="Hyperlink"/>
                  <w:rFonts w:cs="Arial"/>
                  <w:szCs w:val="24"/>
                </w:rPr>
                <w:t>APP-215</w:t>
              </w:r>
            </w:hyperlink>
            <w:r w:rsidR="00E12563" w:rsidRPr="00C20E13">
              <w:rPr>
                <w:rFonts w:cs="Arial"/>
                <w:szCs w:val="24"/>
              </w:rPr>
              <w:t xml:space="preserve">] </w:t>
            </w:r>
            <w:r w:rsidR="00825A13">
              <w:rPr>
                <w:rFonts w:cs="Arial"/>
                <w:szCs w:val="24"/>
              </w:rPr>
              <w:t xml:space="preserve">but the analysis </w:t>
            </w:r>
            <w:r w:rsidR="00D341BF">
              <w:rPr>
                <w:rFonts w:cs="Arial"/>
                <w:szCs w:val="24"/>
              </w:rPr>
              <w:t xml:space="preserve">suggests </w:t>
            </w:r>
            <w:r w:rsidR="00720D6D">
              <w:rPr>
                <w:rFonts w:cs="Arial"/>
                <w:szCs w:val="24"/>
              </w:rPr>
              <w:t xml:space="preserve">low risk of flooding. As this watercourse runs between the </w:t>
            </w:r>
            <w:r w:rsidR="00F66B3B">
              <w:rPr>
                <w:rFonts w:cs="Arial"/>
                <w:szCs w:val="24"/>
              </w:rPr>
              <w:t xml:space="preserve">potential location of the 400kV </w:t>
            </w:r>
            <w:r w:rsidR="001206F0">
              <w:rPr>
                <w:rFonts w:cs="Arial"/>
                <w:szCs w:val="24"/>
              </w:rPr>
              <w:t>substation</w:t>
            </w:r>
            <w:r w:rsidR="00F66B3B">
              <w:rPr>
                <w:rFonts w:cs="Arial"/>
                <w:szCs w:val="24"/>
              </w:rPr>
              <w:t xml:space="preserve"> and the BESS</w:t>
            </w:r>
            <w:r w:rsidR="006E2973">
              <w:rPr>
                <w:rFonts w:cs="Arial"/>
                <w:szCs w:val="24"/>
              </w:rPr>
              <w:t xml:space="preserve"> area,</w:t>
            </w:r>
            <w:r w:rsidR="00F66B3B">
              <w:rPr>
                <w:rFonts w:cs="Arial"/>
                <w:szCs w:val="24"/>
              </w:rPr>
              <w:t xml:space="preserve"> the LLFA is asked to confirm </w:t>
            </w:r>
            <w:r w:rsidR="00C01CCB">
              <w:rPr>
                <w:rFonts w:cs="Arial"/>
                <w:szCs w:val="24"/>
              </w:rPr>
              <w:t xml:space="preserve">the findings of </w:t>
            </w:r>
            <w:r w:rsidR="00C01CCB" w:rsidRPr="00C20E13">
              <w:rPr>
                <w:rFonts w:cs="Arial"/>
                <w:szCs w:val="24"/>
              </w:rPr>
              <w:t>[</w:t>
            </w:r>
            <w:hyperlink r:id="rId199" w:history="1">
              <w:r w:rsidR="00C01CCB" w:rsidRPr="008C3016">
                <w:rPr>
                  <w:rStyle w:val="Hyperlink"/>
                  <w:rFonts w:cs="Arial"/>
                  <w:szCs w:val="24"/>
                </w:rPr>
                <w:t>APP-215</w:t>
              </w:r>
            </w:hyperlink>
            <w:r w:rsidR="00C01CCB" w:rsidRPr="00C20E13">
              <w:rPr>
                <w:rFonts w:cs="Arial"/>
                <w:szCs w:val="24"/>
              </w:rPr>
              <w:t>]</w:t>
            </w:r>
            <w:r w:rsidR="007A43A2">
              <w:rPr>
                <w:rFonts w:cs="Arial"/>
                <w:szCs w:val="24"/>
              </w:rPr>
              <w:t xml:space="preserve"> and submit any further relevant information </w:t>
            </w:r>
            <w:r w:rsidR="00EF3334">
              <w:rPr>
                <w:rFonts w:cs="Arial"/>
                <w:szCs w:val="24"/>
              </w:rPr>
              <w:t xml:space="preserve">available if not already included in the </w:t>
            </w:r>
            <w:r w:rsidR="00630856">
              <w:rPr>
                <w:rFonts w:cs="Arial"/>
                <w:szCs w:val="24"/>
              </w:rPr>
              <w:t>document</w:t>
            </w:r>
            <w:r w:rsidR="00EF3334">
              <w:rPr>
                <w:rFonts w:cs="Arial"/>
                <w:szCs w:val="24"/>
              </w:rPr>
              <w:t>.</w:t>
            </w:r>
          </w:p>
        </w:tc>
      </w:tr>
      <w:tr w:rsidR="00500A41" w:rsidRPr="008C59AE" w14:paraId="5EC19725" w14:textId="77777777" w:rsidTr="00C44394">
        <w:tc>
          <w:tcPr>
            <w:tcW w:w="1264" w:type="dxa"/>
            <w:shd w:val="clear" w:color="auto" w:fill="FFFFFF" w:themeFill="background1"/>
          </w:tcPr>
          <w:p w14:paraId="32B7819A" w14:textId="1729CF76" w:rsidR="00500A41" w:rsidRPr="006901D9" w:rsidRDefault="00500A41" w:rsidP="00B25BA0">
            <w:pPr>
              <w:pStyle w:val="Heading3"/>
              <w:numPr>
                <w:ilvl w:val="0"/>
                <w:numId w:val="0"/>
              </w:numPr>
              <w:rPr>
                <w:rFonts w:cs="Arial"/>
                <w:szCs w:val="24"/>
              </w:rPr>
            </w:pPr>
            <w:r w:rsidRPr="008059E7">
              <w:rPr>
                <w:rFonts w:cs="Arial"/>
                <w:szCs w:val="24"/>
              </w:rPr>
              <w:t>FHW1.</w:t>
            </w:r>
            <w:r w:rsidR="008059E7">
              <w:rPr>
                <w:rFonts w:cs="Arial"/>
                <w:szCs w:val="24"/>
              </w:rPr>
              <w:t>13</w:t>
            </w:r>
          </w:p>
        </w:tc>
        <w:tc>
          <w:tcPr>
            <w:tcW w:w="3630" w:type="dxa"/>
            <w:shd w:val="clear" w:color="auto" w:fill="FFFFFF" w:themeFill="background1"/>
          </w:tcPr>
          <w:p w14:paraId="44F3B3DB" w14:textId="6A43855F" w:rsidR="00500A41" w:rsidRPr="006901D9" w:rsidRDefault="00347271" w:rsidP="00B25BA0">
            <w:pPr>
              <w:rPr>
                <w:rFonts w:cs="Arial"/>
                <w:szCs w:val="24"/>
              </w:rPr>
            </w:pPr>
            <w:r>
              <w:rPr>
                <w:rFonts w:cs="Arial"/>
                <w:szCs w:val="24"/>
              </w:rPr>
              <w:t>The LLFA</w:t>
            </w:r>
          </w:p>
        </w:tc>
        <w:tc>
          <w:tcPr>
            <w:tcW w:w="16931" w:type="dxa"/>
            <w:shd w:val="clear" w:color="auto" w:fill="FFFFFF" w:themeFill="background1"/>
          </w:tcPr>
          <w:p w14:paraId="37F1B96A" w14:textId="2704FE33" w:rsidR="000F1B77" w:rsidRPr="000F1B77" w:rsidRDefault="000F1B77" w:rsidP="000F1B77">
            <w:pPr>
              <w:rPr>
                <w:rFonts w:cs="Arial"/>
                <w:b/>
                <w:bCs/>
                <w:szCs w:val="24"/>
              </w:rPr>
            </w:pPr>
            <w:r w:rsidRPr="000F1B77">
              <w:rPr>
                <w:rFonts w:cs="Arial"/>
                <w:b/>
                <w:bCs/>
                <w:szCs w:val="24"/>
              </w:rPr>
              <w:t xml:space="preserve">Interaction with </w:t>
            </w:r>
            <w:r w:rsidR="00FB524A">
              <w:rPr>
                <w:rFonts w:cs="Arial"/>
                <w:b/>
                <w:bCs/>
                <w:szCs w:val="24"/>
              </w:rPr>
              <w:t>F</w:t>
            </w:r>
            <w:r w:rsidRPr="000F1B77">
              <w:rPr>
                <w:rFonts w:cs="Arial"/>
                <w:b/>
                <w:bCs/>
                <w:szCs w:val="24"/>
              </w:rPr>
              <w:t xml:space="preserve">uture </w:t>
            </w:r>
            <w:r w:rsidR="00FB524A">
              <w:rPr>
                <w:rFonts w:cs="Arial"/>
                <w:b/>
                <w:bCs/>
                <w:szCs w:val="24"/>
              </w:rPr>
              <w:t>P</w:t>
            </w:r>
            <w:r w:rsidRPr="000F1B77">
              <w:rPr>
                <w:rFonts w:cs="Arial"/>
                <w:b/>
                <w:bCs/>
                <w:szCs w:val="24"/>
              </w:rPr>
              <w:t xml:space="preserve">lans for Gauze </w:t>
            </w:r>
            <w:r w:rsidR="007520C1">
              <w:rPr>
                <w:rFonts w:cs="Arial"/>
                <w:b/>
                <w:bCs/>
                <w:szCs w:val="24"/>
              </w:rPr>
              <w:t>B</w:t>
            </w:r>
            <w:r w:rsidRPr="000F1B77">
              <w:rPr>
                <w:rFonts w:cs="Arial"/>
                <w:b/>
                <w:bCs/>
                <w:szCs w:val="24"/>
              </w:rPr>
              <w:t xml:space="preserve">rook </w:t>
            </w:r>
            <w:r w:rsidR="00FB524A">
              <w:rPr>
                <w:rFonts w:cs="Arial"/>
                <w:b/>
                <w:bCs/>
                <w:szCs w:val="24"/>
              </w:rPr>
              <w:t>R</w:t>
            </w:r>
            <w:r w:rsidR="007520C1">
              <w:rPr>
                <w:rFonts w:cs="Arial"/>
                <w:b/>
                <w:bCs/>
                <w:szCs w:val="24"/>
              </w:rPr>
              <w:t>est</w:t>
            </w:r>
            <w:r w:rsidR="00E65C41">
              <w:rPr>
                <w:rFonts w:cs="Arial"/>
                <w:b/>
                <w:bCs/>
                <w:szCs w:val="24"/>
              </w:rPr>
              <w:t>o</w:t>
            </w:r>
            <w:r w:rsidR="007520C1">
              <w:rPr>
                <w:rFonts w:cs="Arial"/>
                <w:b/>
                <w:bCs/>
                <w:szCs w:val="24"/>
              </w:rPr>
              <w:t>ration</w:t>
            </w:r>
          </w:p>
          <w:p w14:paraId="4F62E0A3" w14:textId="2EC0B272" w:rsidR="000F1B77" w:rsidRPr="000F1B77" w:rsidRDefault="000F1B77" w:rsidP="000F1B77">
            <w:pPr>
              <w:rPr>
                <w:rFonts w:cs="Arial"/>
                <w:szCs w:val="24"/>
              </w:rPr>
            </w:pPr>
            <w:r w:rsidRPr="000F1B77">
              <w:rPr>
                <w:rFonts w:cs="Arial"/>
                <w:szCs w:val="24"/>
              </w:rPr>
              <w:t xml:space="preserve">St Paul </w:t>
            </w:r>
            <w:proofErr w:type="spellStart"/>
            <w:r w:rsidRPr="000F1B77">
              <w:rPr>
                <w:rFonts w:cs="Arial"/>
                <w:szCs w:val="24"/>
              </w:rPr>
              <w:t>Malmesbury</w:t>
            </w:r>
            <w:proofErr w:type="spellEnd"/>
            <w:r w:rsidRPr="000F1B77">
              <w:rPr>
                <w:rFonts w:cs="Arial"/>
                <w:szCs w:val="24"/>
              </w:rPr>
              <w:t xml:space="preserve"> Without Parish Council in their post hearing submission [</w:t>
            </w:r>
            <w:hyperlink r:id="rId200" w:history="1">
              <w:r w:rsidRPr="001D7172">
                <w:rPr>
                  <w:rStyle w:val="Hyperlink"/>
                  <w:rFonts w:cs="Arial"/>
                  <w:szCs w:val="24"/>
                </w:rPr>
                <w:t>REP1A-016</w:t>
              </w:r>
            </w:hyperlink>
            <w:r w:rsidRPr="000F1B77">
              <w:rPr>
                <w:rFonts w:cs="Arial"/>
                <w:szCs w:val="24"/>
              </w:rPr>
              <w:t>] refer to work with Hullavington Partish Council and Wiltshire Council</w:t>
            </w:r>
            <w:r w:rsidR="00570D7B">
              <w:rPr>
                <w:rFonts w:cs="Arial"/>
                <w:szCs w:val="24"/>
              </w:rPr>
              <w:t>’s</w:t>
            </w:r>
            <w:r w:rsidRPr="000F1B77">
              <w:rPr>
                <w:rFonts w:cs="Arial"/>
                <w:szCs w:val="24"/>
              </w:rPr>
              <w:t xml:space="preserve"> Flood Resilience officer to alleviate flooding in the Gauze </w:t>
            </w:r>
            <w:r w:rsidR="00CC1B75">
              <w:rPr>
                <w:rFonts w:cs="Arial"/>
                <w:szCs w:val="24"/>
              </w:rPr>
              <w:t>B</w:t>
            </w:r>
            <w:r w:rsidRPr="000F1B77">
              <w:rPr>
                <w:rFonts w:cs="Arial"/>
                <w:szCs w:val="24"/>
              </w:rPr>
              <w:t xml:space="preserve">rook. </w:t>
            </w:r>
            <w:r w:rsidR="00DB1D39">
              <w:rPr>
                <w:rFonts w:cs="Arial"/>
                <w:szCs w:val="24"/>
              </w:rPr>
              <w:t xml:space="preserve">The </w:t>
            </w:r>
            <w:proofErr w:type="spellStart"/>
            <w:r w:rsidR="00DB1D39">
              <w:rPr>
                <w:rFonts w:cs="Arial"/>
                <w:szCs w:val="24"/>
              </w:rPr>
              <w:t>ExA</w:t>
            </w:r>
            <w:proofErr w:type="spellEnd"/>
            <w:r w:rsidR="00DB1D39">
              <w:rPr>
                <w:rFonts w:cs="Arial"/>
                <w:szCs w:val="24"/>
              </w:rPr>
              <w:t xml:space="preserve"> note</w:t>
            </w:r>
            <w:r w:rsidR="00D93D05">
              <w:rPr>
                <w:rFonts w:cs="Arial"/>
                <w:szCs w:val="24"/>
              </w:rPr>
              <w:t xml:space="preserve"> the </w:t>
            </w:r>
            <w:r w:rsidR="001A0F16">
              <w:rPr>
                <w:rFonts w:cs="Arial"/>
                <w:szCs w:val="24"/>
              </w:rPr>
              <w:t>a</w:t>
            </w:r>
            <w:r w:rsidR="00D93D05" w:rsidRPr="000F1B77">
              <w:rPr>
                <w:rFonts w:cs="Arial"/>
                <w:szCs w:val="24"/>
              </w:rPr>
              <w:t>pplicant</w:t>
            </w:r>
            <w:r w:rsidR="00D93D05">
              <w:rPr>
                <w:rFonts w:cs="Arial"/>
                <w:szCs w:val="24"/>
              </w:rPr>
              <w:t>’s response in [</w:t>
            </w:r>
            <w:hyperlink r:id="rId201" w:history="1">
              <w:r w:rsidR="00D93D05" w:rsidRPr="006A008F">
                <w:rPr>
                  <w:rStyle w:val="Hyperlink"/>
                  <w:rFonts w:cs="Arial"/>
                  <w:szCs w:val="24"/>
                </w:rPr>
                <w:t>REP1A-013</w:t>
              </w:r>
            </w:hyperlink>
            <w:r w:rsidR="00D93D05">
              <w:rPr>
                <w:rFonts w:cs="Arial"/>
                <w:szCs w:val="24"/>
              </w:rPr>
              <w:t>] (</w:t>
            </w:r>
            <w:r w:rsidR="00D93D05" w:rsidRPr="00C5232C">
              <w:rPr>
                <w:rFonts w:cs="Arial"/>
                <w:szCs w:val="24"/>
              </w:rPr>
              <w:t>SS-002</w:t>
            </w:r>
            <w:r w:rsidR="00D93D05">
              <w:rPr>
                <w:rFonts w:cs="Arial"/>
                <w:szCs w:val="24"/>
              </w:rPr>
              <w:t>, pages 348-349)</w:t>
            </w:r>
            <w:r w:rsidR="00CF318B">
              <w:rPr>
                <w:rFonts w:cs="Arial"/>
                <w:szCs w:val="24"/>
              </w:rPr>
              <w:t xml:space="preserve"> which explains that</w:t>
            </w:r>
            <w:r w:rsidR="00CF318B">
              <w:t xml:space="preserve"> </w:t>
            </w:r>
            <w:r w:rsidR="00CF318B" w:rsidRPr="00CF318B">
              <w:rPr>
                <w:rFonts w:cs="Arial"/>
                <w:szCs w:val="24"/>
              </w:rPr>
              <w:t xml:space="preserve">the </w:t>
            </w:r>
            <w:r w:rsidR="000248BF">
              <w:rPr>
                <w:rFonts w:cs="Arial"/>
                <w:szCs w:val="24"/>
              </w:rPr>
              <w:t>proposed development</w:t>
            </w:r>
            <w:r w:rsidR="00CF318B" w:rsidRPr="00CF318B">
              <w:rPr>
                <w:rFonts w:cs="Arial"/>
                <w:szCs w:val="24"/>
              </w:rPr>
              <w:t xml:space="preserve"> does not include in-channel works or permanent structures that would prevent</w:t>
            </w:r>
            <w:r w:rsidR="00D85B63">
              <w:t xml:space="preserve"> </w:t>
            </w:r>
            <w:r w:rsidR="00D85B63" w:rsidRPr="00D85B63">
              <w:rPr>
                <w:rFonts w:cs="Arial"/>
                <w:szCs w:val="24"/>
              </w:rPr>
              <w:t xml:space="preserve">future interventions and </w:t>
            </w:r>
            <w:r w:rsidR="007520C1">
              <w:rPr>
                <w:rFonts w:cs="Arial"/>
                <w:szCs w:val="24"/>
              </w:rPr>
              <w:t>restauration</w:t>
            </w:r>
            <w:r w:rsidR="00D85B63" w:rsidRPr="00D85B63">
              <w:rPr>
                <w:rFonts w:cs="Arial"/>
                <w:szCs w:val="24"/>
              </w:rPr>
              <w:t xml:space="preserve">. </w:t>
            </w:r>
          </w:p>
          <w:p w14:paraId="4E152D04" w14:textId="1D6CDB0E" w:rsidR="00500A41" w:rsidRPr="002435F1" w:rsidRDefault="001D7172" w:rsidP="00C7624A">
            <w:pPr>
              <w:pStyle w:val="ListParagraph"/>
              <w:numPr>
                <w:ilvl w:val="0"/>
                <w:numId w:val="66"/>
              </w:numPr>
              <w:ind w:left="522" w:hanging="522"/>
              <w:contextualSpacing w:val="0"/>
              <w:rPr>
                <w:rFonts w:cs="Arial"/>
                <w:szCs w:val="24"/>
              </w:rPr>
            </w:pPr>
            <w:r w:rsidRPr="002435F1">
              <w:rPr>
                <w:rFonts w:cs="Arial"/>
                <w:szCs w:val="24"/>
              </w:rPr>
              <w:t>The</w:t>
            </w:r>
            <w:r w:rsidR="000F1B77" w:rsidRPr="002435F1">
              <w:rPr>
                <w:rFonts w:cs="Arial"/>
                <w:szCs w:val="24"/>
              </w:rPr>
              <w:t xml:space="preserve"> LLFA</w:t>
            </w:r>
            <w:r w:rsidRPr="002435F1">
              <w:rPr>
                <w:rFonts w:cs="Arial"/>
                <w:szCs w:val="24"/>
              </w:rPr>
              <w:t xml:space="preserve"> is asked to</w:t>
            </w:r>
            <w:r w:rsidR="000F1B77" w:rsidRPr="002435F1">
              <w:rPr>
                <w:rFonts w:cs="Arial"/>
                <w:szCs w:val="24"/>
              </w:rPr>
              <w:t xml:space="preserve"> provide further information regarding the plan‘s timescales and any other relevant details (outline business plan, design, impact, funding, etc). </w:t>
            </w:r>
          </w:p>
          <w:p w14:paraId="5447BA44" w14:textId="75955E98" w:rsidR="00500A41" w:rsidRPr="002435F1" w:rsidRDefault="002435F1" w:rsidP="00C7624A">
            <w:pPr>
              <w:pStyle w:val="ListParagraph"/>
              <w:numPr>
                <w:ilvl w:val="0"/>
                <w:numId w:val="66"/>
              </w:numPr>
              <w:ind w:left="522" w:hanging="522"/>
              <w:contextualSpacing w:val="0"/>
              <w:rPr>
                <w:rFonts w:cs="Arial"/>
                <w:szCs w:val="24"/>
              </w:rPr>
            </w:pPr>
            <w:r w:rsidRPr="002435F1">
              <w:rPr>
                <w:rFonts w:cs="Arial"/>
                <w:szCs w:val="24"/>
              </w:rPr>
              <w:t xml:space="preserve">The LLFA is asked to </w:t>
            </w:r>
            <w:r w:rsidR="005F23D3">
              <w:rPr>
                <w:rFonts w:cs="Arial"/>
                <w:szCs w:val="24"/>
              </w:rPr>
              <w:t xml:space="preserve">confirm agreement or </w:t>
            </w:r>
            <w:r w:rsidR="00347271">
              <w:rPr>
                <w:rFonts w:cs="Arial"/>
                <w:szCs w:val="24"/>
              </w:rPr>
              <w:t>otherwise</w:t>
            </w:r>
            <w:r w:rsidR="005F23D3">
              <w:rPr>
                <w:rFonts w:cs="Arial"/>
                <w:szCs w:val="24"/>
              </w:rPr>
              <w:t xml:space="preserve"> with the </w:t>
            </w:r>
            <w:r w:rsidR="00867593">
              <w:rPr>
                <w:rFonts w:cs="Arial"/>
                <w:szCs w:val="24"/>
              </w:rPr>
              <w:t>a</w:t>
            </w:r>
            <w:r w:rsidR="005F23D3">
              <w:rPr>
                <w:rFonts w:cs="Arial"/>
                <w:szCs w:val="24"/>
              </w:rPr>
              <w:t>pplicant’s conclusions.</w:t>
            </w:r>
          </w:p>
        </w:tc>
      </w:tr>
      <w:tr w:rsidR="005D7DAC" w:rsidRPr="006901D9" w14:paraId="68A748C3" w14:textId="77777777" w:rsidTr="00C44394">
        <w:tc>
          <w:tcPr>
            <w:tcW w:w="1264" w:type="dxa"/>
            <w:shd w:val="clear" w:color="auto" w:fill="FFFFFF" w:themeFill="background1"/>
          </w:tcPr>
          <w:p w14:paraId="77D9158E" w14:textId="11CF89B2" w:rsidR="005D7DAC" w:rsidRPr="006901D9" w:rsidRDefault="005D7DAC" w:rsidP="004353D5">
            <w:pPr>
              <w:pStyle w:val="Heading3"/>
              <w:numPr>
                <w:ilvl w:val="0"/>
                <w:numId w:val="0"/>
              </w:numPr>
              <w:rPr>
                <w:rFonts w:cs="Arial"/>
                <w:szCs w:val="24"/>
              </w:rPr>
            </w:pPr>
            <w:r w:rsidRPr="008059E7">
              <w:rPr>
                <w:rFonts w:cs="Arial"/>
                <w:szCs w:val="24"/>
              </w:rPr>
              <w:t>FHW1.</w:t>
            </w:r>
            <w:r w:rsidR="008059E7">
              <w:rPr>
                <w:rFonts w:cs="Arial"/>
                <w:szCs w:val="24"/>
              </w:rPr>
              <w:t>14</w:t>
            </w:r>
          </w:p>
        </w:tc>
        <w:tc>
          <w:tcPr>
            <w:tcW w:w="3630" w:type="dxa"/>
            <w:shd w:val="clear" w:color="auto" w:fill="FFFFFF" w:themeFill="background1"/>
          </w:tcPr>
          <w:p w14:paraId="6077CBB5" w14:textId="77777777" w:rsidR="00B66526" w:rsidRDefault="00B66526" w:rsidP="004353D5">
            <w:pPr>
              <w:rPr>
                <w:rFonts w:cs="Arial"/>
                <w:szCs w:val="24"/>
              </w:rPr>
            </w:pPr>
            <w:r>
              <w:rPr>
                <w:rFonts w:cs="Arial"/>
                <w:szCs w:val="24"/>
              </w:rPr>
              <w:t>The Applicant</w:t>
            </w:r>
          </w:p>
          <w:p w14:paraId="5E1CCE56" w14:textId="65203BC6" w:rsidR="005D7DAC" w:rsidRPr="006901D9" w:rsidRDefault="005D7DAC" w:rsidP="004353D5">
            <w:pPr>
              <w:rPr>
                <w:rFonts w:cs="Arial"/>
                <w:szCs w:val="24"/>
              </w:rPr>
            </w:pPr>
            <w:r w:rsidRPr="004C7820">
              <w:rPr>
                <w:rFonts w:cs="Arial"/>
                <w:szCs w:val="24"/>
              </w:rPr>
              <w:t>Easton Grey Parish</w:t>
            </w:r>
            <w:r w:rsidR="00082FC6">
              <w:rPr>
                <w:rFonts w:cs="Arial"/>
                <w:szCs w:val="24"/>
              </w:rPr>
              <w:t xml:space="preserve"> Council</w:t>
            </w:r>
          </w:p>
        </w:tc>
        <w:tc>
          <w:tcPr>
            <w:tcW w:w="16931" w:type="dxa"/>
            <w:shd w:val="clear" w:color="auto" w:fill="FFFFFF" w:themeFill="background1"/>
          </w:tcPr>
          <w:p w14:paraId="1224ACDC" w14:textId="12131B84" w:rsidR="005D7DAC" w:rsidRPr="00604EDD" w:rsidRDefault="005D7DAC" w:rsidP="004353D5">
            <w:pPr>
              <w:rPr>
                <w:rFonts w:cs="Arial"/>
                <w:b/>
                <w:bCs/>
                <w:szCs w:val="24"/>
              </w:rPr>
            </w:pPr>
            <w:r w:rsidRPr="00604EDD">
              <w:rPr>
                <w:rFonts w:cs="Arial"/>
                <w:b/>
                <w:bCs/>
                <w:szCs w:val="24"/>
              </w:rPr>
              <w:t xml:space="preserve">Impact on </w:t>
            </w:r>
            <w:r w:rsidR="00FB524A">
              <w:rPr>
                <w:rFonts w:cs="Arial"/>
                <w:b/>
                <w:bCs/>
                <w:szCs w:val="24"/>
              </w:rPr>
              <w:t>E</w:t>
            </w:r>
            <w:r w:rsidRPr="00604EDD">
              <w:rPr>
                <w:rFonts w:cs="Arial"/>
                <w:b/>
                <w:bCs/>
                <w:szCs w:val="24"/>
              </w:rPr>
              <w:t xml:space="preserve">xisting </w:t>
            </w:r>
            <w:r w:rsidR="00FB524A">
              <w:rPr>
                <w:rFonts w:cs="Arial"/>
                <w:b/>
                <w:bCs/>
                <w:szCs w:val="24"/>
              </w:rPr>
              <w:t>W</w:t>
            </w:r>
            <w:r>
              <w:rPr>
                <w:rFonts w:cs="Arial"/>
                <w:b/>
                <w:bCs/>
                <w:szCs w:val="24"/>
              </w:rPr>
              <w:t xml:space="preserve">ater </w:t>
            </w:r>
            <w:r w:rsidR="00FB524A">
              <w:rPr>
                <w:rFonts w:cs="Arial"/>
                <w:b/>
                <w:bCs/>
                <w:szCs w:val="24"/>
              </w:rPr>
              <w:t>I</w:t>
            </w:r>
            <w:r w:rsidRPr="00604EDD">
              <w:rPr>
                <w:rFonts w:cs="Arial"/>
                <w:b/>
                <w:bCs/>
                <w:szCs w:val="24"/>
              </w:rPr>
              <w:t>nfrastructure</w:t>
            </w:r>
          </w:p>
          <w:p w14:paraId="0777FB7D" w14:textId="77777777" w:rsidR="00B66526" w:rsidRDefault="005D7DAC" w:rsidP="004353D5">
            <w:pPr>
              <w:rPr>
                <w:rFonts w:cs="Arial"/>
                <w:szCs w:val="24"/>
              </w:rPr>
            </w:pPr>
            <w:r w:rsidRPr="00604EDD">
              <w:rPr>
                <w:rFonts w:cs="Arial"/>
                <w:szCs w:val="24"/>
              </w:rPr>
              <w:t>Easton Grey Parish</w:t>
            </w:r>
            <w:r w:rsidR="00000AB4">
              <w:rPr>
                <w:rFonts w:cs="Arial"/>
                <w:szCs w:val="24"/>
              </w:rPr>
              <w:t>’s</w:t>
            </w:r>
            <w:r w:rsidRPr="00604EDD">
              <w:rPr>
                <w:rFonts w:cs="Arial"/>
                <w:szCs w:val="24"/>
              </w:rPr>
              <w:t xml:space="preserve"> </w:t>
            </w:r>
            <w:r w:rsidR="00000AB4">
              <w:rPr>
                <w:rFonts w:cs="Arial"/>
                <w:szCs w:val="24"/>
              </w:rPr>
              <w:t>post</w:t>
            </w:r>
            <w:r w:rsidRPr="00604EDD">
              <w:rPr>
                <w:rFonts w:cs="Arial"/>
                <w:szCs w:val="24"/>
              </w:rPr>
              <w:t xml:space="preserve"> hearing submission [</w:t>
            </w:r>
            <w:hyperlink r:id="rId202" w:history="1">
              <w:r w:rsidRPr="00D43A4C">
                <w:rPr>
                  <w:rStyle w:val="Hyperlink"/>
                  <w:rFonts w:cs="Arial"/>
                  <w:szCs w:val="24"/>
                </w:rPr>
                <w:t>REP1A-018</w:t>
              </w:r>
            </w:hyperlink>
            <w:r w:rsidRPr="00604EDD">
              <w:rPr>
                <w:rFonts w:cs="Arial"/>
                <w:szCs w:val="24"/>
              </w:rPr>
              <w:t>] refer</w:t>
            </w:r>
            <w:r w:rsidR="00000AB4">
              <w:rPr>
                <w:rFonts w:cs="Arial"/>
                <w:szCs w:val="24"/>
              </w:rPr>
              <w:t>s</w:t>
            </w:r>
            <w:r w:rsidRPr="00604EDD">
              <w:rPr>
                <w:rFonts w:cs="Arial"/>
                <w:szCs w:val="24"/>
              </w:rPr>
              <w:t xml:space="preserve"> to impact from the scheme on the community sewage plant. </w:t>
            </w:r>
          </w:p>
          <w:p w14:paraId="0D21DE44" w14:textId="6A8DB560" w:rsidR="00B66526" w:rsidRPr="00B66526" w:rsidRDefault="00B66526" w:rsidP="00B66526">
            <w:pPr>
              <w:pStyle w:val="QuestionMainBodyTextBold"/>
              <w:rPr>
                <w:rFonts w:cs="Arial"/>
                <w:b w:val="0"/>
                <w:bCs w:val="0"/>
                <w:szCs w:val="24"/>
                <w:u w:val="single"/>
              </w:rPr>
            </w:pPr>
            <w:r>
              <w:rPr>
                <w:rFonts w:cs="Arial"/>
                <w:b w:val="0"/>
                <w:bCs w:val="0"/>
                <w:szCs w:val="24"/>
                <w:u w:val="single"/>
              </w:rPr>
              <w:t>The Applicant:</w:t>
            </w:r>
          </w:p>
          <w:p w14:paraId="240831D1" w14:textId="5A84372D" w:rsidR="005D7DAC" w:rsidRDefault="00DE634D" w:rsidP="00C7624A">
            <w:pPr>
              <w:pStyle w:val="ListParagraph"/>
              <w:numPr>
                <w:ilvl w:val="0"/>
                <w:numId w:val="93"/>
              </w:numPr>
              <w:ind w:left="524" w:hanging="524"/>
              <w:rPr>
                <w:rFonts w:cs="Arial"/>
                <w:szCs w:val="24"/>
              </w:rPr>
            </w:pPr>
            <w:r w:rsidRPr="00B66526">
              <w:rPr>
                <w:rFonts w:cs="Arial"/>
                <w:szCs w:val="24"/>
              </w:rPr>
              <w:t>The</w:t>
            </w:r>
            <w:r w:rsidR="005D7DAC" w:rsidRPr="00B66526">
              <w:rPr>
                <w:rFonts w:cs="Arial"/>
                <w:szCs w:val="24"/>
              </w:rPr>
              <w:t xml:space="preserve"> </w:t>
            </w:r>
            <w:r w:rsidR="006F4556">
              <w:rPr>
                <w:rFonts w:cs="Arial"/>
                <w:szCs w:val="24"/>
              </w:rPr>
              <w:t>a</w:t>
            </w:r>
            <w:r w:rsidR="005D7DAC" w:rsidRPr="00B66526">
              <w:rPr>
                <w:rFonts w:cs="Arial"/>
                <w:szCs w:val="24"/>
              </w:rPr>
              <w:t xml:space="preserve">pplicant </w:t>
            </w:r>
            <w:r w:rsidRPr="00B66526">
              <w:rPr>
                <w:rFonts w:cs="Arial"/>
                <w:szCs w:val="24"/>
              </w:rPr>
              <w:t>is asked to explain if the proposed development could impact on the community sewage plan</w:t>
            </w:r>
            <w:r w:rsidR="005D7DAC" w:rsidRPr="00B66526">
              <w:rPr>
                <w:rFonts w:cs="Arial"/>
                <w:szCs w:val="24"/>
              </w:rPr>
              <w:t xml:space="preserve"> </w:t>
            </w:r>
            <w:r w:rsidRPr="00B66526">
              <w:rPr>
                <w:rFonts w:cs="Arial"/>
                <w:szCs w:val="24"/>
              </w:rPr>
              <w:t xml:space="preserve">and if so, </w:t>
            </w:r>
            <w:r w:rsidR="00B66526" w:rsidRPr="00B66526">
              <w:rPr>
                <w:rFonts w:cs="Arial"/>
                <w:szCs w:val="24"/>
              </w:rPr>
              <w:t xml:space="preserve">how it </w:t>
            </w:r>
            <w:r w:rsidR="00EE21E8">
              <w:rPr>
                <w:rFonts w:cs="Arial"/>
                <w:szCs w:val="24"/>
              </w:rPr>
              <w:t>would</w:t>
            </w:r>
            <w:r w:rsidR="00B66526" w:rsidRPr="00B66526">
              <w:rPr>
                <w:rFonts w:cs="Arial"/>
                <w:szCs w:val="24"/>
              </w:rPr>
              <w:t xml:space="preserve"> be </w:t>
            </w:r>
            <w:r w:rsidR="005D7DAC" w:rsidRPr="00B66526">
              <w:rPr>
                <w:rFonts w:cs="Arial"/>
                <w:szCs w:val="24"/>
              </w:rPr>
              <w:t>mitigated</w:t>
            </w:r>
            <w:r w:rsidRPr="00B66526">
              <w:rPr>
                <w:rFonts w:cs="Arial"/>
                <w:szCs w:val="24"/>
              </w:rPr>
              <w:t>.</w:t>
            </w:r>
          </w:p>
          <w:p w14:paraId="68C8226F" w14:textId="6C6611ED" w:rsidR="00B66526" w:rsidRPr="00B66526" w:rsidRDefault="00B66526" w:rsidP="00B66526">
            <w:pPr>
              <w:pStyle w:val="QuestionMainBodyTextBold"/>
              <w:rPr>
                <w:rFonts w:cs="Arial"/>
                <w:b w:val="0"/>
                <w:bCs w:val="0"/>
                <w:szCs w:val="24"/>
              </w:rPr>
            </w:pPr>
            <w:r>
              <w:rPr>
                <w:rFonts w:cs="Arial"/>
                <w:b w:val="0"/>
                <w:bCs w:val="0"/>
                <w:szCs w:val="24"/>
                <w:u w:val="single"/>
              </w:rPr>
              <w:t>Easton Grey Parish</w:t>
            </w:r>
            <w:r w:rsidR="003463A0">
              <w:rPr>
                <w:rFonts w:cs="Arial"/>
                <w:b w:val="0"/>
                <w:bCs w:val="0"/>
                <w:szCs w:val="24"/>
                <w:u w:val="single"/>
              </w:rPr>
              <w:t xml:space="preserve"> Council</w:t>
            </w:r>
            <w:r>
              <w:rPr>
                <w:rFonts w:cs="Arial"/>
                <w:b w:val="0"/>
                <w:bCs w:val="0"/>
                <w:szCs w:val="24"/>
                <w:u w:val="single"/>
              </w:rPr>
              <w:t>:</w:t>
            </w:r>
          </w:p>
          <w:p w14:paraId="696BD3BF" w14:textId="68FF5B17" w:rsidR="005D7DAC" w:rsidRPr="00B66526" w:rsidRDefault="005D7DAC" w:rsidP="00C7624A">
            <w:pPr>
              <w:pStyle w:val="ListParagraph"/>
              <w:numPr>
                <w:ilvl w:val="0"/>
                <w:numId w:val="93"/>
              </w:numPr>
              <w:ind w:left="524" w:hanging="524"/>
              <w:rPr>
                <w:rFonts w:cs="Arial"/>
                <w:szCs w:val="24"/>
              </w:rPr>
            </w:pPr>
            <w:r w:rsidRPr="00B66526">
              <w:rPr>
                <w:rFonts w:cs="Arial"/>
                <w:szCs w:val="24"/>
              </w:rPr>
              <w:t>Easton Grey Parish</w:t>
            </w:r>
            <w:r w:rsidR="003463A0">
              <w:rPr>
                <w:rFonts w:cs="Arial"/>
                <w:szCs w:val="24"/>
              </w:rPr>
              <w:t xml:space="preserve"> Council</w:t>
            </w:r>
            <w:r w:rsidRPr="00B66526">
              <w:rPr>
                <w:rFonts w:cs="Arial"/>
                <w:szCs w:val="24"/>
              </w:rPr>
              <w:t xml:space="preserve"> is asked to </w:t>
            </w:r>
            <w:r w:rsidR="006C50A5">
              <w:rPr>
                <w:rFonts w:cs="Arial"/>
                <w:szCs w:val="24"/>
              </w:rPr>
              <w:t xml:space="preserve">explain if there has been any communication </w:t>
            </w:r>
            <w:r w:rsidRPr="00B66526">
              <w:rPr>
                <w:rFonts w:cs="Arial"/>
                <w:szCs w:val="24"/>
              </w:rPr>
              <w:t xml:space="preserve">with Wessex Water regarding the impact of the development on the sewage plan and if so, </w:t>
            </w:r>
            <w:r w:rsidR="008A663D">
              <w:rPr>
                <w:rFonts w:cs="Arial"/>
                <w:szCs w:val="24"/>
              </w:rPr>
              <w:t xml:space="preserve">to </w:t>
            </w:r>
            <w:r w:rsidRPr="00B66526">
              <w:rPr>
                <w:rFonts w:cs="Arial"/>
                <w:szCs w:val="24"/>
              </w:rPr>
              <w:t xml:space="preserve">submit </w:t>
            </w:r>
            <w:r w:rsidR="006C50A5">
              <w:rPr>
                <w:rFonts w:cs="Arial"/>
                <w:szCs w:val="24"/>
              </w:rPr>
              <w:t xml:space="preserve">the relevant </w:t>
            </w:r>
            <w:r w:rsidRPr="00B66526">
              <w:rPr>
                <w:rFonts w:cs="Arial"/>
                <w:szCs w:val="24"/>
              </w:rPr>
              <w:t>information and correspondence.</w:t>
            </w:r>
          </w:p>
        </w:tc>
      </w:tr>
      <w:tr w:rsidR="00AB71C3" w:rsidRPr="008C59AE" w14:paraId="4428E55D" w14:textId="77777777" w:rsidTr="00C44394">
        <w:tc>
          <w:tcPr>
            <w:tcW w:w="1264" w:type="dxa"/>
            <w:shd w:val="clear" w:color="auto" w:fill="FFFFFF" w:themeFill="background1"/>
          </w:tcPr>
          <w:p w14:paraId="7EF5E3CD" w14:textId="74E52ACF" w:rsidR="00AB71C3" w:rsidRPr="00653DAD" w:rsidRDefault="008059E7" w:rsidP="00B25BA0">
            <w:pPr>
              <w:pStyle w:val="Heading3"/>
              <w:numPr>
                <w:ilvl w:val="0"/>
                <w:numId w:val="0"/>
              </w:numPr>
              <w:rPr>
                <w:rFonts w:cs="Arial"/>
                <w:szCs w:val="24"/>
                <w:highlight w:val="yellow"/>
              </w:rPr>
            </w:pPr>
            <w:r w:rsidRPr="008059E7">
              <w:rPr>
                <w:rFonts w:cs="Arial"/>
                <w:szCs w:val="24"/>
              </w:rPr>
              <w:t>FHW1.</w:t>
            </w:r>
            <w:r>
              <w:rPr>
                <w:rFonts w:cs="Arial"/>
                <w:szCs w:val="24"/>
              </w:rPr>
              <w:t>1</w:t>
            </w:r>
            <w:r w:rsidRPr="008059E7">
              <w:rPr>
                <w:rFonts w:cs="Arial"/>
                <w:szCs w:val="24"/>
              </w:rPr>
              <w:t>5</w:t>
            </w:r>
          </w:p>
        </w:tc>
        <w:tc>
          <w:tcPr>
            <w:tcW w:w="3630" w:type="dxa"/>
            <w:shd w:val="clear" w:color="auto" w:fill="FFFFFF" w:themeFill="background1"/>
          </w:tcPr>
          <w:p w14:paraId="3A3122B7" w14:textId="7AFA75FE" w:rsidR="00AB71C3" w:rsidRDefault="008826ED" w:rsidP="00B25BA0">
            <w:pPr>
              <w:rPr>
                <w:rFonts w:cs="Arial"/>
                <w:szCs w:val="24"/>
              </w:rPr>
            </w:pPr>
            <w:r>
              <w:rPr>
                <w:rFonts w:cs="Arial"/>
                <w:szCs w:val="24"/>
              </w:rPr>
              <w:t xml:space="preserve">The </w:t>
            </w:r>
            <w:r w:rsidR="00696E0F">
              <w:rPr>
                <w:rFonts w:cs="Arial"/>
                <w:szCs w:val="24"/>
              </w:rPr>
              <w:t>A</w:t>
            </w:r>
            <w:r>
              <w:rPr>
                <w:rFonts w:cs="Arial"/>
                <w:szCs w:val="24"/>
              </w:rPr>
              <w:t xml:space="preserve">pplicant </w:t>
            </w:r>
          </w:p>
        </w:tc>
        <w:tc>
          <w:tcPr>
            <w:tcW w:w="16931" w:type="dxa"/>
            <w:shd w:val="clear" w:color="auto" w:fill="FFFFFF" w:themeFill="background1"/>
          </w:tcPr>
          <w:p w14:paraId="14604D90" w14:textId="0F32482E" w:rsidR="00AB71C3" w:rsidRDefault="00AB71C3" w:rsidP="00B25BA0">
            <w:pPr>
              <w:rPr>
                <w:rFonts w:cs="Arial"/>
                <w:b/>
                <w:bCs/>
                <w:szCs w:val="24"/>
              </w:rPr>
            </w:pPr>
            <w:r>
              <w:rPr>
                <w:rFonts w:cs="Arial"/>
                <w:b/>
                <w:bCs/>
                <w:szCs w:val="24"/>
              </w:rPr>
              <w:t xml:space="preserve">Water </w:t>
            </w:r>
            <w:r w:rsidR="00FB524A">
              <w:rPr>
                <w:rFonts w:cs="Arial"/>
                <w:b/>
                <w:bCs/>
                <w:szCs w:val="24"/>
              </w:rPr>
              <w:t>Q</w:t>
            </w:r>
            <w:r>
              <w:rPr>
                <w:rFonts w:cs="Arial"/>
                <w:b/>
                <w:bCs/>
                <w:szCs w:val="24"/>
              </w:rPr>
              <w:t>uality</w:t>
            </w:r>
          </w:p>
          <w:p w14:paraId="4EC752D2" w14:textId="665002B7" w:rsidR="006C50A5" w:rsidRDefault="008C74D5" w:rsidP="008C74D5">
            <w:pPr>
              <w:rPr>
                <w:rFonts w:cs="Arial"/>
                <w:szCs w:val="24"/>
              </w:rPr>
            </w:pPr>
            <w:r w:rsidRPr="008C74D5">
              <w:rPr>
                <w:rFonts w:cs="Arial"/>
                <w:szCs w:val="24"/>
              </w:rPr>
              <w:t>The EA raise</w:t>
            </w:r>
            <w:r w:rsidR="006C50A5">
              <w:rPr>
                <w:rFonts w:cs="Arial"/>
                <w:szCs w:val="24"/>
              </w:rPr>
              <w:t>s in</w:t>
            </w:r>
            <w:r w:rsidRPr="008C74D5">
              <w:rPr>
                <w:rFonts w:cs="Arial"/>
                <w:szCs w:val="24"/>
              </w:rPr>
              <w:t xml:space="preserve"> </w:t>
            </w:r>
            <w:r w:rsidR="006C50A5">
              <w:rPr>
                <w:rFonts w:cs="Arial"/>
                <w:szCs w:val="24"/>
              </w:rPr>
              <w:t xml:space="preserve">its D2 submission </w:t>
            </w:r>
            <w:r w:rsidR="009823F7">
              <w:rPr>
                <w:rFonts w:cs="Arial"/>
                <w:szCs w:val="24"/>
              </w:rPr>
              <w:t>[</w:t>
            </w:r>
            <w:hyperlink r:id="rId203" w:history="1">
              <w:r w:rsidR="009823F7" w:rsidRPr="00171AEB">
                <w:rPr>
                  <w:rStyle w:val="Hyperlink"/>
                  <w:rFonts w:cs="Arial"/>
                  <w:szCs w:val="24"/>
                </w:rPr>
                <w:t>REP2-049</w:t>
              </w:r>
            </w:hyperlink>
            <w:r w:rsidR="009823F7">
              <w:rPr>
                <w:rFonts w:cs="Arial"/>
                <w:szCs w:val="24"/>
              </w:rPr>
              <w:t>]</w:t>
            </w:r>
            <w:r w:rsidR="006C50A5" w:rsidRPr="008C74D5">
              <w:rPr>
                <w:rFonts w:cs="Arial"/>
                <w:szCs w:val="24"/>
              </w:rPr>
              <w:t xml:space="preserve"> </w:t>
            </w:r>
            <w:r w:rsidR="006C50A5">
              <w:rPr>
                <w:rFonts w:cs="Arial"/>
                <w:szCs w:val="24"/>
              </w:rPr>
              <w:t xml:space="preserve">a number of </w:t>
            </w:r>
            <w:r w:rsidR="00D6770C">
              <w:rPr>
                <w:rFonts w:cs="Arial"/>
                <w:szCs w:val="24"/>
              </w:rPr>
              <w:t>currently unresolve</w:t>
            </w:r>
            <w:r w:rsidR="00780A33">
              <w:rPr>
                <w:rFonts w:cs="Arial"/>
                <w:szCs w:val="24"/>
              </w:rPr>
              <w:t>d</w:t>
            </w:r>
            <w:r w:rsidR="00D6770C">
              <w:rPr>
                <w:rFonts w:cs="Arial"/>
                <w:szCs w:val="24"/>
              </w:rPr>
              <w:t xml:space="preserve"> water quality </w:t>
            </w:r>
            <w:r w:rsidRPr="008C74D5">
              <w:rPr>
                <w:rFonts w:cs="Arial"/>
                <w:szCs w:val="24"/>
              </w:rPr>
              <w:t>concerns</w:t>
            </w:r>
            <w:r w:rsidR="00D6770C">
              <w:rPr>
                <w:rFonts w:cs="Arial"/>
                <w:szCs w:val="24"/>
              </w:rPr>
              <w:t>:</w:t>
            </w:r>
            <w:r w:rsidR="00C861FD">
              <w:rPr>
                <w:rFonts w:cs="Arial"/>
                <w:szCs w:val="24"/>
              </w:rPr>
              <w:t xml:space="preserve"> </w:t>
            </w:r>
            <w:r w:rsidR="00CD7D59">
              <w:rPr>
                <w:rFonts w:cs="Arial"/>
                <w:szCs w:val="24"/>
              </w:rPr>
              <w:t>piling (EA-023)</w:t>
            </w:r>
            <w:r w:rsidR="0025355B">
              <w:rPr>
                <w:rFonts w:cs="Arial"/>
                <w:szCs w:val="24"/>
              </w:rPr>
              <w:t xml:space="preserve">, </w:t>
            </w:r>
            <w:r w:rsidR="00051434" w:rsidRPr="00051434">
              <w:rPr>
                <w:rFonts w:cs="Arial"/>
                <w:szCs w:val="24"/>
              </w:rPr>
              <w:t xml:space="preserve">BESS foundation </w:t>
            </w:r>
            <w:r w:rsidR="007758EF">
              <w:rPr>
                <w:rFonts w:cs="Arial"/>
                <w:szCs w:val="24"/>
              </w:rPr>
              <w:t>solution (EA-024)</w:t>
            </w:r>
            <w:r w:rsidR="0049401A">
              <w:t xml:space="preserve">, </w:t>
            </w:r>
            <w:r w:rsidR="00177FF2">
              <w:t>s</w:t>
            </w:r>
            <w:r w:rsidR="0049401A" w:rsidRPr="0049401A">
              <w:rPr>
                <w:rFonts w:cs="Arial"/>
                <w:szCs w:val="24"/>
              </w:rPr>
              <w:t>uitable mitigation where groundwater may be encountered</w:t>
            </w:r>
            <w:r w:rsidR="00177FF2">
              <w:rPr>
                <w:rFonts w:cs="Arial"/>
                <w:szCs w:val="24"/>
              </w:rPr>
              <w:t xml:space="preserve"> (EA-027)</w:t>
            </w:r>
            <w:r w:rsidR="002D6EA0">
              <w:rPr>
                <w:rFonts w:cs="Arial"/>
                <w:szCs w:val="24"/>
              </w:rPr>
              <w:t>, thermal implications of cables (EA-030)</w:t>
            </w:r>
            <w:r w:rsidR="00BE24B7">
              <w:rPr>
                <w:rFonts w:cs="Arial"/>
                <w:szCs w:val="24"/>
              </w:rPr>
              <w:t xml:space="preserve">, </w:t>
            </w:r>
            <w:r w:rsidR="002E7D85">
              <w:rPr>
                <w:rFonts w:cs="Arial"/>
                <w:szCs w:val="24"/>
              </w:rPr>
              <w:t>reference to breakout contingency</w:t>
            </w:r>
            <w:r w:rsidR="001B6094">
              <w:rPr>
                <w:rFonts w:cs="Arial"/>
                <w:szCs w:val="24"/>
              </w:rPr>
              <w:t xml:space="preserve"> procedure</w:t>
            </w:r>
            <w:r w:rsidR="00BE24B7" w:rsidRPr="00BE24B7">
              <w:rPr>
                <w:rFonts w:cs="Arial"/>
                <w:szCs w:val="24"/>
              </w:rPr>
              <w:t xml:space="preserve"> </w:t>
            </w:r>
            <w:r w:rsidR="00EE0C26">
              <w:rPr>
                <w:rFonts w:cs="Arial"/>
                <w:szCs w:val="24"/>
              </w:rPr>
              <w:lastRenderedPageBreak/>
              <w:t xml:space="preserve">in the </w:t>
            </w:r>
            <w:r w:rsidR="00530C53">
              <w:rPr>
                <w:rFonts w:cs="Arial"/>
                <w:szCs w:val="24"/>
              </w:rPr>
              <w:t>cable route construction</w:t>
            </w:r>
            <w:r w:rsidR="00EE0C26">
              <w:rPr>
                <w:rFonts w:cs="Arial"/>
                <w:szCs w:val="24"/>
              </w:rPr>
              <w:t xml:space="preserve"> </w:t>
            </w:r>
            <w:r w:rsidR="00747483">
              <w:rPr>
                <w:rFonts w:cs="Arial"/>
                <w:szCs w:val="24"/>
              </w:rPr>
              <w:t>m</w:t>
            </w:r>
            <w:r w:rsidR="00EE0C26">
              <w:rPr>
                <w:rFonts w:cs="Arial"/>
                <w:szCs w:val="24"/>
              </w:rPr>
              <w:t>ethod state</w:t>
            </w:r>
            <w:r w:rsidR="00747483">
              <w:rPr>
                <w:rFonts w:cs="Arial"/>
                <w:szCs w:val="24"/>
              </w:rPr>
              <w:t>ment</w:t>
            </w:r>
            <w:r w:rsidR="00530C53">
              <w:rPr>
                <w:rFonts w:cs="Arial"/>
                <w:szCs w:val="24"/>
              </w:rPr>
              <w:t xml:space="preserve"> (EA-038)</w:t>
            </w:r>
            <w:r w:rsidR="00F0273E">
              <w:rPr>
                <w:rFonts w:cs="Arial"/>
                <w:szCs w:val="24"/>
              </w:rPr>
              <w:t xml:space="preserve">, </w:t>
            </w:r>
            <w:r w:rsidR="003E7C8F">
              <w:rPr>
                <w:rFonts w:cs="Arial"/>
                <w:szCs w:val="24"/>
              </w:rPr>
              <w:t xml:space="preserve">reference to </w:t>
            </w:r>
            <w:r w:rsidR="00557FA3">
              <w:rPr>
                <w:rFonts w:cs="Arial"/>
                <w:szCs w:val="24"/>
              </w:rPr>
              <w:t xml:space="preserve">firewater </w:t>
            </w:r>
            <w:r w:rsidR="00E10A7A">
              <w:rPr>
                <w:rFonts w:cs="Arial"/>
                <w:szCs w:val="24"/>
              </w:rPr>
              <w:t xml:space="preserve">management </w:t>
            </w:r>
            <w:r w:rsidR="00E47CDB">
              <w:rPr>
                <w:rFonts w:cs="Arial"/>
                <w:szCs w:val="24"/>
              </w:rPr>
              <w:t xml:space="preserve">information in the </w:t>
            </w:r>
            <w:proofErr w:type="spellStart"/>
            <w:r w:rsidR="00E47CDB">
              <w:rPr>
                <w:rFonts w:cs="Arial"/>
                <w:szCs w:val="24"/>
              </w:rPr>
              <w:t>oOEMP</w:t>
            </w:r>
            <w:proofErr w:type="spellEnd"/>
            <w:r w:rsidR="00E47CDB">
              <w:rPr>
                <w:rFonts w:cs="Arial"/>
                <w:szCs w:val="24"/>
              </w:rPr>
              <w:t xml:space="preserve"> (EZ-046)</w:t>
            </w:r>
            <w:r w:rsidR="00163FD2">
              <w:rPr>
                <w:rFonts w:cs="Arial"/>
                <w:szCs w:val="24"/>
              </w:rPr>
              <w:t>,</w:t>
            </w:r>
            <w:r w:rsidR="00E86480">
              <w:rPr>
                <w:rFonts w:cs="Arial"/>
                <w:szCs w:val="24"/>
              </w:rPr>
              <w:t xml:space="preserve"> insufficient water mitigation measures in the </w:t>
            </w:r>
            <w:proofErr w:type="spellStart"/>
            <w:r w:rsidR="00E86480">
              <w:rPr>
                <w:rFonts w:cs="Arial"/>
                <w:szCs w:val="24"/>
              </w:rPr>
              <w:t>oCEMP</w:t>
            </w:r>
            <w:proofErr w:type="spellEnd"/>
            <w:r w:rsidR="00E86480">
              <w:rPr>
                <w:rFonts w:cs="Arial"/>
                <w:szCs w:val="24"/>
              </w:rPr>
              <w:t xml:space="preserve"> (EA-070)</w:t>
            </w:r>
            <w:r w:rsidR="006F640C">
              <w:rPr>
                <w:rFonts w:cs="Arial"/>
                <w:szCs w:val="24"/>
              </w:rPr>
              <w:t>.</w:t>
            </w:r>
            <w:r w:rsidR="00086A7F">
              <w:rPr>
                <w:rFonts w:cs="Arial"/>
                <w:szCs w:val="24"/>
              </w:rPr>
              <w:t xml:space="preserve"> </w:t>
            </w:r>
          </w:p>
          <w:p w14:paraId="46AAE651" w14:textId="59997D1A" w:rsidR="008C74D5" w:rsidRPr="008C74D5" w:rsidRDefault="00086A7F" w:rsidP="008C74D5">
            <w:pPr>
              <w:rPr>
                <w:rFonts w:cs="Arial"/>
                <w:szCs w:val="24"/>
              </w:rPr>
            </w:pPr>
            <w:r>
              <w:rPr>
                <w:rFonts w:cs="Arial"/>
                <w:szCs w:val="24"/>
              </w:rPr>
              <w:t xml:space="preserve">Wiltshire Council </w:t>
            </w:r>
            <w:r w:rsidR="00236585">
              <w:rPr>
                <w:rFonts w:cs="Arial"/>
                <w:szCs w:val="24"/>
              </w:rPr>
              <w:t xml:space="preserve">in </w:t>
            </w:r>
            <w:r w:rsidR="001148BA">
              <w:rPr>
                <w:rFonts w:cs="Arial"/>
                <w:szCs w:val="24"/>
              </w:rPr>
              <w:t>its</w:t>
            </w:r>
            <w:r w:rsidR="00236585">
              <w:rPr>
                <w:rFonts w:cs="Arial"/>
                <w:szCs w:val="24"/>
              </w:rPr>
              <w:t xml:space="preserve"> LIR [</w:t>
            </w:r>
            <w:hyperlink r:id="rId204" w:history="1">
              <w:r w:rsidR="00236585" w:rsidRPr="009E7D21">
                <w:rPr>
                  <w:rStyle w:val="Hyperlink"/>
                  <w:rFonts w:cs="Arial"/>
                  <w:szCs w:val="24"/>
                </w:rPr>
                <w:t>REP1-137</w:t>
              </w:r>
            </w:hyperlink>
            <w:r w:rsidR="00236585">
              <w:rPr>
                <w:rFonts w:cs="Arial"/>
                <w:szCs w:val="24"/>
              </w:rPr>
              <w:t xml:space="preserve">] </w:t>
            </w:r>
            <w:r w:rsidR="00F03A84">
              <w:rPr>
                <w:rFonts w:cs="Arial"/>
                <w:szCs w:val="24"/>
              </w:rPr>
              <w:t>highlight</w:t>
            </w:r>
            <w:r w:rsidR="006C50A5">
              <w:rPr>
                <w:rFonts w:cs="Arial"/>
                <w:szCs w:val="24"/>
              </w:rPr>
              <w:t>s</w:t>
            </w:r>
            <w:r w:rsidR="00F03A84">
              <w:rPr>
                <w:rFonts w:cs="Arial"/>
                <w:szCs w:val="24"/>
              </w:rPr>
              <w:t xml:space="preserve"> </w:t>
            </w:r>
            <w:r>
              <w:rPr>
                <w:rFonts w:cs="Arial"/>
                <w:szCs w:val="24"/>
              </w:rPr>
              <w:t>water quality impacts during construction</w:t>
            </w:r>
            <w:r w:rsidR="00177674">
              <w:rPr>
                <w:rFonts w:cs="Arial"/>
                <w:szCs w:val="24"/>
              </w:rPr>
              <w:t xml:space="preserve"> </w:t>
            </w:r>
            <w:r w:rsidR="00CE42D3">
              <w:rPr>
                <w:rFonts w:cs="Arial"/>
                <w:szCs w:val="24"/>
              </w:rPr>
              <w:t xml:space="preserve">and </w:t>
            </w:r>
            <w:r w:rsidR="00194B67">
              <w:rPr>
                <w:rFonts w:cs="Arial"/>
                <w:szCs w:val="24"/>
              </w:rPr>
              <w:t>decommissioning</w:t>
            </w:r>
            <w:r w:rsidR="00236585">
              <w:rPr>
                <w:rFonts w:cs="Arial"/>
                <w:szCs w:val="24"/>
              </w:rPr>
              <w:t xml:space="preserve">. </w:t>
            </w:r>
            <w:r w:rsidR="009D482A">
              <w:rPr>
                <w:rFonts w:cs="Arial"/>
                <w:szCs w:val="24"/>
              </w:rPr>
              <w:t>S</w:t>
            </w:r>
            <w:r w:rsidR="00FC06A1">
              <w:rPr>
                <w:rFonts w:cs="Arial"/>
                <w:szCs w:val="24"/>
              </w:rPr>
              <w:t xml:space="preserve">everal IPs have </w:t>
            </w:r>
            <w:r w:rsidR="009D482A">
              <w:rPr>
                <w:rFonts w:cs="Arial"/>
                <w:szCs w:val="24"/>
              </w:rPr>
              <w:t xml:space="preserve">also </w:t>
            </w:r>
            <w:r w:rsidR="0089709F">
              <w:rPr>
                <w:rFonts w:cs="Arial"/>
                <w:szCs w:val="24"/>
              </w:rPr>
              <w:t xml:space="preserve">raised concerns regarding </w:t>
            </w:r>
            <w:r w:rsidR="001A7A34">
              <w:rPr>
                <w:rFonts w:cs="Arial"/>
                <w:szCs w:val="24"/>
              </w:rPr>
              <w:t xml:space="preserve">the potential for </w:t>
            </w:r>
            <w:r w:rsidR="008C74D5" w:rsidRPr="008C74D5">
              <w:rPr>
                <w:rFonts w:cs="Arial"/>
                <w:szCs w:val="24"/>
              </w:rPr>
              <w:t>pollutants from damaged panels</w:t>
            </w:r>
            <w:r w:rsidR="001A7A34">
              <w:rPr>
                <w:rFonts w:cs="Arial"/>
                <w:szCs w:val="24"/>
              </w:rPr>
              <w:t xml:space="preserve">, </w:t>
            </w:r>
            <w:r w:rsidR="008C74D5" w:rsidRPr="008C74D5">
              <w:rPr>
                <w:rFonts w:cs="Arial"/>
                <w:szCs w:val="24"/>
              </w:rPr>
              <w:t xml:space="preserve">substations and BESS </w:t>
            </w:r>
            <w:r w:rsidR="00E85F30">
              <w:rPr>
                <w:rFonts w:cs="Arial"/>
                <w:szCs w:val="24"/>
              </w:rPr>
              <w:t>area</w:t>
            </w:r>
            <w:r w:rsidR="008C74D5" w:rsidRPr="008C74D5">
              <w:rPr>
                <w:rFonts w:cs="Arial"/>
                <w:szCs w:val="24"/>
              </w:rPr>
              <w:t xml:space="preserve"> (under </w:t>
            </w:r>
            <w:r w:rsidR="00BC416A">
              <w:rPr>
                <w:rFonts w:cs="Arial"/>
                <w:szCs w:val="24"/>
              </w:rPr>
              <w:t xml:space="preserve">fire and </w:t>
            </w:r>
            <w:r w:rsidR="008C74D5" w:rsidRPr="008C74D5">
              <w:rPr>
                <w:rFonts w:cs="Arial"/>
                <w:szCs w:val="24"/>
              </w:rPr>
              <w:t xml:space="preserve">non-fire conditions) </w:t>
            </w:r>
            <w:r w:rsidR="0026710F">
              <w:rPr>
                <w:rFonts w:cs="Arial"/>
                <w:szCs w:val="24"/>
              </w:rPr>
              <w:t>to enter</w:t>
            </w:r>
            <w:r w:rsidR="000146C4">
              <w:rPr>
                <w:rFonts w:cs="Arial"/>
                <w:szCs w:val="24"/>
              </w:rPr>
              <w:t xml:space="preserve"> </w:t>
            </w:r>
            <w:r w:rsidR="00CB6C27">
              <w:rPr>
                <w:rFonts w:cs="Arial"/>
                <w:szCs w:val="24"/>
              </w:rPr>
              <w:t>surface water and</w:t>
            </w:r>
            <w:r w:rsidR="008C74D5" w:rsidRPr="008C74D5">
              <w:rPr>
                <w:rFonts w:cs="Arial"/>
                <w:szCs w:val="24"/>
              </w:rPr>
              <w:t xml:space="preserve"> groundwater, </w:t>
            </w:r>
            <w:r w:rsidR="00CB6C27" w:rsidRPr="008C74D5">
              <w:rPr>
                <w:rFonts w:cs="Arial"/>
                <w:szCs w:val="24"/>
              </w:rPr>
              <w:t>especially</w:t>
            </w:r>
            <w:r w:rsidR="008C74D5" w:rsidRPr="008C74D5">
              <w:rPr>
                <w:rFonts w:cs="Arial"/>
                <w:szCs w:val="24"/>
              </w:rPr>
              <w:t xml:space="preserve"> in Source Protection Zones</w:t>
            </w:r>
            <w:r w:rsidR="00052DB8">
              <w:rPr>
                <w:rFonts w:cs="Arial"/>
                <w:szCs w:val="24"/>
              </w:rPr>
              <w:t>.</w:t>
            </w:r>
          </w:p>
          <w:p w14:paraId="5852E2B4" w14:textId="686B4A90" w:rsidR="004E650D" w:rsidRPr="00C7624A" w:rsidRDefault="00C33D98" w:rsidP="00C7624A">
            <w:pPr>
              <w:pStyle w:val="ListParagraph"/>
              <w:numPr>
                <w:ilvl w:val="0"/>
                <w:numId w:val="96"/>
              </w:numPr>
              <w:ind w:left="522" w:hanging="522"/>
              <w:contextualSpacing w:val="0"/>
              <w:rPr>
                <w:rFonts w:cs="Arial"/>
                <w:szCs w:val="24"/>
              </w:rPr>
            </w:pPr>
            <w:r w:rsidRPr="00C7624A">
              <w:rPr>
                <w:rFonts w:cs="Arial"/>
                <w:szCs w:val="24"/>
              </w:rPr>
              <w:t xml:space="preserve">The </w:t>
            </w:r>
            <w:r w:rsidR="00BC416A">
              <w:rPr>
                <w:rFonts w:cs="Arial"/>
                <w:szCs w:val="24"/>
              </w:rPr>
              <w:t>a</w:t>
            </w:r>
            <w:r w:rsidRPr="00C7624A">
              <w:rPr>
                <w:rFonts w:cs="Arial"/>
                <w:szCs w:val="24"/>
              </w:rPr>
              <w:t xml:space="preserve">pplicant is asked to </w:t>
            </w:r>
            <w:r w:rsidR="00491817" w:rsidRPr="00C7624A">
              <w:rPr>
                <w:rFonts w:cs="Arial"/>
                <w:szCs w:val="24"/>
              </w:rPr>
              <w:t>provide an update on the</w:t>
            </w:r>
            <w:r w:rsidR="00BC2ACF" w:rsidRPr="00C7624A">
              <w:rPr>
                <w:rFonts w:cs="Arial"/>
                <w:szCs w:val="24"/>
              </w:rPr>
              <w:t xml:space="preserve"> discussions with the EA</w:t>
            </w:r>
            <w:r w:rsidR="000010CC" w:rsidRPr="00C7624A">
              <w:rPr>
                <w:rFonts w:cs="Arial"/>
                <w:szCs w:val="24"/>
              </w:rPr>
              <w:t xml:space="preserve"> and Wiltshire Council</w:t>
            </w:r>
            <w:r w:rsidR="004E650D" w:rsidRPr="00C7624A">
              <w:rPr>
                <w:rFonts w:cs="Arial"/>
                <w:szCs w:val="24"/>
              </w:rPr>
              <w:t xml:space="preserve"> and </w:t>
            </w:r>
            <w:r w:rsidR="00655EAD" w:rsidRPr="00C7624A">
              <w:rPr>
                <w:rFonts w:cs="Arial"/>
                <w:szCs w:val="24"/>
              </w:rPr>
              <w:t>the likelihood of their</w:t>
            </w:r>
            <w:r w:rsidR="00BC2ACF" w:rsidRPr="00C7624A">
              <w:rPr>
                <w:rFonts w:cs="Arial"/>
                <w:szCs w:val="24"/>
              </w:rPr>
              <w:t xml:space="preserve"> resolution</w:t>
            </w:r>
            <w:r w:rsidR="004E650D" w:rsidRPr="00C7624A">
              <w:rPr>
                <w:rFonts w:cs="Arial"/>
                <w:szCs w:val="24"/>
              </w:rPr>
              <w:t xml:space="preserve">. </w:t>
            </w:r>
          </w:p>
          <w:p w14:paraId="0A0D880C" w14:textId="6145AD45" w:rsidR="00CC4B4B" w:rsidRPr="00C7624A" w:rsidRDefault="004E650D" w:rsidP="00C7624A">
            <w:pPr>
              <w:pStyle w:val="ListParagraph"/>
              <w:numPr>
                <w:ilvl w:val="0"/>
                <w:numId w:val="96"/>
              </w:numPr>
              <w:ind w:left="522" w:hanging="522"/>
              <w:contextualSpacing w:val="0"/>
              <w:rPr>
                <w:rFonts w:cs="Arial"/>
                <w:szCs w:val="24"/>
              </w:rPr>
            </w:pPr>
            <w:r w:rsidRPr="00C7624A">
              <w:rPr>
                <w:rFonts w:cs="Arial"/>
                <w:szCs w:val="24"/>
              </w:rPr>
              <w:t xml:space="preserve">The </w:t>
            </w:r>
            <w:r w:rsidR="00BC416A">
              <w:rPr>
                <w:rFonts w:cs="Arial"/>
                <w:szCs w:val="24"/>
              </w:rPr>
              <w:t>a</w:t>
            </w:r>
            <w:r w:rsidRPr="00C7624A">
              <w:rPr>
                <w:rFonts w:cs="Arial"/>
                <w:szCs w:val="24"/>
              </w:rPr>
              <w:t xml:space="preserve">pplicant is also asked </w:t>
            </w:r>
            <w:r w:rsidR="00E17EC8" w:rsidRPr="00C7624A">
              <w:rPr>
                <w:rFonts w:cs="Arial"/>
                <w:szCs w:val="24"/>
              </w:rPr>
              <w:t xml:space="preserve">to </w:t>
            </w:r>
            <w:r w:rsidR="001F386E" w:rsidRPr="00C7624A">
              <w:rPr>
                <w:rFonts w:cs="Arial"/>
                <w:szCs w:val="24"/>
              </w:rPr>
              <w:t>set out the</w:t>
            </w:r>
            <w:r w:rsidR="008C21FB" w:rsidRPr="00C7624A">
              <w:rPr>
                <w:rFonts w:cs="Arial"/>
                <w:szCs w:val="24"/>
              </w:rPr>
              <w:t xml:space="preserve"> mitigation</w:t>
            </w:r>
            <w:r w:rsidR="004D3248" w:rsidRPr="00C7624A">
              <w:rPr>
                <w:rFonts w:cs="Arial"/>
                <w:szCs w:val="24"/>
              </w:rPr>
              <w:t xml:space="preserve"> </w:t>
            </w:r>
            <w:r w:rsidR="004C303F" w:rsidRPr="00C7624A">
              <w:rPr>
                <w:rFonts w:cs="Arial"/>
                <w:szCs w:val="24"/>
              </w:rPr>
              <w:t>measures secur</w:t>
            </w:r>
            <w:r w:rsidR="001758D9" w:rsidRPr="00C7624A">
              <w:rPr>
                <w:rFonts w:cs="Arial"/>
                <w:szCs w:val="24"/>
              </w:rPr>
              <w:t xml:space="preserve">ed </w:t>
            </w:r>
            <w:r w:rsidR="003773AE" w:rsidRPr="00C7624A">
              <w:rPr>
                <w:rFonts w:cs="Arial"/>
                <w:szCs w:val="24"/>
              </w:rPr>
              <w:t>through the environmental management plans</w:t>
            </w:r>
            <w:r w:rsidR="000F29D2" w:rsidRPr="00C7624A">
              <w:rPr>
                <w:rFonts w:cs="Arial"/>
                <w:szCs w:val="24"/>
              </w:rPr>
              <w:t xml:space="preserve"> (including the</w:t>
            </w:r>
            <w:r w:rsidR="002974F5" w:rsidRPr="00C7624A">
              <w:rPr>
                <w:rFonts w:cs="Arial"/>
                <w:szCs w:val="24"/>
              </w:rPr>
              <w:t xml:space="preserve"> Water Management Plan</w:t>
            </w:r>
            <w:r w:rsidR="004D3248" w:rsidRPr="00C7624A">
              <w:rPr>
                <w:rFonts w:cs="Arial"/>
                <w:szCs w:val="24"/>
              </w:rPr>
              <w:t xml:space="preserve">, </w:t>
            </w:r>
            <w:r w:rsidR="004970A5" w:rsidRPr="00C7624A">
              <w:rPr>
                <w:rFonts w:cs="Arial"/>
                <w:szCs w:val="24"/>
              </w:rPr>
              <w:t>referred to</w:t>
            </w:r>
            <w:r w:rsidR="00D02A46" w:rsidRPr="00C7624A">
              <w:rPr>
                <w:rFonts w:cs="Arial"/>
                <w:szCs w:val="24"/>
              </w:rPr>
              <w:t xml:space="preserve"> in</w:t>
            </w:r>
            <w:r w:rsidR="0061521B" w:rsidRPr="00C7624A">
              <w:rPr>
                <w:rFonts w:cs="Arial"/>
                <w:szCs w:val="24"/>
              </w:rPr>
              <w:t xml:space="preserve"> the </w:t>
            </w:r>
            <w:proofErr w:type="spellStart"/>
            <w:r w:rsidR="00D02A46" w:rsidRPr="00C7624A">
              <w:rPr>
                <w:rFonts w:cs="Arial"/>
                <w:szCs w:val="24"/>
              </w:rPr>
              <w:t>o</w:t>
            </w:r>
            <w:r w:rsidR="0061521B" w:rsidRPr="00C7624A">
              <w:rPr>
                <w:rFonts w:cs="Arial"/>
                <w:szCs w:val="24"/>
              </w:rPr>
              <w:t>CEMP</w:t>
            </w:r>
            <w:proofErr w:type="spellEnd"/>
            <w:r w:rsidR="008C21FB" w:rsidRPr="00C7624A">
              <w:rPr>
                <w:rFonts w:cs="Arial"/>
                <w:szCs w:val="24"/>
              </w:rPr>
              <w:t>)</w:t>
            </w:r>
            <w:r w:rsidR="00D02A46" w:rsidRPr="00C7624A">
              <w:rPr>
                <w:rFonts w:cs="Arial"/>
                <w:szCs w:val="24"/>
              </w:rPr>
              <w:t xml:space="preserve"> </w:t>
            </w:r>
            <w:r w:rsidR="00E17EC8" w:rsidRPr="00C7624A">
              <w:rPr>
                <w:rFonts w:cs="Arial"/>
                <w:szCs w:val="24"/>
              </w:rPr>
              <w:t xml:space="preserve">to ensure effecting </w:t>
            </w:r>
            <w:r w:rsidR="00C717BB" w:rsidRPr="00C7624A">
              <w:rPr>
                <w:rFonts w:cs="Arial"/>
                <w:szCs w:val="24"/>
              </w:rPr>
              <w:t>monitoring and management of water quality for all sites.</w:t>
            </w:r>
          </w:p>
        </w:tc>
      </w:tr>
      <w:tr w:rsidR="00B25BA0" w:rsidRPr="008C59AE" w14:paraId="53ADCCC5" w14:textId="77777777" w:rsidTr="00C44394">
        <w:tc>
          <w:tcPr>
            <w:tcW w:w="1264" w:type="dxa"/>
            <w:shd w:val="clear" w:color="auto" w:fill="FFFFFF" w:themeFill="background1"/>
          </w:tcPr>
          <w:p w14:paraId="76044026" w14:textId="6E1F2C90" w:rsidR="00B25BA0" w:rsidRPr="006901D9" w:rsidRDefault="00F56C00" w:rsidP="00B25BA0">
            <w:pPr>
              <w:pStyle w:val="Heading3"/>
              <w:numPr>
                <w:ilvl w:val="0"/>
                <w:numId w:val="0"/>
              </w:numPr>
              <w:rPr>
                <w:rFonts w:cs="Arial"/>
                <w:szCs w:val="24"/>
              </w:rPr>
            </w:pPr>
            <w:r w:rsidRPr="008059E7">
              <w:rPr>
                <w:rFonts w:cs="Arial"/>
                <w:szCs w:val="24"/>
              </w:rPr>
              <w:lastRenderedPageBreak/>
              <w:t>FHW1.</w:t>
            </w:r>
            <w:r w:rsidR="008059E7" w:rsidRPr="008059E7">
              <w:rPr>
                <w:rFonts w:cs="Arial"/>
                <w:szCs w:val="24"/>
              </w:rPr>
              <w:t>16</w:t>
            </w:r>
          </w:p>
        </w:tc>
        <w:tc>
          <w:tcPr>
            <w:tcW w:w="3630" w:type="dxa"/>
            <w:shd w:val="clear" w:color="auto" w:fill="FFFFFF" w:themeFill="background1"/>
          </w:tcPr>
          <w:p w14:paraId="1C1DF1C9" w14:textId="519A37EF" w:rsidR="00B25BA0" w:rsidRPr="006901D9" w:rsidRDefault="00EF264D" w:rsidP="00B25BA0">
            <w:pPr>
              <w:rPr>
                <w:rFonts w:cs="Arial"/>
                <w:szCs w:val="24"/>
              </w:rPr>
            </w:pPr>
            <w:r>
              <w:rPr>
                <w:rFonts w:cs="Arial"/>
                <w:szCs w:val="24"/>
              </w:rPr>
              <w:t xml:space="preserve">The </w:t>
            </w:r>
            <w:r w:rsidR="00696E0F">
              <w:rPr>
                <w:rFonts w:cs="Arial"/>
                <w:szCs w:val="24"/>
              </w:rPr>
              <w:t>A</w:t>
            </w:r>
            <w:r>
              <w:rPr>
                <w:rFonts w:cs="Arial"/>
                <w:szCs w:val="24"/>
              </w:rPr>
              <w:t>pplicant</w:t>
            </w:r>
          </w:p>
        </w:tc>
        <w:tc>
          <w:tcPr>
            <w:tcW w:w="16931" w:type="dxa"/>
            <w:shd w:val="clear" w:color="auto" w:fill="FFFFFF" w:themeFill="background1"/>
          </w:tcPr>
          <w:p w14:paraId="29B4AC9D" w14:textId="5A35A673" w:rsidR="00C53F64" w:rsidRPr="00C53F64" w:rsidRDefault="00C53F64" w:rsidP="00B25BA0">
            <w:pPr>
              <w:rPr>
                <w:rFonts w:cs="Arial"/>
                <w:b/>
                <w:bCs/>
                <w:szCs w:val="24"/>
              </w:rPr>
            </w:pPr>
            <w:r w:rsidRPr="00C53F64">
              <w:rPr>
                <w:rFonts w:cs="Arial"/>
                <w:b/>
                <w:bCs/>
                <w:szCs w:val="24"/>
              </w:rPr>
              <w:t xml:space="preserve">Water </w:t>
            </w:r>
            <w:r w:rsidR="004F4AE8">
              <w:rPr>
                <w:rFonts w:cs="Arial"/>
                <w:b/>
                <w:bCs/>
                <w:szCs w:val="24"/>
              </w:rPr>
              <w:t>S</w:t>
            </w:r>
            <w:r w:rsidRPr="00C53F64">
              <w:rPr>
                <w:rFonts w:cs="Arial"/>
                <w:b/>
                <w:bCs/>
                <w:szCs w:val="24"/>
              </w:rPr>
              <w:t>upply</w:t>
            </w:r>
          </w:p>
          <w:p w14:paraId="4FCE6A2C" w14:textId="7D8B05B1" w:rsidR="00B25BA0" w:rsidRPr="00095A33" w:rsidRDefault="00121C43" w:rsidP="00C7624A">
            <w:pPr>
              <w:pStyle w:val="ListParagraph"/>
              <w:numPr>
                <w:ilvl w:val="0"/>
                <w:numId w:val="90"/>
              </w:numPr>
              <w:ind w:left="522" w:hanging="522"/>
              <w:contextualSpacing w:val="0"/>
              <w:rPr>
                <w:rFonts w:cs="Arial"/>
                <w:szCs w:val="24"/>
              </w:rPr>
            </w:pPr>
            <w:r w:rsidRPr="00095A33">
              <w:rPr>
                <w:rFonts w:cs="Arial"/>
                <w:szCs w:val="24"/>
              </w:rPr>
              <w:t xml:space="preserve">From the information submitted, it is not clear if Bristol Water or Wessex Water </w:t>
            </w:r>
            <w:r w:rsidR="00EE21E8">
              <w:rPr>
                <w:rFonts w:cs="Arial"/>
                <w:szCs w:val="24"/>
              </w:rPr>
              <w:t>would</w:t>
            </w:r>
            <w:r w:rsidRPr="00095A33">
              <w:rPr>
                <w:rFonts w:cs="Arial"/>
                <w:szCs w:val="24"/>
              </w:rPr>
              <w:t xml:space="preserve"> supply </w:t>
            </w:r>
            <w:r w:rsidR="00931422" w:rsidRPr="00095A33">
              <w:rPr>
                <w:rFonts w:cs="Arial"/>
                <w:szCs w:val="24"/>
              </w:rPr>
              <w:t xml:space="preserve">the water needed for the development. </w:t>
            </w:r>
            <w:r w:rsidR="00A973F0" w:rsidRPr="00095A33">
              <w:rPr>
                <w:rFonts w:cs="Arial"/>
                <w:szCs w:val="24"/>
              </w:rPr>
              <w:t xml:space="preserve">The </w:t>
            </w:r>
            <w:r w:rsidR="009F4651">
              <w:rPr>
                <w:rFonts w:cs="Arial"/>
                <w:szCs w:val="24"/>
              </w:rPr>
              <w:t>a</w:t>
            </w:r>
            <w:r w:rsidR="00A973F0" w:rsidRPr="00095A33">
              <w:rPr>
                <w:rFonts w:cs="Arial"/>
                <w:szCs w:val="24"/>
              </w:rPr>
              <w:t>pplicant is requested to provide an update on the proposed water supply during construction</w:t>
            </w:r>
            <w:r w:rsidR="002E133B" w:rsidRPr="00095A33">
              <w:rPr>
                <w:rFonts w:cs="Arial"/>
                <w:szCs w:val="24"/>
              </w:rPr>
              <w:t>,</w:t>
            </w:r>
            <w:r w:rsidR="00A973F0" w:rsidRPr="00095A33">
              <w:rPr>
                <w:rFonts w:cs="Arial"/>
                <w:szCs w:val="24"/>
              </w:rPr>
              <w:t xml:space="preserve"> operation/maintenance </w:t>
            </w:r>
            <w:r w:rsidR="002E133B" w:rsidRPr="00095A33">
              <w:rPr>
                <w:rFonts w:cs="Arial"/>
                <w:szCs w:val="24"/>
              </w:rPr>
              <w:t xml:space="preserve">and decommissioning, </w:t>
            </w:r>
            <w:r w:rsidR="00A973F0" w:rsidRPr="00095A33">
              <w:rPr>
                <w:rFonts w:cs="Arial"/>
                <w:szCs w:val="24"/>
              </w:rPr>
              <w:t xml:space="preserve">including who </w:t>
            </w:r>
            <w:r w:rsidR="00EE21E8">
              <w:rPr>
                <w:rFonts w:cs="Arial"/>
                <w:szCs w:val="24"/>
              </w:rPr>
              <w:t>would</w:t>
            </w:r>
            <w:r w:rsidR="00A973F0" w:rsidRPr="00095A33">
              <w:rPr>
                <w:rFonts w:cs="Arial"/>
                <w:szCs w:val="24"/>
              </w:rPr>
              <w:t xml:space="preserve"> supply the water and confirmation that an agreement has been reached. </w:t>
            </w:r>
            <w:r w:rsidR="00467892">
              <w:rPr>
                <w:rFonts w:cs="Arial"/>
                <w:szCs w:val="24"/>
              </w:rPr>
              <w:t>S</w:t>
            </w:r>
            <w:r w:rsidR="00D829E0">
              <w:rPr>
                <w:rFonts w:cs="Arial"/>
                <w:szCs w:val="24"/>
              </w:rPr>
              <w:t xml:space="preserve">hould this agreement also be referenced in </w:t>
            </w:r>
            <w:r w:rsidR="00D829E0" w:rsidRPr="009F4D04">
              <w:rPr>
                <w:rFonts w:cs="Arial"/>
                <w:szCs w:val="24"/>
              </w:rPr>
              <w:t>the Consents and Agreements Position Statement [</w:t>
            </w:r>
            <w:hyperlink r:id="rId205" w:history="1">
              <w:r w:rsidR="00D829E0" w:rsidRPr="009F4D04">
                <w:rPr>
                  <w:rStyle w:val="Hyperlink"/>
                  <w:rFonts w:cs="Arial"/>
                  <w:szCs w:val="24"/>
                </w:rPr>
                <w:t>APP-272</w:t>
              </w:r>
            </w:hyperlink>
            <w:r w:rsidR="00D829E0" w:rsidRPr="009F4D04">
              <w:rPr>
                <w:rFonts w:cs="Arial"/>
                <w:szCs w:val="24"/>
              </w:rPr>
              <w:t>]</w:t>
            </w:r>
            <w:r w:rsidR="00D829E0">
              <w:rPr>
                <w:rFonts w:cs="Arial"/>
                <w:szCs w:val="24"/>
              </w:rPr>
              <w:t>?</w:t>
            </w:r>
            <w:r w:rsidR="00A973F0" w:rsidRPr="00095A33">
              <w:rPr>
                <w:rFonts w:cs="Arial"/>
                <w:szCs w:val="24"/>
              </w:rPr>
              <w:t xml:space="preserve"> </w:t>
            </w:r>
          </w:p>
          <w:p w14:paraId="43D168C9" w14:textId="29C7E216" w:rsidR="00312B8A" w:rsidRPr="00095A33" w:rsidRDefault="00F92AAB" w:rsidP="00C7624A">
            <w:pPr>
              <w:pStyle w:val="ListParagraph"/>
              <w:numPr>
                <w:ilvl w:val="0"/>
                <w:numId w:val="90"/>
              </w:numPr>
              <w:ind w:left="522" w:hanging="522"/>
              <w:contextualSpacing w:val="0"/>
              <w:rPr>
                <w:rFonts w:cs="Arial"/>
                <w:szCs w:val="24"/>
              </w:rPr>
            </w:pPr>
            <w:r w:rsidRPr="00095A33">
              <w:rPr>
                <w:rFonts w:cs="Arial"/>
                <w:szCs w:val="24"/>
              </w:rPr>
              <w:t xml:space="preserve">Wiltshire Council in </w:t>
            </w:r>
            <w:r w:rsidR="007B5713">
              <w:rPr>
                <w:rFonts w:cs="Arial"/>
                <w:szCs w:val="24"/>
              </w:rPr>
              <w:t>its D2 submission</w:t>
            </w:r>
            <w:r w:rsidRPr="00095A33">
              <w:rPr>
                <w:rFonts w:cs="Arial"/>
                <w:szCs w:val="24"/>
              </w:rPr>
              <w:t xml:space="preserve"> </w:t>
            </w:r>
            <w:r w:rsidR="00D130B6" w:rsidRPr="00095A33">
              <w:rPr>
                <w:rFonts w:cs="Arial"/>
                <w:szCs w:val="24"/>
              </w:rPr>
              <w:t>[</w:t>
            </w:r>
            <w:hyperlink r:id="rId206" w:history="1">
              <w:r w:rsidR="009F4651" w:rsidRPr="000C3F76">
                <w:rPr>
                  <w:rStyle w:val="Hyperlink"/>
                  <w:rFonts w:cs="Arial"/>
                  <w:szCs w:val="24"/>
                </w:rPr>
                <w:t>REP2-048</w:t>
              </w:r>
            </w:hyperlink>
            <w:r w:rsidR="009F4651">
              <w:rPr>
                <w:rFonts w:cs="Arial"/>
                <w:szCs w:val="24"/>
              </w:rPr>
              <w:t>]</w:t>
            </w:r>
            <w:r w:rsidR="00B7640B" w:rsidRPr="00095A33">
              <w:rPr>
                <w:rFonts w:cs="Arial"/>
                <w:szCs w:val="24"/>
              </w:rPr>
              <w:t xml:space="preserve"> </w:t>
            </w:r>
            <w:r w:rsidR="007B5713">
              <w:rPr>
                <w:rFonts w:cs="Arial"/>
                <w:szCs w:val="24"/>
              </w:rPr>
              <w:t xml:space="preserve">requests that </w:t>
            </w:r>
            <w:r w:rsidR="00B7640B" w:rsidRPr="00095A33">
              <w:rPr>
                <w:rFonts w:cs="Arial"/>
                <w:szCs w:val="24"/>
              </w:rPr>
              <w:t xml:space="preserve">rainwater harvesting for non-potable uses </w:t>
            </w:r>
            <w:r w:rsidR="00C2159A" w:rsidRPr="00095A33">
              <w:rPr>
                <w:rFonts w:cs="Arial"/>
                <w:szCs w:val="24"/>
              </w:rPr>
              <w:t>be explored when feasible.</w:t>
            </w:r>
            <w:r w:rsidR="008D7680" w:rsidRPr="00095A33">
              <w:rPr>
                <w:rFonts w:cs="Arial"/>
                <w:szCs w:val="24"/>
              </w:rPr>
              <w:t xml:space="preserve"> </w:t>
            </w:r>
            <w:r w:rsidR="00DB1D39">
              <w:rPr>
                <w:rFonts w:cs="Arial"/>
                <w:szCs w:val="24"/>
              </w:rPr>
              <w:t xml:space="preserve">The </w:t>
            </w:r>
            <w:proofErr w:type="spellStart"/>
            <w:r w:rsidR="00DB1D39">
              <w:rPr>
                <w:rFonts w:cs="Arial"/>
                <w:szCs w:val="24"/>
              </w:rPr>
              <w:t>ExA</w:t>
            </w:r>
            <w:proofErr w:type="spellEnd"/>
            <w:r w:rsidR="00DB1D39">
              <w:rPr>
                <w:rFonts w:cs="Arial"/>
                <w:szCs w:val="24"/>
              </w:rPr>
              <w:t xml:space="preserve"> note</w:t>
            </w:r>
            <w:r w:rsidR="00685CA3" w:rsidRPr="00095A33">
              <w:rPr>
                <w:rFonts w:cs="Arial"/>
                <w:szCs w:val="24"/>
              </w:rPr>
              <w:t xml:space="preserve"> that surface water runoff harvesting</w:t>
            </w:r>
            <w:r w:rsidR="004351F8" w:rsidRPr="00095A33">
              <w:rPr>
                <w:rFonts w:cs="Arial"/>
                <w:szCs w:val="24"/>
              </w:rPr>
              <w:t xml:space="preserve"> is not considered a priority as stated in </w:t>
            </w:r>
            <w:r w:rsidR="00F62836" w:rsidRPr="00095A33">
              <w:rPr>
                <w:rFonts w:cs="Arial"/>
                <w:szCs w:val="24"/>
              </w:rPr>
              <w:t xml:space="preserve">the </w:t>
            </w:r>
            <w:r w:rsidR="00B67FD0">
              <w:rPr>
                <w:rFonts w:cs="Arial"/>
                <w:szCs w:val="24"/>
              </w:rPr>
              <w:t>o</w:t>
            </w:r>
            <w:r w:rsidR="00DC384A" w:rsidRPr="00095A33">
              <w:rPr>
                <w:rFonts w:cs="Arial"/>
                <w:szCs w:val="24"/>
              </w:rPr>
              <w:t>utline Water Resources Strategy</w:t>
            </w:r>
            <w:r w:rsidR="0004763D">
              <w:rPr>
                <w:rFonts w:cs="Arial"/>
                <w:szCs w:val="24"/>
              </w:rPr>
              <w:t xml:space="preserve"> </w:t>
            </w:r>
            <w:r w:rsidR="00DC384A" w:rsidRPr="00095A33">
              <w:rPr>
                <w:rFonts w:cs="Arial"/>
                <w:szCs w:val="24"/>
              </w:rPr>
              <w:t>[</w:t>
            </w:r>
            <w:hyperlink r:id="rId207" w:history="1">
              <w:r w:rsidR="00DC384A" w:rsidRPr="00095A33">
                <w:rPr>
                  <w:rStyle w:val="Hyperlink"/>
                  <w:rFonts w:cs="Arial"/>
                  <w:szCs w:val="24"/>
                </w:rPr>
                <w:t>APP-290</w:t>
              </w:r>
            </w:hyperlink>
            <w:r w:rsidR="00DC384A" w:rsidRPr="00095A33">
              <w:rPr>
                <w:rFonts w:cs="Arial"/>
                <w:szCs w:val="24"/>
              </w:rPr>
              <w:t>]</w:t>
            </w:r>
            <w:r w:rsidR="00095A33" w:rsidRPr="00095A33">
              <w:rPr>
                <w:rFonts w:cs="Arial"/>
                <w:szCs w:val="24"/>
              </w:rPr>
              <w:t>. H</w:t>
            </w:r>
            <w:r w:rsidR="00CD2419" w:rsidRPr="00095A33">
              <w:rPr>
                <w:rFonts w:cs="Arial"/>
                <w:szCs w:val="24"/>
              </w:rPr>
              <w:t xml:space="preserve">owever, the </w:t>
            </w:r>
            <w:r w:rsidR="00516655">
              <w:rPr>
                <w:rFonts w:cs="Arial"/>
                <w:szCs w:val="24"/>
              </w:rPr>
              <w:t>a</w:t>
            </w:r>
            <w:r w:rsidR="00CD2419" w:rsidRPr="00095A33">
              <w:rPr>
                <w:rFonts w:cs="Arial"/>
                <w:szCs w:val="24"/>
              </w:rPr>
              <w:t xml:space="preserve">pplicant is asked to consider the potential </w:t>
            </w:r>
            <w:r w:rsidR="00ED762F">
              <w:rPr>
                <w:rFonts w:cs="Arial"/>
                <w:szCs w:val="24"/>
              </w:rPr>
              <w:t xml:space="preserve">water and carbon </w:t>
            </w:r>
            <w:r w:rsidR="00CD2419" w:rsidRPr="00095A33">
              <w:rPr>
                <w:rFonts w:cs="Arial"/>
                <w:szCs w:val="24"/>
              </w:rPr>
              <w:t>benefits</w:t>
            </w:r>
            <w:r w:rsidR="00652896" w:rsidRPr="00095A33">
              <w:rPr>
                <w:rFonts w:cs="Arial"/>
                <w:szCs w:val="24"/>
              </w:rPr>
              <w:t xml:space="preserve"> of </w:t>
            </w:r>
            <w:r w:rsidR="00004AC3" w:rsidRPr="00095A33">
              <w:rPr>
                <w:rFonts w:cs="Arial"/>
                <w:szCs w:val="24"/>
              </w:rPr>
              <w:t>reusing water on</w:t>
            </w:r>
            <w:r w:rsidR="002E13C7">
              <w:rPr>
                <w:rFonts w:cs="Arial"/>
                <w:szCs w:val="24"/>
              </w:rPr>
              <w:t>-</w:t>
            </w:r>
            <w:r w:rsidR="00004AC3" w:rsidRPr="00095A33">
              <w:rPr>
                <w:rFonts w:cs="Arial"/>
                <w:szCs w:val="24"/>
              </w:rPr>
              <w:t>site</w:t>
            </w:r>
            <w:r w:rsidR="00095A33" w:rsidRPr="00095A33">
              <w:rPr>
                <w:rFonts w:cs="Arial"/>
                <w:szCs w:val="24"/>
              </w:rPr>
              <w:t xml:space="preserve"> </w:t>
            </w:r>
            <w:r w:rsidR="00887A4E" w:rsidRPr="00095A33">
              <w:rPr>
                <w:rFonts w:cs="Arial"/>
                <w:szCs w:val="24"/>
              </w:rPr>
              <w:t xml:space="preserve">and </w:t>
            </w:r>
            <w:r w:rsidR="008140A0" w:rsidRPr="00095A33">
              <w:rPr>
                <w:rFonts w:cs="Arial"/>
                <w:szCs w:val="24"/>
              </w:rPr>
              <w:t xml:space="preserve">comment on </w:t>
            </w:r>
            <w:r w:rsidR="00095A33" w:rsidRPr="00095A33">
              <w:rPr>
                <w:rFonts w:cs="Arial"/>
                <w:szCs w:val="24"/>
              </w:rPr>
              <w:t xml:space="preserve">its </w:t>
            </w:r>
            <w:r w:rsidR="008140A0" w:rsidRPr="00095A33">
              <w:rPr>
                <w:rFonts w:cs="Arial"/>
                <w:szCs w:val="24"/>
              </w:rPr>
              <w:t>feasibility</w:t>
            </w:r>
            <w:r w:rsidR="00095A33" w:rsidRPr="00095A33">
              <w:rPr>
                <w:rFonts w:cs="Arial"/>
                <w:szCs w:val="24"/>
              </w:rPr>
              <w:t>.</w:t>
            </w:r>
          </w:p>
        </w:tc>
      </w:tr>
      <w:tr w:rsidR="00B25BA0" w:rsidRPr="008C59AE" w14:paraId="5384898E" w14:textId="77777777" w:rsidTr="00C44394">
        <w:tc>
          <w:tcPr>
            <w:tcW w:w="1264" w:type="dxa"/>
            <w:shd w:val="clear" w:color="auto" w:fill="FFFFFF" w:themeFill="background1"/>
          </w:tcPr>
          <w:p w14:paraId="5FD7235F" w14:textId="66F705C3" w:rsidR="00B25BA0" w:rsidRPr="006901D9" w:rsidRDefault="00F56C00" w:rsidP="00B25BA0">
            <w:pPr>
              <w:pStyle w:val="Heading3"/>
              <w:numPr>
                <w:ilvl w:val="0"/>
                <w:numId w:val="0"/>
              </w:numPr>
              <w:rPr>
                <w:rFonts w:cs="Arial"/>
                <w:szCs w:val="24"/>
              </w:rPr>
            </w:pPr>
            <w:r w:rsidRPr="006901D9">
              <w:rPr>
                <w:rFonts w:cs="Arial"/>
                <w:szCs w:val="24"/>
              </w:rPr>
              <w:t>FHW1.</w:t>
            </w:r>
            <w:r w:rsidR="008059E7">
              <w:rPr>
                <w:rFonts w:cs="Arial"/>
                <w:szCs w:val="24"/>
              </w:rPr>
              <w:t>17</w:t>
            </w:r>
          </w:p>
        </w:tc>
        <w:tc>
          <w:tcPr>
            <w:tcW w:w="3630" w:type="dxa"/>
            <w:shd w:val="clear" w:color="auto" w:fill="FFFFFF" w:themeFill="background1"/>
          </w:tcPr>
          <w:p w14:paraId="5B74EEEB" w14:textId="2B1C384B" w:rsidR="00B25BA0" w:rsidRPr="006901D9" w:rsidRDefault="00E54B75" w:rsidP="00B25BA0">
            <w:pPr>
              <w:rPr>
                <w:rFonts w:cs="Arial"/>
                <w:szCs w:val="24"/>
              </w:rPr>
            </w:pPr>
            <w:r>
              <w:rPr>
                <w:rFonts w:cs="Arial"/>
                <w:szCs w:val="24"/>
              </w:rPr>
              <w:t xml:space="preserve">The </w:t>
            </w:r>
            <w:r w:rsidR="00696E0F">
              <w:rPr>
                <w:rFonts w:cs="Arial"/>
                <w:szCs w:val="24"/>
              </w:rPr>
              <w:t>A</w:t>
            </w:r>
            <w:r>
              <w:rPr>
                <w:rFonts w:cs="Arial"/>
                <w:szCs w:val="24"/>
              </w:rPr>
              <w:t>pplicant</w:t>
            </w:r>
          </w:p>
        </w:tc>
        <w:tc>
          <w:tcPr>
            <w:tcW w:w="16931" w:type="dxa"/>
            <w:shd w:val="clear" w:color="auto" w:fill="FFFFFF" w:themeFill="background1"/>
          </w:tcPr>
          <w:p w14:paraId="0551D7CB" w14:textId="77777777" w:rsidR="00B25BA0" w:rsidRPr="000343D2" w:rsidRDefault="000343D2" w:rsidP="00B25BA0">
            <w:pPr>
              <w:rPr>
                <w:rFonts w:cs="Arial"/>
                <w:b/>
                <w:bCs/>
                <w:szCs w:val="24"/>
              </w:rPr>
            </w:pPr>
            <w:r w:rsidRPr="000343D2">
              <w:rPr>
                <w:rFonts w:cs="Arial"/>
                <w:b/>
                <w:bCs/>
                <w:szCs w:val="24"/>
              </w:rPr>
              <w:t>Water Framework Directive</w:t>
            </w:r>
          </w:p>
          <w:p w14:paraId="2FFE8D6E" w14:textId="3FF7F06A" w:rsidR="00B25BA0" w:rsidRPr="006901D9" w:rsidRDefault="000A3769" w:rsidP="00B25BA0">
            <w:pPr>
              <w:rPr>
                <w:rFonts w:cs="Arial"/>
                <w:szCs w:val="24"/>
              </w:rPr>
            </w:pPr>
            <w:r w:rsidRPr="006D241F">
              <w:rPr>
                <w:rFonts w:cs="Arial"/>
                <w:szCs w:val="24"/>
              </w:rPr>
              <w:t xml:space="preserve">The EA </w:t>
            </w:r>
            <w:r w:rsidR="006D241F" w:rsidRPr="006D241F">
              <w:rPr>
                <w:rFonts w:cs="Arial"/>
                <w:szCs w:val="24"/>
              </w:rPr>
              <w:t xml:space="preserve">explains in </w:t>
            </w:r>
            <w:r w:rsidR="00C63594">
              <w:rPr>
                <w:rFonts w:cs="Arial"/>
                <w:szCs w:val="24"/>
              </w:rPr>
              <w:t>[</w:t>
            </w:r>
            <w:hyperlink r:id="rId208" w:history="1">
              <w:r w:rsidR="00C63594" w:rsidRPr="00171AEB">
                <w:rPr>
                  <w:rStyle w:val="Hyperlink"/>
                  <w:rFonts w:cs="Arial"/>
                  <w:szCs w:val="24"/>
                </w:rPr>
                <w:t>REP2-049</w:t>
              </w:r>
            </w:hyperlink>
            <w:r w:rsidR="00C63594">
              <w:rPr>
                <w:rFonts w:cs="Arial"/>
                <w:szCs w:val="24"/>
              </w:rPr>
              <w:t>]</w:t>
            </w:r>
            <w:r w:rsidR="000566FB">
              <w:rPr>
                <w:rFonts w:cs="Arial"/>
                <w:szCs w:val="24"/>
              </w:rPr>
              <w:t xml:space="preserve"> that</w:t>
            </w:r>
            <w:r w:rsidR="0098185F">
              <w:rPr>
                <w:rFonts w:cs="Arial"/>
                <w:szCs w:val="24"/>
              </w:rPr>
              <w:t xml:space="preserve"> it</w:t>
            </w:r>
            <w:r w:rsidR="000566FB">
              <w:rPr>
                <w:rFonts w:cs="Arial"/>
                <w:szCs w:val="24"/>
              </w:rPr>
              <w:t xml:space="preserve"> </w:t>
            </w:r>
            <w:r w:rsidR="00626F3E">
              <w:rPr>
                <w:rFonts w:cs="Arial"/>
                <w:szCs w:val="24"/>
              </w:rPr>
              <w:t>is</w:t>
            </w:r>
            <w:r w:rsidR="000566FB">
              <w:rPr>
                <w:rFonts w:cs="Arial"/>
                <w:szCs w:val="24"/>
              </w:rPr>
              <w:t xml:space="preserve"> </w:t>
            </w:r>
            <w:r w:rsidR="001B6E9D" w:rsidRPr="00701894">
              <w:rPr>
                <w:rFonts w:cs="Arial"/>
                <w:szCs w:val="24"/>
              </w:rPr>
              <w:t>waiting</w:t>
            </w:r>
            <w:r w:rsidR="000566FB" w:rsidRPr="00701894">
              <w:rPr>
                <w:rFonts w:cs="Arial"/>
                <w:szCs w:val="24"/>
              </w:rPr>
              <w:t xml:space="preserve"> for</w:t>
            </w:r>
            <w:r w:rsidR="000343D2" w:rsidRPr="00701894">
              <w:rPr>
                <w:rFonts w:cs="Arial"/>
                <w:szCs w:val="24"/>
              </w:rPr>
              <w:t xml:space="preserve"> a </w:t>
            </w:r>
            <w:r w:rsidR="00446B9A" w:rsidRPr="00701894">
              <w:rPr>
                <w:rFonts w:cs="Arial"/>
                <w:szCs w:val="24"/>
              </w:rPr>
              <w:t xml:space="preserve">groundwater bodies </w:t>
            </w:r>
            <w:r w:rsidR="000343D2" w:rsidRPr="00701894">
              <w:rPr>
                <w:rFonts w:cs="Arial"/>
                <w:szCs w:val="24"/>
              </w:rPr>
              <w:t>plan</w:t>
            </w:r>
            <w:r w:rsidR="001B6E9D">
              <w:rPr>
                <w:rFonts w:cs="Arial"/>
                <w:szCs w:val="24"/>
              </w:rPr>
              <w:t xml:space="preserve"> </w:t>
            </w:r>
            <w:r w:rsidR="00446B9A" w:rsidRPr="00701894">
              <w:rPr>
                <w:rFonts w:cs="Arial"/>
                <w:szCs w:val="24"/>
              </w:rPr>
              <w:t>and</w:t>
            </w:r>
            <w:r w:rsidR="000343D2" w:rsidRPr="00701894">
              <w:rPr>
                <w:rFonts w:cs="Arial"/>
                <w:szCs w:val="24"/>
              </w:rPr>
              <w:t xml:space="preserve"> proportionate signposting to </w:t>
            </w:r>
            <w:r w:rsidR="008A67BF">
              <w:rPr>
                <w:rFonts w:cs="Arial"/>
                <w:szCs w:val="24"/>
              </w:rPr>
              <w:t xml:space="preserve">ES </w:t>
            </w:r>
            <w:r w:rsidR="000343D2" w:rsidRPr="00701894">
              <w:rPr>
                <w:rFonts w:cs="Arial"/>
                <w:szCs w:val="24"/>
              </w:rPr>
              <w:t xml:space="preserve">Chapter 11. </w:t>
            </w:r>
            <w:r w:rsidR="005910BB" w:rsidRPr="00701894">
              <w:rPr>
                <w:rFonts w:cs="Arial"/>
                <w:szCs w:val="24"/>
              </w:rPr>
              <w:t xml:space="preserve">The </w:t>
            </w:r>
            <w:r w:rsidR="002814E9">
              <w:rPr>
                <w:rFonts w:cs="Arial"/>
                <w:szCs w:val="24"/>
              </w:rPr>
              <w:t>a</w:t>
            </w:r>
            <w:r w:rsidR="005910BB" w:rsidRPr="00701894">
              <w:rPr>
                <w:rFonts w:cs="Arial"/>
                <w:szCs w:val="24"/>
              </w:rPr>
              <w:t xml:space="preserve">pplicant is asked </w:t>
            </w:r>
            <w:r w:rsidR="001B6E9D">
              <w:rPr>
                <w:rFonts w:cs="Arial"/>
                <w:szCs w:val="24"/>
              </w:rPr>
              <w:t xml:space="preserve">to confirm </w:t>
            </w:r>
            <w:r w:rsidR="005910BB" w:rsidRPr="00701894">
              <w:rPr>
                <w:rFonts w:cs="Arial"/>
                <w:szCs w:val="24"/>
              </w:rPr>
              <w:t xml:space="preserve">if this has been now provided to the EA </w:t>
            </w:r>
            <w:r w:rsidR="00171AE8" w:rsidRPr="00701894">
              <w:rPr>
                <w:rFonts w:cs="Arial"/>
                <w:szCs w:val="24"/>
              </w:rPr>
              <w:t>and</w:t>
            </w:r>
            <w:r w:rsidR="00171AE8">
              <w:rPr>
                <w:rFonts w:cs="Arial"/>
                <w:szCs w:val="24"/>
              </w:rPr>
              <w:t xml:space="preserve"> </w:t>
            </w:r>
            <w:r w:rsidR="0098185F">
              <w:rPr>
                <w:rFonts w:cs="Arial"/>
                <w:szCs w:val="24"/>
              </w:rPr>
              <w:t xml:space="preserve">if </w:t>
            </w:r>
            <w:r w:rsidR="00171AE8">
              <w:rPr>
                <w:rFonts w:cs="Arial"/>
                <w:szCs w:val="24"/>
              </w:rPr>
              <w:t>the issue is l</w:t>
            </w:r>
            <w:r w:rsidR="00325516">
              <w:rPr>
                <w:rFonts w:cs="Arial"/>
                <w:szCs w:val="24"/>
              </w:rPr>
              <w:t>ikely to be resolved (as explained in the document).</w:t>
            </w:r>
          </w:p>
        </w:tc>
      </w:tr>
      <w:tr w:rsidR="00934BF4" w:rsidRPr="008C59AE" w14:paraId="6614C549" w14:textId="77777777" w:rsidTr="00C44394">
        <w:tc>
          <w:tcPr>
            <w:tcW w:w="1264" w:type="dxa"/>
            <w:shd w:val="clear" w:color="auto" w:fill="FFFFFF" w:themeFill="background1"/>
          </w:tcPr>
          <w:p w14:paraId="0D08D005" w14:textId="2322A5D9" w:rsidR="00934BF4" w:rsidRPr="008059E7" w:rsidRDefault="0040380E" w:rsidP="00B25BA0">
            <w:pPr>
              <w:pStyle w:val="Heading3"/>
              <w:numPr>
                <w:ilvl w:val="0"/>
                <w:numId w:val="0"/>
              </w:numPr>
              <w:rPr>
                <w:rFonts w:cs="Arial"/>
                <w:szCs w:val="24"/>
              </w:rPr>
            </w:pPr>
            <w:r>
              <w:rPr>
                <w:rFonts w:cs="Arial"/>
                <w:szCs w:val="24"/>
              </w:rPr>
              <w:t>FHW1.18</w:t>
            </w:r>
          </w:p>
        </w:tc>
        <w:tc>
          <w:tcPr>
            <w:tcW w:w="3630" w:type="dxa"/>
            <w:shd w:val="clear" w:color="auto" w:fill="FFFFFF" w:themeFill="background1"/>
          </w:tcPr>
          <w:p w14:paraId="2620F8A7" w14:textId="64DCFC86" w:rsidR="00934BF4" w:rsidRDefault="0040380E" w:rsidP="00B25BA0">
            <w:pPr>
              <w:rPr>
                <w:rFonts w:cs="Arial"/>
                <w:szCs w:val="24"/>
              </w:rPr>
            </w:pPr>
            <w:r>
              <w:rPr>
                <w:rFonts w:cs="Arial"/>
                <w:szCs w:val="24"/>
              </w:rPr>
              <w:t>The Applicant</w:t>
            </w:r>
          </w:p>
        </w:tc>
        <w:tc>
          <w:tcPr>
            <w:tcW w:w="16931" w:type="dxa"/>
            <w:shd w:val="clear" w:color="auto" w:fill="FFFFFF" w:themeFill="background1"/>
          </w:tcPr>
          <w:p w14:paraId="77E0F552" w14:textId="0D1D40F2" w:rsidR="00934BF4" w:rsidRPr="004F4AE8" w:rsidRDefault="005A614A" w:rsidP="00934BF4">
            <w:pPr>
              <w:rPr>
                <w:rFonts w:cs="Arial"/>
                <w:b/>
                <w:szCs w:val="24"/>
              </w:rPr>
            </w:pPr>
            <w:r>
              <w:rPr>
                <w:rFonts w:cs="Arial"/>
                <w:b/>
                <w:szCs w:val="24"/>
              </w:rPr>
              <w:t xml:space="preserve">Draft </w:t>
            </w:r>
            <w:r w:rsidR="0040380E" w:rsidRPr="004F4AE8">
              <w:rPr>
                <w:rFonts w:cs="Arial"/>
                <w:b/>
                <w:szCs w:val="24"/>
              </w:rPr>
              <w:t xml:space="preserve">DCO - </w:t>
            </w:r>
            <w:r w:rsidR="00934BF4" w:rsidRPr="004F4AE8">
              <w:rPr>
                <w:rFonts w:cs="Arial"/>
                <w:b/>
                <w:szCs w:val="24"/>
              </w:rPr>
              <w:t>Article 2(1) (Interpretation)</w:t>
            </w:r>
          </w:p>
          <w:p w14:paraId="0C304227" w14:textId="7F7D5995" w:rsidR="00934BF4" w:rsidRPr="0040380E" w:rsidRDefault="00934BF4" w:rsidP="00934BF4">
            <w:pPr>
              <w:rPr>
                <w:rFonts w:cs="Arial"/>
                <w:szCs w:val="24"/>
              </w:rPr>
            </w:pPr>
            <w:r w:rsidRPr="0040380E">
              <w:rPr>
                <w:rFonts w:cs="Arial"/>
                <w:szCs w:val="24"/>
              </w:rPr>
              <w:t xml:space="preserve">Article 2(1) </w:t>
            </w:r>
            <w:r w:rsidR="00BD4B8F">
              <w:rPr>
                <w:rFonts w:cs="Arial"/>
                <w:szCs w:val="24"/>
              </w:rPr>
              <w:t xml:space="preserve">of the </w:t>
            </w:r>
            <w:proofErr w:type="spellStart"/>
            <w:r w:rsidR="00BD4B8F">
              <w:rPr>
                <w:rFonts w:cs="Arial"/>
                <w:szCs w:val="24"/>
              </w:rPr>
              <w:t>dDCO</w:t>
            </w:r>
            <w:proofErr w:type="spellEnd"/>
            <w:r w:rsidR="00BD4B8F">
              <w:rPr>
                <w:rFonts w:cs="Arial"/>
                <w:szCs w:val="24"/>
              </w:rPr>
              <w:t xml:space="preserve"> </w:t>
            </w:r>
            <w:r w:rsidR="00BD4B8F" w:rsidRPr="006901D9">
              <w:rPr>
                <w:rFonts w:cs="Arial"/>
                <w:szCs w:val="24"/>
              </w:rPr>
              <w:t>[</w:t>
            </w:r>
            <w:hyperlink r:id="rId209" w:history="1">
              <w:r w:rsidR="00BD4B8F" w:rsidRPr="006901D9">
                <w:rPr>
                  <w:rStyle w:val="Hyperlink"/>
                  <w:rFonts w:cs="Arial"/>
                  <w:szCs w:val="24"/>
                </w:rPr>
                <w:t>REP1-007</w:t>
              </w:r>
            </w:hyperlink>
            <w:r w:rsidR="00BD4B8F" w:rsidRPr="006901D9">
              <w:rPr>
                <w:rFonts w:cs="Arial"/>
                <w:szCs w:val="24"/>
              </w:rPr>
              <w:t xml:space="preserve">] </w:t>
            </w:r>
            <w:r w:rsidRPr="0040380E">
              <w:rPr>
                <w:rFonts w:cs="Arial"/>
                <w:szCs w:val="24"/>
              </w:rPr>
              <w:t xml:space="preserve">refers to an </w:t>
            </w:r>
            <w:r w:rsidR="000D2083">
              <w:rPr>
                <w:rFonts w:cs="Arial"/>
                <w:szCs w:val="24"/>
              </w:rPr>
              <w:t>‘</w:t>
            </w:r>
            <w:r w:rsidRPr="0040380E">
              <w:rPr>
                <w:rFonts w:cs="Arial"/>
                <w:szCs w:val="24"/>
              </w:rPr>
              <w:t>outline drainage strategy</w:t>
            </w:r>
            <w:r w:rsidR="000D2083">
              <w:rPr>
                <w:rFonts w:cs="Arial"/>
                <w:szCs w:val="24"/>
              </w:rPr>
              <w:t>’</w:t>
            </w:r>
            <w:r w:rsidRPr="0040380E">
              <w:rPr>
                <w:rFonts w:cs="Arial"/>
                <w:szCs w:val="24"/>
              </w:rPr>
              <w:t xml:space="preserve"> and cross refers to a document of the same name to be certified in Schedule 13. Schedule 13 cites the document as: </w:t>
            </w:r>
            <w:r w:rsidR="00E9147B" w:rsidRPr="00E9147B">
              <w:rPr>
                <w:rFonts w:cs="Arial"/>
                <w:i/>
                <w:iCs/>
                <w:szCs w:val="24"/>
              </w:rPr>
              <w:t>‘</w:t>
            </w:r>
            <w:r w:rsidRPr="00E9147B">
              <w:rPr>
                <w:rFonts w:cs="Arial"/>
                <w:i/>
                <w:iCs/>
                <w:szCs w:val="24"/>
              </w:rPr>
              <w:t>Outline drainage strategy, [EN010168/APP/6.3], September 2025.</w:t>
            </w:r>
            <w:r w:rsidR="00E9147B" w:rsidRPr="00E9147B">
              <w:rPr>
                <w:rFonts w:cs="Arial"/>
                <w:i/>
                <w:iCs/>
                <w:szCs w:val="24"/>
              </w:rPr>
              <w:t>’</w:t>
            </w:r>
            <w:r w:rsidRPr="0040380E">
              <w:rPr>
                <w:rFonts w:cs="Arial"/>
                <w:szCs w:val="24"/>
              </w:rPr>
              <w:t xml:space="preserve"> Schedule 2, Requirement 11(2) also refers to an outline drainage strategy.</w:t>
            </w:r>
          </w:p>
          <w:p w14:paraId="59EFF848" w14:textId="53330179" w:rsidR="00934BF4" w:rsidRPr="0040380E" w:rsidRDefault="00DB1D39" w:rsidP="00934BF4">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note</w:t>
            </w:r>
            <w:r w:rsidR="00934BF4" w:rsidRPr="0040380E">
              <w:rPr>
                <w:rFonts w:cs="Arial"/>
                <w:szCs w:val="24"/>
              </w:rPr>
              <w:t xml:space="preserve"> that examination library documents </w:t>
            </w:r>
            <w:r w:rsidR="00986276" w:rsidRPr="007A428B">
              <w:rPr>
                <w:rFonts w:cs="Arial"/>
                <w:szCs w:val="24"/>
              </w:rPr>
              <w:t>[</w:t>
            </w:r>
            <w:hyperlink r:id="rId210" w:history="1">
              <w:r w:rsidR="00986276" w:rsidRPr="005375A0">
                <w:rPr>
                  <w:rStyle w:val="Hyperlink"/>
                  <w:rFonts w:cs="Arial"/>
                  <w:szCs w:val="24"/>
                </w:rPr>
                <w:t>APP-210</w:t>
              </w:r>
            </w:hyperlink>
            <w:r w:rsidR="000D62BF">
              <w:rPr>
                <w:rFonts w:cs="Arial"/>
                <w:szCs w:val="24"/>
              </w:rPr>
              <w:t xml:space="preserve"> to </w:t>
            </w:r>
            <w:hyperlink r:id="rId211" w:history="1">
              <w:r w:rsidR="00986276" w:rsidRPr="005375A0">
                <w:rPr>
                  <w:rStyle w:val="Hyperlink"/>
                  <w:rFonts w:cs="Arial"/>
                  <w:szCs w:val="24"/>
                </w:rPr>
                <w:t>APP-218</w:t>
              </w:r>
            </w:hyperlink>
            <w:r w:rsidR="00986276" w:rsidRPr="007A428B">
              <w:rPr>
                <w:rFonts w:cs="Arial"/>
                <w:szCs w:val="24"/>
              </w:rPr>
              <w:t xml:space="preserve">] </w:t>
            </w:r>
            <w:r w:rsidR="00934BF4" w:rsidRPr="0040380E">
              <w:rPr>
                <w:rFonts w:cs="Arial"/>
                <w:szCs w:val="24"/>
              </w:rPr>
              <w:t>are called ‘Flood Risk Assessment and Drainage Strategy’. Having reviewed those documents, it is not sufficiently clear that there is a definite and obvious drainage strategy component</w:t>
            </w:r>
            <w:r w:rsidR="00AE21D3">
              <w:rPr>
                <w:rFonts w:cs="Arial"/>
                <w:szCs w:val="24"/>
              </w:rPr>
              <w:t xml:space="preserve"> within the</w:t>
            </w:r>
            <w:r w:rsidR="00E548C1">
              <w:rPr>
                <w:rFonts w:cs="Arial"/>
                <w:szCs w:val="24"/>
              </w:rPr>
              <w:t>m</w:t>
            </w:r>
            <w:r w:rsidR="00934BF4" w:rsidRPr="0040380E">
              <w:rPr>
                <w:rFonts w:cs="Arial"/>
                <w:szCs w:val="24"/>
              </w:rPr>
              <w:t xml:space="preserve">. The applicant is therefore requested to either </w:t>
            </w:r>
            <w:r w:rsidR="00645B17">
              <w:rPr>
                <w:rFonts w:cs="Arial"/>
                <w:szCs w:val="24"/>
              </w:rPr>
              <w:t xml:space="preserve">clearly signpost </w:t>
            </w:r>
            <w:r w:rsidR="00934BF4" w:rsidRPr="0040380E">
              <w:rPr>
                <w:rFonts w:cs="Arial"/>
                <w:szCs w:val="24"/>
              </w:rPr>
              <w:t xml:space="preserve">in their contents page where </w:t>
            </w:r>
            <w:r w:rsidR="009871B5">
              <w:rPr>
                <w:rFonts w:cs="Arial"/>
                <w:szCs w:val="24"/>
              </w:rPr>
              <w:t xml:space="preserve">the </w:t>
            </w:r>
            <w:r w:rsidR="00934BF4" w:rsidRPr="0040380E">
              <w:rPr>
                <w:rFonts w:cs="Arial"/>
                <w:szCs w:val="24"/>
              </w:rPr>
              <w:t>details of the drainage strategy can be found, or submit a stand-alone outline drainage strategy (or one for each site A to E and the CRC if that is the preferred approach) so that it/ they can form the basis of a certified document(s) in Schedule 13.</w:t>
            </w:r>
          </w:p>
        </w:tc>
      </w:tr>
      <w:tr w:rsidR="00B25BA0" w:rsidRPr="008C59AE" w14:paraId="37C68EEB" w14:textId="77777777" w:rsidTr="00C44394">
        <w:tc>
          <w:tcPr>
            <w:tcW w:w="1264" w:type="dxa"/>
            <w:shd w:val="clear" w:color="auto" w:fill="FFFFFF" w:themeFill="background1"/>
          </w:tcPr>
          <w:p w14:paraId="1C79B596" w14:textId="7CD8C6AE" w:rsidR="00B25BA0" w:rsidRPr="006901D9" w:rsidRDefault="00F56C00" w:rsidP="00B25BA0">
            <w:pPr>
              <w:pStyle w:val="Heading3"/>
              <w:numPr>
                <w:ilvl w:val="0"/>
                <w:numId w:val="0"/>
              </w:numPr>
              <w:rPr>
                <w:rFonts w:cs="Arial"/>
                <w:szCs w:val="24"/>
              </w:rPr>
            </w:pPr>
            <w:r w:rsidRPr="008059E7">
              <w:rPr>
                <w:rFonts w:cs="Arial"/>
                <w:szCs w:val="24"/>
              </w:rPr>
              <w:t>FHW1.</w:t>
            </w:r>
            <w:r w:rsidR="008059E7" w:rsidRPr="008059E7">
              <w:rPr>
                <w:rFonts w:cs="Arial"/>
                <w:szCs w:val="24"/>
              </w:rPr>
              <w:t>1</w:t>
            </w:r>
            <w:r w:rsidR="00FB524A">
              <w:rPr>
                <w:rFonts w:cs="Arial"/>
                <w:szCs w:val="24"/>
              </w:rPr>
              <w:t>9</w:t>
            </w:r>
          </w:p>
        </w:tc>
        <w:tc>
          <w:tcPr>
            <w:tcW w:w="3630" w:type="dxa"/>
            <w:shd w:val="clear" w:color="auto" w:fill="FFFFFF" w:themeFill="background1"/>
          </w:tcPr>
          <w:p w14:paraId="0437E9F4" w14:textId="05F3DBDF" w:rsidR="00B25BA0" w:rsidRPr="006901D9" w:rsidRDefault="00A8648F" w:rsidP="00B25BA0">
            <w:pPr>
              <w:rPr>
                <w:rFonts w:cs="Arial"/>
                <w:szCs w:val="24"/>
              </w:rPr>
            </w:pPr>
            <w:r>
              <w:rPr>
                <w:rFonts w:cs="Arial"/>
                <w:szCs w:val="24"/>
              </w:rPr>
              <w:t>The LLFA</w:t>
            </w:r>
          </w:p>
        </w:tc>
        <w:tc>
          <w:tcPr>
            <w:tcW w:w="16931" w:type="dxa"/>
            <w:shd w:val="clear" w:color="auto" w:fill="FFFFFF" w:themeFill="background1"/>
          </w:tcPr>
          <w:p w14:paraId="49B33443" w14:textId="30787868" w:rsidR="00B25BA0" w:rsidRPr="00DA4EE7" w:rsidRDefault="005A614A" w:rsidP="00B25BA0">
            <w:pPr>
              <w:rPr>
                <w:rFonts w:cs="Arial"/>
                <w:b/>
                <w:szCs w:val="24"/>
              </w:rPr>
            </w:pPr>
            <w:r>
              <w:rPr>
                <w:rFonts w:cs="Arial"/>
                <w:b/>
                <w:bCs/>
                <w:szCs w:val="24"/>
              </w:rPr>
              <w:t xml:space="preserve">Draft </w:t>
            </w:r>
            <w:r w:rsidR="006E5C19" w:rsidRPr="00DA4EE7">
              <w:rPr>
                <w:rFonts w:cs="Arial"/>
                <w:b/>
                <w:bCs/>
                <w:szCs w:val="24"/>
              </w:rPr>
              <w:t xml:space="preserve">DCO </w:t>
            </w:r>
            <w:r w:rsidR="00511848" w:rsidRPr="00DA4EE7">
              <w:rPr>
                <w:rFonts w:cs="Arial"/>
                <w:b/>
                <w:bCs/>
                <w:szCs w:val="24"/>
              </w:rPr>
              <w:t xml:space="preserve">– </w:t>
            </w:r>
            <w:r w:rsidR="004F4AE8">
              <w:rPr>
                <w:rFonts w:cs="Arial"/>
                <w:b/>
                <w:bCs/>
                <w:szCs w:val="24"/>
              </w:rPr>
              <w:t>O</w:t>
            </w:r>
            <w:r w:rsidR="00DA4EE7" w:rsidRPr="00DA4EE7">
              <w:rPr>
                <w:rFonts w:cs="Arial"/>
                <w:b/>
                <w:bCs/>
                <w:szCs w:val="24"/>
              </w:rPr>
              <w:t xml:space="preserve">rdinary </w:t>
            </w:r>
            <w:r w:rsidR="004F4AE8">
              <w:rPr>
                <w:rFonts w:cs="Arial"/>
                <w:b/>
                <w:bCs/>
                <w:szCs w:val="24"/>
              </w:rPr>
              <w:t>W</w:t>
            </w:r>
            <w:r w:rsidR="00DA4EE7" w:rsidRPr="00DA4EE7">
              <w:rPr>
                <w:rFonts w:cs="Arial"/>
                <w:b/>
                <w:bCs/>
                <w:szCs w:val="24"/>
              </w:rPr>
              <w:t xml:space="preserve">atercourse </w:t>
            </w:r>
            <w:r w:rsidR="004F4AE8">
              <w:rPr>
                <w:rFonts w:cs="Arial"/>
                <w:b/>
                <w:bCs/>
                <w:szCs w:val="24"/>
              </w:rPr>
              <w:t>C</w:t>
            </w:r>
            <w:r w:rsidR="00DA4EE7" w:rsidRPr="00DA4EE7">
              <w:rPr>
                <w:rFonts w:cs="Arial"/>
                <w:b/>
                <w:bCs/>
                <w:szCs w:val="24"/>
              </w:rPr>
              <w:t xml:space="preserve">onsent and </w:t>
            </w:r>
            <w:r w:rsidR="004F4AE8">
              <w:rPr>
                <w:rFonts w:cs="Arial"/>
                <w:b/>
                <w:bCs/>
                <w:szCs w:val="24"/>
              </w:rPr>
              <w:t>E</w:t>
            </w:r>
            <w:r w:rsidR="00DA4EE7" w:rsidRPr="00DA4EE7">
              <w:rPr>
                <w:rFonts w:cs="Arial"/>
                <w:b/>
                <w:bCs/>
                <w:szCs w:val="24"/>
              </w:rPr>
              <w:t xml:space="preserve">nvironmental </w:t>
            </w:r>
            <w:r w:rsidR="004F4AE8">
              <w:rPr>
                <w:rFonts w:cs="Arial"/>
                <w:b/>
                <w:bCs/>
                <w:szCs w:val="24"/>
              </w:rPr>
              <w:t>P</w:t>
            </w:r>
            <w:r w:rsidR="00DA4EE7" w:rsidRPr="00DA4EE7">
              <w:rPr>
                <w:rFonts w:cs="Arial"/>
                <w:b/>
                <w:bCs/>
                <w:szCs w:val="24"/>
              </w:rPr>
              <w:t>ermitting</w:t>
            </w:r>
          </w:p>
          <w:p w14:paraId="0482871B" w14:textId="7A3DF30A" w:rsidR="004420B3" w:rsidRDefault="00511848" w:rsidP="00E61FBA">
            <w:pPr>
              <w:rPr>
                <w:rFonts w:cs="Arial"/>
                <w:szCs w:val="24"/>
              </w:rPr>
            </w:pPr>
            <w:r w:rsidRPr="00511848">
              <w:rPr>
                <w:rFonts w:cs="Arial"/>
                <w:szCs w:val="24"/>
              </w:rPr>
              <w:t xml:space="preserve">Article 6 of the </w:t>
            </w:r>
            <w:proofErr w:type="spellStart"/>
            <w:r w:rsidR="00E91ACA">
              <w:rPr>
                <w:rFonts w:cs="Arial"/>
                <w:szCs w:val="24"/>
              </w:rPr>
              <w:t>d</w:t>
            </w:r>
            <w:r w:rsidRPr="00511848">
              <w:rPr>
                <w:rFonts w:cs="Arial"/>
                <w:szCs w:val="24"/>
              </w:rPr>
              <w:t>DCO</w:t>
            </w:r>
            <w:proofErr w:type="spellEnd"/>
            <w:r w:rsidRPr="00511848">
              <w:rPr>
                <w:rFonts w:cs="Arial"/>
                <w:szCs w:val="24"/>
              </w:rPr>
              <w:t xml:space="preserve"> </w:t>
            </w:r>
            <w:r w:rsidR="00BD4B8F" w:rsidRPr="006901D9">
              <w:rPr>
                <w:rFonts w:cs="Arial"/>
                <w:szCs w:val="24"/>
              </w:rPr>
              <w:t>[</w:t>
            </w:r>
            <w:hyperlink r:id="rId212" w:history="1">
              <w:r w:rsidR="00BD4B8F" w:rsidRPr="006901D9">
                <w:rPr>
                  <w:rStyle w:val="Hyperlink"/>
                  <w:rFonts w:cs="Arial"/>
                  <w:szCs w:val="24"/>
                </w:rPr>
                <w:t>REP1-007</w:t>
              </w:r>
            </w:hyperlink>
            <w:r w:rsidR="00BD4B8F" w:rsidRPr="006901D9">
              <w:rPr>
                <w:rFonts w:cs="Arial"/>
                <w:szCs w:val="24"/>
              </w:rPr>
              <w:t>]</w:t>
            </w:r>
            <w:r w:rsidRPr="00511848">
              <w:rPr>
                <w:rFonts w:cs="Arial"/>
                <w:szCs w:val="24"/>
              </w:rPr>
              <w:t xml:space="preserve"> disapplies section 23 (prohibition of obstructions, etc. in watercourses) of the Land Drainage Act 1991</w:t>
            </w:r>
            <w:r w:rsidR="004420B3">
              <w:rPr>
                <w:rFonts w:cs="Arial"/>
                <w:szCs w:val="24"/>
              </w:rPr>
              <w:t xml:space="preserve"> </w:t>
            </w:r>
            <w:r w:rsidRPr="00511848">
              <w:rPr>
                <w:rFonts w:cs="Arial"/>
                <w:szCs w:val="24"/>
              </w:rPr>
              <w:t>and regulation 12 (requirement for environmental permit) of the Environmental Permitting (England and Wales) Regulations 2016</w:t>
            </w:r>
            <w:r w:rsidR="00FE5423">
              <w:rPr>
                <w:rFonts w:cs="Arial"/>
                <w:szCs w:val="24"/>
              </w:rPr>
              <w:t>.</w:t>
            </w:r>
            <w:r w:rsidRPr="00511848">
              <w:rPr>
                <w:rFonts w:cs="Arial"/>
                <w:szCs w:val="24"/>
              </w:rPr>
              <w:t xml:space="preserve"> Article 17 of the </w:t>
            </w:r>
            <w:proofErr w:type="spellStart"/>
            <w:r w:rsidRPr="00511848">
              <w:rPr>
                <w:rFonts w:cs="Arial"/>
                <w:szCs w:val="24"/>
              </w:rPr>
              <w:t>dDCO</w:t>
            </w:r>
            <w:proofErr w:type="spellEnd"/>
            <w:r w:rsidRPr="00511848">
              <w:rPr>
                <w:rFonts w:cs="Arial"/>
                <w:szCs w:val="24"/>
              </w:rPr>
              <w:t xml:space="preserve"> controls the discharge of surface water and request</w:t>
            </w:r>
            <w:r w:rsidR="00413463">
              <w:rPr>
                <w:rFonts w:cs="Arial"/>
                <w:szCs w:val="24"/>
              </w:rPr>
              <w:t>s</w:t>
            </w:r>
            <w:r w:rsidRPr="00511848">
              <w:rPr>
                <w:rFonts w:cs="Arial"/>
                <w:szCs w:val="24"/>
              </w:rPr>
              <w:t xml:space="preserve"> consent from the relevant undertaker. Part 9 of the </w:t>
            </w:r>
            <w:proofErr w:type="spellStart"/>
            <w:r w:rsidRPr="00511848">
              <w:rPr>
                <w:rFonts w:cs="Arial"/>
                <w:szCs w:val="24"/>
              </w:rPr>
              <w:t>dDCO</w:t>
            </w:r>
            <w:proofErr w:type="spellEnd"/>
            <w:r w:rsidRPr="00511848">
              <w:rPr>
                <w:rFonts w:cs="Arial"/>
                <w:szCs w:val="24"/>
              </w:rPr>
              <w:t xml:space="preserve"> (</w:t>
            </w:r>
            <w:r w:rsidR="009F5BC9">
              <w:rPr>
                <w:rFonts w:cs="Arial"/>
                <w:szCs w:val="24"/>
              </w:rPr>
              <w:t>‘</w:t>
            </w:r>
            <w:r w:rsidRPr="00511848">
              <w:rPr>
                <w:rFonts w:cs="Arial"/>
                <w:szCs w:val="24"/>
              </w:rPr>
              <w:t>For the protection of drainage authorities</w:t>
            </w:r>
            <w:r w:rsidR="009F5BC9">
              <w:rPr>
                <w:rFonts w:cs="Arial"/>
                <w:szCs w:val="24"/>
              </w:rPr>
              <w:t>’</w:t>
            </w:r>
            <w:r w:rsidRPr="00511848">
              <w:rPr>
                <w:rFonts w:cs="Arial"/>
                <w:szCs w:val="24"/>
              </w:rPr>
              <w:t>) include</w:t>
            </w:r>
            <w:r w:rsidR="00413463">
              <w:rPr>
                <w:rFonts w:cs="Arial"/>
                <w:szCs w:val="24"/>
              </w:rPr>
              <w:t>s</w:t>
            </w:r>
            <w:r w:rsidRPr="00511848">
              <w:rPr>
                <w:rFonts w:cs="Arial"/>
                <w:szCs w:val="24"/>
              </w:rPr>
              <w:t xml:space="preserve"> provisions in relation to work around watercourses. </w:t>
            </w:r>
          </w:p>
          <w:p w14:paraId="34F7A250" w14:textId="39E90FF0" w:rsidR="0073319B" w:rsidRDefault="004420B3" w:rsidP="00E61FBA">
            <w:pPr>
              <w:rPr>
                <w:rFonts w:cs="Arial"/>
                <w:szCs w:val="24"/>
              </w:rPr>
            </w:pPr>
            <w:r w:rsidRPr="00511848">
              <w:rPr>
                <w:rFonts w:cs="Arial"/>
                <w:szCs w:val="24"/>
              </w:rPr>
              <w:t>The LLFA raise</w:t>
            </w:r>
            <w:r w:rsidR="0033342B">
              <w:rPr>
                <w:rFonts w:cs="Arial"/>
                <w:szCs w:val="24"/>
              </w:rPr>
              <w:t>d</w:t>
            </w:r>
            <w:r w:rsidRPr="00511848">
              <w:rPr>
                <w:rFonts w:cs="Arial"/>
                <w:szCs w:val="24"/>
              </w:rPr>
              <w:t xml:space="preserve"> concerns in </w:t>
            </w:r>
            <w:r w:rsidR="00474A3C">
              <w:rPr>
                <w:rFonts w:cs="Arial"/>
                <w:szCs w:val="24"/>
              </w:rPr>
              <w:t>Wiltshire Council’s</w:t>
            </w:r>
            <w:r w:rsidRPr="00511848">
              <w:rPr>
                <w:rFonts w:cs="Arial"/>
                <w:szCs w:val="24"/>
              </w:rPr>
              <w:t xml:space="preserve"> LIR [</w:t>
            </w:r>
            <w:hyperlink r:id="rId213" w:history="1">
              <w:r w:rsidRPr="009E7D21">
                <w:rPr>
                  <w:rStyle w:val="Hyperlink"/>
                  <w:rFonts w:cs="Arial"/>
                  <w:szCs w:val="24"/>
                </w:rPr>
                <w:t>REP1-137</w:t>
              </w:r>
            </w:hyperlink>
            <w:r>
              <w:rPr>
                <w:rFonts w:cs="Arial"/>
                <w:szCs w:val="24"/>
              </w:rPr>
              <w:t>]</w:t>
            </w:r>
            <w:r w:rsidRPr="00511848">
              <w:rPr>
                <w:rFonts w:cs="Arial"/>
                <w:szCs w:val="24"/>
              </w:rPr>
              <w:t xml:space="preserve"> </w:t>
            </w:r>
            <w:r>
              <w:rPr>
                <w:rFonts w:cs="Arial"/>
                <w:szCs w:val="24"/>
              </w:rPr>
              <w:t>about</w:t>
            </w:r>
            <w:r w:rsidRPr="00511848">
              <w:rPr>
                <w:rFonts w:cs="Arial"/>
                <w:szCs w:val="24"/>
              </w:rPr>
              <w:t xml:space="preserve"> risk of pollution and flow disruption </w:t>
            </w:r>
            <w:r>
              <w:rPr>
                <w:rFonts w:cs="Arial"/>
                <w:szCs w:val="24"/>
              </w:rPr>
              <w:t>due to</w:t>
            </w:r>
            <w:r w:rsidRPr="00511848">
              <w:rPr>
                <w:rFonts w:cs="Arial"/>
                <w:szCs w:val="24"/>
              </w:rPr>
              <w:t xml:space="preserve"> </w:t>
            </w:r>
            <w:r w:rsidRPr="00B63EF0">
              <w:rPr>
                <w:rFonts w:cs="Arial"/>
                <w:szCs w:val="24"/>
              </w:rPr>
              <w:t xml:space="preserve">horizontal directional drilling </w:t>
            </w:r>
            <w:r w:rsidRPr="00511848">
              <w:rPr>
                <w:rFonts w:cs="Arial"/>
                <w:szCs w:val="24"/>
              </w:rPr>
              <w:t>and temporary crossings near ordinary watercourses works without Ordinary Watercourse Consent</w:t>
            </w:r>
            <w:r>
              <w:rPr>
                <w:rFonts w:cs="Arial"/>
                <w:szCs w:val="24"/>
              </w:rPr>
              <w:t xml:space="preserve"> do not include and apply agreed </w:t>
            </w:r>
            <w:r w:rsidRPr="00E91ACA">
              <w:rPr>
                <w:rFonts w:cs="Arial"/>
                <w:szCs w:val="24"/>
              </w:rPr>
              <w:t>LLFA principles</w:t>
            </w:r>
            <w:r>
              <w:rPr>
                <w:rFonts w:cs="Arial"/>
                <w:szCs w:val="24"/>
              </w:rPr>
              <w:t xml:space="preserve">. </w:t>
            </w:r>
            <w:r w:rsidR="00CF0DC4">
              <w:rPr>
                <w:rFonts w:cs="Arial"/>
                <w:szCs w:val="24"/>
              </w:rPr>
              <w:t>The LL</w:t>
            </w:r>
            <w:r w:rsidR="005F3C22">
              <w:rPr>
                <w:rFonts w:cs="Arial"/>
                <w:szCs w:val="24"/>
              </w:rPr>
              <w:t xml:space="preserve">FA </w:t>
            </w:r>
            <w:r w:rsidR="0033342B">
              <w:rPr>
                <w:rFonts w:cs="Arial"/>
                <w:szCs w:val="24"/>
              </w:rPr>
              <w:t>request</w:t>
            </w:r>
            <w:r w:rsidR="00902C00">
              <w:rPr>
                <w:rFonts w:cs="Arial"/>
                <w:szCs w:val="24"/>
              </w:rPr>
              <w:t>ed</w:t>
            </w:r>
            <w:r w:rsidR="005F3C22">
              <w:rPr>
                <w:rFonts w:cs="Arial"/>
                <w:szCs w:val="24"/>
              </w:rPr>
              <w:t xml:space="preserve"> a </w:t>
            </w:r>
            <w:r w:rsidR="008A32F9">
              <w:rPr>
                <w:rFonts w:cs="Arial"/>
                <w:szCs w:val="24"/>
              </w:rPr>
              <w:t xml:space="preserve">specific </w:t>
            </w:r>
            <w:r w:rsidR="005F3C22">
              <w:rPr>
                <w:rFonts w:cs="Arial"/>
                <w:szCs w:val="24"/>
              </w:rPr>
              <w:t xml:space="preserve">requirement </w:t>
            </w:r>
            <w:r w:rsidR="00B206FE">
              <w:rPr>
                <w:rFonts w:cs="Arial"/>
                <w:szCs w:val="24"/>
              </w:rPr>
              <w:t>in page 97</w:t>
            </w:r>
            <w:r w:rsidR="00BA13D3">
              <w:rPr>
                <w:rFonts w:cs="Arial"/>
                <w:szCs w:val="24"/>
              </w:rPr>
              <w:t xml:space="preserve"> of the LIR</w:t>
            </w:r>
            <w:r w:rsidR="007E00B1">
              <w:rPr>
                <w:rFonts w:cs="Arial"/>
                <w:szCs w:val="24"/>
              </w:rPr>
              <w:t xml:space="preserve"> (</w:t>
            </w:r>
            <w:r>
              <w:rPr>
                <w:rFonts w:cs="Arial"/>
                <w:szCs w:val="24"/>
              </w:rPr>
              <w:t>‘</w:t>
            </w:r>
            <w:r w:rsidR="007E00B1" w:rsidRPr="007E00B1">
              <w:rPr>
                <w:rFonts w:cs="Arial"/>
                <w:szCs w:val="24"/>
              </w:rPr>
              <w:t>Horizontal Directional Drilling Method Statement and Frac-Out Contingency</w:t>
            </w:r>
            <w:r>
              <w:rPr>
                <w:rFonts w:cs="Arial"/>
                <w:szCs w:val="24"/>
              </w:rPr>
              <w:t>’</w:t>
            </w:r>
            <w:r w:rsidR="007E00B1">
              <w:rPr>
                <w:rFonts w:cs="Arial"/>
                <w:szCs w:val="24"/>
              </w:rPr>
              <w:t>)</w:t>
            </w:r>
          </w:p>
          <w:p w14:paraId="4EE76C45" w14:textId="7A5FE35F" w:rsidR="0073319B" w:rsidRDefault="007E00B1" w:rsidP="00C7624A">
            <w:pPr>
              <w:pStyle w:val="ListParagraph"/>
              <w:numPr>
                <w:ilvl w:val="0"/>
                <w:numId w:val="68"/>
              </w:numPr>
              <w:ind w:left="522" w:hanging="522"/>
              <w:contextualSpacing w:val="0"/>
              <w:rPr>
                <w:rFonts w:cs="Arial"/>
                <w:szCs w:val="24"/>
              </w:rPr>
            </w:pPr>
            <w:r>
              <w:rPr>
                <w:rFonts w:cs="Arial"/>
                <w:szCs w:val="24"/>
              </w:rPr>
              <w:t>The</w:t>
            </w:r>
            <w:r w:rsidR="00511848" w:rsidRPr="00511848">
              <w:rPr>
                <w:rFonts w:cs="Arial"/>
                <w:szCs w:val="24"/>
              </w:rPr>
              <w:t xml:space="preserve"> LLFA </w:t>
            </w:r>
            <w:r>
              <w:rPr>
                <w:rFonts w:cs="Arial"/>
                <w:szCs w:val="24"/>
              </w:rPr>
              <w:t>is asked to confirm agreement</w:t>
            </w:r>
            <w:r w:rsidR="00511848" w:rsidRPr="00511848">
              <w:rPr>
                <w:rFonts w:cs="Arial"/>
                <w:szCs w:val="24"/>
              </w:rPr>
              <w:t xml:space="preserve"> </w:t>
            </w:r>
            <w:r w:rsidR="00F32194">
              <w:rPr>
                <w:rFonts w:cs="Arial"/>
                <w:szCs w:val="24"/>
              </w:rPr>
              <w:t xml:space="preserve">or otherwise </w:t>
            </w:r>
            <w:r w:rsidR="00AD055F">
              <w:rPr>
                <w:rFonts w:cs="Arial"/>
                <w:szCs w:val="24"/>
              </w:rPr>
              <w:t>with</w:t>
            </w:r>
            <w:r w:rsidR="00511848" w:rsidRPr="00511848">
              <w:rPr>
                <w:rFonts w:cs="Arial"/>
                <w:szCs w:val="24"/>
              </w:rPr>
              <w:t xml:space="preserve"> the </w:t>
            </w:r>
            <w:r w:rsidR="00F32194">
              <w:rPr>
                <w:rFonts w:cs="Arial"/>
                <w:szCs w:val="24"/>
              </w:rPr>
              <w:t xml:space="preserve">wording </w:t>
            </w:r>
            <w:r w:rsidR="004B6889">
              <w:rPr>
                <w:rFonts w:cs="Arial"/>
                <w:szCs w:val="24"/>
              </w:rPr>
              <w:t>of articles 6 and 17 of</w:t>
            </w:r>
            <w:r w:rsidR="00F32194">
              <w:rPr>
                <w:rFonts w:cs="Arial"/>
                <w:szCs w:val="24"/>
              </w:rPr>
              <w:t xml:space="preserve"> the </w:t>
            </w:r>
            <w:proofErr w:type="spellStart"/>
            <w:r w:rsidR="008778DC">
              <w:rPr>
                <w:rFonts w:cs="Arial"/>
                <w:szCs w:val="24"/>
              </w:rPr>
              <w:t>d</w:t>
            </w:r>
            <w:r w:rsidR="00F32194">
              <w:rPr>
                <w:rFonts w:cs="Arial"/>
                <w:szCs w:val="24"/>
              </w:rPr>
              <w:t>DCO</w:t>
            </w:r>
            <w:proofErr w:type="spellEnd"/>
            <w:r w:rsidR="00F32194">
              <w:rPr>
                <w:rFonts w:cs="Arial"/>
                <w:szCs w:val="24"/>
              </w:rPr>
              <w:t xml:space="preserve"> regarding </w:t>
            </w:r>
            <w:r w:rsidR="00CC5A5E">
              <w:rPr>
                <w:rFonts w:cs="Arial"/>
                <w:szCs w:val="24"/>
              </w:rPr>
              <w:t>ordinary watercourse consent</w:t>
            </w:r>
            <w:r w:rsidR="00AA0BE8">
              <w:rPr>
                <w:rFonts w:cs="Arial"/>
                <w:szCs w:val="24"/>
              </w:rPr>
              <w:t>.</w:t>
            </w:r>
          </w:p>
          <w:p w14:paraId="25CA87E2" w14:textId="4A108ECE" w:rsidR="00E35541" w:rsidRDefault="00794189" w:rsidP="00C7624A">
            <w:pPr>
              <w:pStyle w:val="ListParagraph"/>
              <w:numPr>
                <w:ilvl w:val="0"/>
                <w:numId w:val="68"/>
              </w:numPr>
              <w:ind w:left="522" w:hanging="522"/>
              <w:contextualSpacing w:val="0"/>
              <w:rPr>
                <w:rFonts w:cs="Arial"/>
                <w:szCs w:val="24"/>
              </w:rPr>
            </w:pPr>
            <w:r>
              <w:rPr>
                <w:rFonts w:cs="Arial"/>
                <w:szCs w:val="24"/>
              </w:rPr>
              <w:t>The</w:t>
            </w:r>
            <w:r w:rsidR="00511848" w:rsidRPr="0073319B">
              <w:rPr>
                <w:rFonts w:cs="Arial"/>
                <w:szCs w:val="24"/>
              </w:rPr>
              <w:t xml:space="preserve"> LLFA </w:t>
            </w:r>
            <w:r>
              <w:rPr>
                <w:rFonts w:cs="Arial"/>
                <w:szCs w:val="24"/>
              </w:rPr>
              <w:t>is requested to</w:t>
            </w:r>
            <w:r w:rsidR="00511848" w:rsidRPr="00511848">
              <w:rPr>
                <w:rFonts w:cs="Arial"/>
                <w:szCs w:val="24"/>
              </w:rPr>
              <w:t xml:space="preserve"> explain if </w:t>
            </w:r>
            <w:r w:rsidR="00ED5824">
              <w:rPr>
                <w:rFonts w:cs="Arial"/>
                <w:szCs w:val="24"/>
              </w:rPr>
              <w:t>A</w:t>
            </w:r>
            <w:r w:rsidR="00511848" w:rsidRPr="00511848">
              <w:rPr>
                <w:rFonts w:cs="Arial"/>
                <w:szCs w:val="24"/>
              </w:rPr>
              <w:t xml:space="preserve">rticle 17 and the provisions in </w:t>
            </w:r>
            <w:r w:rsidR="00696C39">
              <w:rPr>
                <w:rFonts w:cs="Arial"/>
                <w:szCs w:val="24"/>
              </w:rPr>
              <w:t>P</w:t>
            </w:r>
            <w:r w:rsidR="00511848" w:rsidRPr="00511848">
              <w:rPr>
                <w:rFonts w:cs="Arial"/>
                <w:szCs w:val="24"/>
              </w:rPr>
              <w:t xml:space="preserve">art 9 of the </w:t>
            </w:r>
            <w:proofErr w:type="spellStart"/>
            <w:r w:rsidR="00DC69C2">
              <w:rPr>
                <w:rFonts w:cs="Arial"/>
                <w:szCs w:val="24"/>
              </w:rPr>
              <w:t>d</w:t>
            </w:r>
            <w:r w:rsidR="00511848" w:rsidRPr="00511848">
              <w:rPr>
                <w:rFonts w:cs="Arial"/>
                <w:szCs w:val="24"/>
              </w:rPr>
              <w:t>DCO</w:t>
            </w:r>
            <w:proofErr w:type="spellEnd"/>
            <w:r w:rsidR="00511848" w:rsidRPr="00511848">
              <w:rPr>
                <w:rFonts w:cs="Arial"/>
                <w:szCs w:val="24"/>
              </w:rPr>
              <w:t xml:space="preserve"> provide enough protection to ensure that the LLFA principles </w:t>
            </w:r>
            <w:r w:rsidR="00EE21E8">
              <w:rPr>
                <w:rFonts w:cs="Arial"/>
                <w:szCs w:val="24"/>
              </w:rPr>
              <w:t>would</w:t>
            </w:r>
            <w:r w:rsidR="00511848" w:rsidRPr="00511848">
              <w:rPr>
                <w:rFonts w:cs="Arial"/>
                <w:szCs w:val="24"/>
              </w:rPr>
              <w:t xml:space="preserve"> be actioned</w:t>
            </w:r>
            <w:r w:rsidR="004B6654">
              <w:rPr>
                <w:rFonts w:cs="Arial"/>
                <w:szCs w:val="24"/>
              </w:rPr>
              <w:t xml:space="preserve"> or if further wording within the </w:t>
            </w:r>
            <w:proofErr w:type="spellStart"/>
            <w:r w:rsidR="00DC69C2">
              <w:rPr>
                <w:rFonts w:cs="Arial"/>
                <w:szCs w:val="24"/>
              </w:rPr>
              <w:t>d</w:t>
            </w:r>
            <w:r w:rsidR="004B6654">
              <w:rPr>
                <w:rFonts w:cs="Arial"/>
                <w:szCs w:val="24"/>
              </w:rPr>
              <w:t>DCO</w:t>
            </w:r>
            <w:proofErr w:type="spellEnd"/>
            <w:r w:rsidR="004B6654">
              <w:rPr>
                <w:rFonts w:cs="Arial"/>
                <w:szCs w:val="24"/>
              </w:rPr>
              <w:t xml:space="preserve"> is needed</w:t>
            </w:r>
            <w:r w:rsidR="00B43276">
              <w:rPr>
                <w:rFonts w:cs="Arial"/>
                <w:szCs w:val="24"/>
              </w:rPr>
              <w:t xml:space="preserve"> instead of the addition of another requirement.</w:t>
            </w:r>
          </w:p>
          <w:p w14:paraId="754EF7AB" w14:textId="460E4D9F" w:rsidR="00511848" w:rsidRPr="00511848" w:rsidRDefault="00511848" w:rsidP="00C7624A">
            <w:pPr>
              <w:pStyle w:val="ListParagraph"/>
              <w:numPr>
                <w:ilvl w:val="0"/>
                <w:numId w:val="68"/>
              </w:numPr>
              <w:ind w:left="522" w:hanging="522"/>
              <w:contextualSpacing w:val="0"/>
              <w:rPr>
                <w:rFonts w:cs="Arial"/>
                <w:szCs w:val="24"/>
              </w:rPr>
            </w:pPr>
            <w:r w:rsidRPr="00511848">
              <w:rPr>
                <w:rFonts w:cs="Arial"/>
                <w:szCs w:val="24"/>
              </w:rPr>
              <w:t xml:space="preserve">If the response is negative, the LLFA </w:t>
            </w:r>
            <w:r w:rsidR="009E3355">
              <w:rPr>
                <w:rFonts w:cs="Arial"/>
                <w:szCs w:val="24"/>
              </w:rPr>
              <w:t>is requested to</w:t>
            </w:r>
            <w:r w:rsidRPr="0073319B">
              <w:rPr>
                <w:rFonts w:cs="Arial"/>
                <w:szCs w:val="24"/>
              </w:rPr>
              <w:t xml:space="preserve"> </w:t>
            </w:r>
            <w:r w:rsidR="004226DE">
              <w:rPr>
                <w:rFonts w:cs="Arial"/>
                <w:szCs w:val="24"/>
              </w:rPr>
              <w:t xml:space="preserve">submit the </w:t>
            </w:r>
            <w:r w:rsidR="00C9032B">
              <w:rPr>
                <w:rFonts w:cs="Arial"/>
                <w:szCs w:val="24"/>
              </w:rPr>
              <w:t xml:space="preserve">proposed </w:t>
            </w:r>
            <w:r w:rsidR="004226DE">
              <w:rPr>
                <w:rFonts w:cs="Arial"/>
                <w:szCs w:val="24"/>
              </w:rPr>
              <w:t>changes to</w:t>
            </w:r>
            <w:r w:rsidRPr="00511848">
              <w:rPr>
                <w:rFonts w:cs="Arial"/>
                <w:szCs w:val="24"/>
              </w:rPr>
              <w:t xml:space="preserve"> the wording </w:t>
            </w:r>
            <w:r w:rsidR="00C9032B">
              <w:rPr>
                <w:rFonts w:cs="Arial"/>
                <w:szCs w:val="24"/>
              </w:rPr>
              <w:t>of</w:t>
            </w:r>
            <w:r w:rsidRPr="00511848">
              <w:rPr>
                <w:rFonts w:cs="Arial"/>
                <w:szCs w:val="24"/>
              </w:rPr>
              <w:t xml:space="preserve"> the </w:t>
            </w:r>
            <w:proofErr w:type="spellStart"/>
            <w:r w:rsidR="00DC69C2">
              <w:rPr>
                <w:rFonts w:cs="Arial"/>
                <w:szCs w:val="24"/>
              </w:rPr>
              <w:t>d</w:t>
            </w:r>
            <w:r w:rsidRPr="00511848">
              <w:rPr>
                <w:rFonts w:cs="Arial"/>
                <w:szCs w:val="24"/>
              </w:rPr>
              <w:t>DCO</w:t>
            </w:r>
            <w:proofErr w:type="spellEnd"/>
            <w:r w:rsidR="00C9032B">
              <w:rPr>
                <w:rFonts w:cs="Arial"/>
                <w:szCs w:val="24"/>
              </w:rPr>
              <w:t>.</w:t>
            </w:r>
            <w:r w:rsidRPr="00511848">
              <w:rPr>
                <w:rFonts w:cs="Arial"/>
                <w:szCs w:val="24"/>
              </w:rPr>
              <w:t xml:space="preserve"> </w:t>
            </w:r>
          </w:p>
          <w:p w14:paraId="7016DA6E" w14:textId="6E3DD5C3" w:rsidR="00B25BA0" w:rsidRPr="006901D9" w:rsidRDefault="006C4351" w:rsidP="00C7624A">
            <w:pPr>
              <w:pStyle w:val="ListParagraph"/>
              <w:numPr>
                <w:ilvl w:val="0"/>
                <w:numId w:val="68"/>
              </w:numPr>
              <w:ind w:left="522" w:hanging="522"/>
              <w:contextualSpacing w:val="0"/>
              <w:rPr>
                <w:rFonts w:cs="Arial"/>
                <w:szCs w:val="24"/>
              </w:rPr>
            </w:pPr>
            <w:r>
              <w:rPr>
                <w:rFonts w:cs="Arial"/>
                <w:szCs w:val="24"/>
              </w:rPr>
              <w:t xml:space="preserve">The </w:t>
            </w:r>
            <w:r w:rsidR="00511848" w:rsidRPr="00511848">
              <w:rPr>
                <w:rFonts w:cs="Arial"/>
                <w:szCs w:val="24"/>
              </w:rPr>
              <w:t>LLFA</w:t>
            </w:r>
            <w:r>
              <w:rPr>
                <w:rFonts w:cs="Arial"/>
                <w:szCs w:val="24"/>
              </w:rPr>
              <w:t xml:space="preserve"> is asked to</w:t>
            </w:r>
            <w:r w:rsidR="00511848" w:rsidRPr="00511848">
              <w:rPr>
                <w:rFonts w:cs="Arial"/>
                <w:szCs w:val="24"/>
              </w:rPr>
              <w:t xml:space="preserve"> consider </w:t>
            </w:r>
            <w:r>
              <w:rPr>
                <w:rFonts w:cs="Arial"/>
                <w:szCs w:val="24"/>
              </w:rPr>
              <w:t xml:space="preserve">if </w:t>
            </w:r>
            <w:r w:rsidR="00511848" w:rsidRPr="00511848">
              <w:rPr>
                <w:rFonts w:cs="Arial"/>
                <w:szCs w:val="24"/>
              </w:rPr>
              <w:t>specification of the consents needed for decommissioning is needed</w:t>
            </w:r>
            <w:r w:rsidR="008C0B45">
              <w:rPr>
                <w:rFonts w:cs="Arial"/>
                <w:szCs w:val="24"/>
              </w:rPr>
              <w:t>,</w:t>
            </w:r>
            <w:r w:rsidR="00511848" w:rsidRPr="00511848">
              <w:rPr>
                <w:rFonts w:cs="Arial"/>
                <w:szCs w:val="24"/>
              </w:rPr>
              <w:t xml:space="preserve"> as all stages of the development are already covered in </w:t>
            </w:r>
            <w:r w:rsidR="00696C39">
              <w:rPr>
                <w:rFonts w:cs="Arial"/>
                <w:szCs w:val="24"/>
              </w:rPr>
              <w:t>A</w:t>
            </w:r>
            <w:r w:rsidR="00511848" w:rsidRPr="00511848">
              <w:rPr>
                <w:rFonts w:cs="Arial"/>
                <w:szCs w:val="24"/>
              </w:rPr>
              <w:t xml:space="preserve">rticle 6 of the </w:t>
            </w:r>
            <w:proofErr w:type="spellStart"/>
            <w:r w:rsidR="00E903E0">
              <w:rPr>
                <w:rFonts w:cs="Arial"/>
                <w:szCs w:val="24"/>
              </w:rPr>
              <w:t>d</w:t>
            </w:r>
            <w:r w:rsidR="00511848" w:rsidRPr="00511848">
              <w:rPr>
                <w:rFonts w:cs="Arial"/>
                <w:szCs w:val="24"/>
              </w:rPr>
              <w:t>DCO</w:t>
            </w:r>
            <w:proofErr w:type="spellEnd"/>
            <w:r>
              <w:rPr>
                <w:rFonts w:cs="Arial"/>
                <w:szCs w:val="24"/>
              </w:rPr>
              <w:t>.</w:t>
            </w:r>
          </w:p>
        </w:tc>
      </w:tr>
      <w:tr w:rsidR="00FE35F2" w:rsidRPr="008C59AE" w14:paraId="6829FE6B" w14:textId="77777777" w:rsidTr="00C44394">
        <w:tc>
          <w:tcPr>
            <w:tcW w:w="1264" w:type="dxa"/>
            <w:shd w:val="clear" w:color="auto" w:fill="FFFFFF" w:themeFill="background1"/>
          </w:tcPr>
          <w:p w14:paraId="1F34717A" w14:textId="6FD8E0FB" w:rsidR="00FE35F2" w:rsidRPr="004C7820" w:rsidRDefault="00FE35F2" w:rsidP="00B25BA0">
            <w:pPr>
              <w:pStyle w:val="Heading3"/>
              <w:numPr>
                <w:ilvl w:val="0"/>
                <w:numId w:val="0"/>
              </w:numPr>
              <w:rPr>
                <w:rFonts w:cs="Arial"/>
                <w:szCs w:val="24"/>
                <w:highlight w:val="yellow"/>
              </w:rPr>
            </w:pPr>
            <w:r w:rsidRPr="008059E7">
              <w:rPr>
                <w:rFonts w:cs="Arial"/>
                <w:szCs w:val="24"/>
              </w:rPr>
              <w:t>FHW1.</w:t>
            </w:r>
            <w:r w:rsidR="00FB524A">
              <w:rPr>
                <w:rFonts w:cs="Arial"/>
                <w:szCs w:val="24"/>
              </w:rPr>
              <w:t>20</w:t>
            </w:r>
          </w:p>
        </w:tc>
        <w:tc>
          <w:tcPr>
            <w:tcW w:w="3630" w:type="dxa"/>
            <w:shd w:val="clear" w:color="auto" w:fill="FFFFFF" w:themeFill="background1"/>
          </w:tcPr>
          <w:p w14:paraId="2A53DE1E" w14:textId="77777777" w:rsidR="00FE35F2" w:rsidRDefault="000B445B" w:rsidP="00B25BA0">
            <w:pPr>
              <w:rPr>
                <w:rFonts w:cs="Arial"/>
                <w:szCs w:val="24"/>
              </w:rPr>
            </w:pPr>
            <w:r>
              <w:rPr>
                <w:rFonts w:cs="Arial"/>
                <w:szCs w:val="24"/>
              </w:rPr>
              <w:t>The LLFA</w:t>
            </w:r>
          </w:p>
          <w:p w14:paraId="39F20A98" w14:textId="7A254E68" w:rsidR="000B445B" w:rsidRPr="004C7820" w:rsidRDefault="000B445B" w:rsidP="00B25BA0">
            <w:pPr>
              <w:rPr>
                <w:rFonts w:cs="Arial"/>
                <w:szCs w:val="24"/>
              </w:rPr>
            </w:pPr>
            <w:r>
              <w:rPr>
                <w:rFonts w:cs="Arial"/>
                <w:szCs w:val="24"/>
              </w:rPr>
              <w:t xml:space="preserve">The </w:t>
            </w:r>
            <w:r w:rsidR="00696E0F">
              <w:rPr>
                <w:rFonts w:cs="Arial"/>
                <w:szCs w:val="24"/>
              </w:rPr>
              <w:t>A</w:t>
            </w:r>
            <w:r>
              <w:rPr>
                <w:rFonts w:cs="Arial"/>
                <w:szCs w:val="24"/>
              </w:rPr>
              <w:t>pplicant</w:t>
            </w:r>
          </w:p>
        </w:tc>
        <w:tc>
          <w:tcPr>
            <w:tcW w:w="16931" w:type="dxa"/>
            <w:shd w:val="clear" w:color="auto" w:fill="FFFFFF" w:themeFill="background1"/>
          </w:tcPr>
          <w:p w14:paraId="7BEA50B7" w14:textId="4FFC8C5C" w:rsidR="000638DA" w:rsidRDefault="00C7624A" w:rsidP="00604EDD">
            <w:pPr>
              <w:rPr>
                <w:rFonts w:cs="Arial"/>
                <w:b/>
                <w:bCs/>
                <w:szCs w:val="24"/>
              </w:rPr>
            </w:pPr>
            <w:r>
              <w:rPr>
                <w:rFonts w:cs="Arial"/>
                <w:b/>
                <w:bCs/>
                <w:szCs w:val="24"/>
              </w:rPr>
              <w:t>Draft DCO</w:t>
            </w:r>
            <w:r w:rsidR="005B5474">
              <w:rPr>
                <w:rFonts w:cs="Arial"/>
                <w:b/>
                <w:bCs/>
                <w:szCs w:val="24"/>
              </w:rPr>
              <w:t xml:space="preserve"> </w:t>
            </w:r>
            <w:r w:rsidR="000638DA">
              <w:rPr>
                <w:rFonts w:cs="Arial"/>
                <w:b/>
                <w:bCs/>
                <w:szCs w:val="24"/>
              </w:rPr>
              <w:t xml:space="preserve">– </w:t>
            </w:r>
            <w:r w:rsidR="004F4AE8">
              <w:rPr>
                <w:rFonts w:cs="Arial"/>
                <w:b/>
                <w:bCs/>
                <w:szCs w:val="24"/>
              </w:rPr>
              <w:t>R</w:t>
            </w:r>
            <w:r w:rsidR="005B5474">
              <w:rPr>
                <w:rFonts w:cs="Arial"/>
                <w:b/>
                <w:bCs/>
                <w:szCs w:val="24"/>
              </w:rPr>
              <w:t>equirement</w:t>
            </w:r>
            <w:r w:rsidR="00814A82">
              <w:rPr>
                <w:rFonts w:cs="Arial"/>
                <w:b/>
                <w:bCs/>
                <w:szCs w:val="24"/>
              </w:rPr>
              <w:t>s</w:t>
            </w:r>
            <w:r w:rsidR="000638DA">
              <w:rPr>
                <w:rFonts w:cs="Arial"/>
                <w:b/>
                <w:bCs/>
                <w:szCs w:val="24"/>
              </w:rPr>
              <w:t xml:space="preserve"> 11</w:t>
            </w:r>
            <w:r w:rsidR="00D905DF">
              <w:t xml:space="preserve"> (</w:t>
            </w:r>
            <w:r w:rsidR="00D905DF" w:rsidRPr="00D905DF">
              <w:rPr>
                <w:rFonts w:cs="Arial"/>
                <w:b/>
                <w:bCs/>
                <w:szCs w:val="24"/>
              </w:rPr>
              <w:t>Surface and foul water drainage</w:t>
            </w:r>
            <w:r w:rsidR="00D905DF">
              <w:rPr>
                <w:rFonts w:cs="Arial"/>
                <w:b/>
                <w:bCs/>
                <w:szCs w:val="24"/>
              </w:rPr>
              <w:t>)</w:t>
            </w:r>
            <w:r w:rsidR="00814A82">
              <w:rPr>
                <w:rFonts w:cs="Arial"/>
                <w:b/>
                <w:bCs/>
                <w:szCs w:val="24"/>
              </w:rPr>
              <w:t xml:space="preserve"> and 20 (</w:t>
            </w:r>
            <w:r w:rsidR="00EA7DB5" w:rsidRPr="00EA7DB5">
              <w:rPr>
                <w:rFonts w:cs="Arial"/>
                <w:b/>
                <w:bCs/>
                <w:szCs w:val="24"/>
              </w:rPr>
              <w:t>Decommissioning and restoration</w:t>
            </w:r>
            <w:r w:rsidR="004373E8">
              <w:rPr>
                <w:rFonts w:cs="Arial"/>
                <w:b/>
                <w:bCs/>
                <w:szCs w:val="24"/>
              </w:rPr>
              <w:t>)</w:t>
            </w:r>
          </w:p>
          <w:p w14:paraId="0E5ACE3A" w14:textId="49745066" w:rsidR="00D335A1" w:rsidRDefault="00F1630D" w:rsidP="004713D9">
            <w:pPr>
              <w:rPr>
                <w:rFonts w:cs="Arial"/>
                <w:szCs w:val="24"/>
              </w:rPr>
            </w:pPr>
            <w:r>
              <w:rPr>
                <w:rFonts w:cs="Arial"/>
                <w:szCs w:val="24"/>
              </w:rPr>
              <w:t xml:space="preserve">The </w:t>
            </w:r>
            <w:r w:rsidR="000A3EBF" w:rsidRPr="00F1630D">
              <w:rPr>
                <w:rFonts w:cs="Arial"/>
                <w:szCs w:val="24"/>
              </w:rPr>
              <w:t xml:space="preserve">LLFA in </w:t>
            </w:r>
            <w:r w:rsidR="0049283D">
              <w:rPr>
                <w:rFonts w:cs="Arial"/>
                <w:szCs w:val="24"/>
              </w:rPr>
              <w:t>Wiltshire Council’s</w:t>
            </w:r>
            <w:r w:rsidR="000A3EBF" w:rsidRPr="00F1630D">
              <w:rPr>
                <w:rFonts w:cs="Arial"/>
                <w:szCs w:val="24"/>
              </w:rPr>
              <w:t xml:space="preserve"> LIR </w:t>
            </w:r>
            <w:r w:rsidR="00814A82" w:rsidRPr="00F1630D">
              <w:rPr>
                <w:rFonts w:cs="Arial"/>
                <w:szCs w:val="24"/>
              </w:rPr>
              <w:t>[</w:t>
            </w:r>
            <w:hyperlink r:id="rId214" w:history="1">
              <w:r w:rsidR="00814A82" w:rsidRPr="00F1630D">
                <w:rPr>
                  <w:rStyle w:val="Hyperlink"/>
                  <w:rFonts w:cs="Arial"/>
                  <w:szCs w:val="24"/>
                </w:rPr>
                <w:t>REP1-137</w:t>
              </w:r>
            </w:hyperlink>
            <w:r w:rsidR="00814A82" w:rsidRPr="00F1630D">
              <w:rPr>
                <w:rFonts w:cs="Arial"/>
                <w:szCs w:val="24"/>
              </w:rPr>
              <w:t>]</w:t>
            </w:r>
            <w:r w:rsidR="000A3EBF" w:rsidRPr="00F1630D">
              <w:rPr>
                <w:rFonts w:cs="Arial"/>
                <w:szCs w:val="24"/>
              </w:rPr>
              <w:t xml:space="preserve"> </w:t>
            </w:r>
            <w:r w:rsidR="00604AD6">
              <w:rPr>
                <w:rFonts w:cs="Arial"/>
                <w:szCs w:val="24"/>
              </w:rPr>
              <w:t xml:space="preserve">highlighted few issues regarding SUDS, including </w:t>
            </w:r>
            <w:r w:rsidR="000A3EBF" w:rsidRPr="00F1630D">
              <w:rPr>
                <w:rFonts w:cs="Arial"/>
                <w:szCs w:val="24"/>
              </w:rPr>
              <w:t>the need for verification of S</w:t>
            </w:r>
            <w:r w:rsidR="00814A82" w:rsidRPr="00F1630D">
              <w:rPr>
                <w:rFonts w:cs="Arial"/>
                <w:szCs w:val="24"/>
              </w:rPr>
              <w:t>U</w:t>
            </w:r>
            <w:r w:rsidR="000A3EBF" w:rsidRPr="00F1630D">
              <w:rPr>
                <w:rFonts w:cs="Arial"/>
                <w:szCs w:val="24"/>
              </w:rPr>
              <w:t>DS before operation</w:t>
            </w:r>
            <w:r w:rsidR="005E523F">
              <w:rPr>
                <w:rFonts w:cs="Arial"/>
                <w:szCs w:val="24"/>
              </w:rPr>
              <w:t xml:space="preserve">, </w:t>
            </w:r>
            <w:r w:rsidR="000A3EBF" w:rsidRPr="00F1630D">
              <w:rPr>
                <w:rFonts w:cs="Arial"/>
                <w:szCs w:val="24"/>
              </w:rPr>
              <w:t>S</w:t>
            </w:r>
            <w:r w:rsidR="00814A82" w:rsidRPr="00F1630D">
              <w:rPr>
                <w:rFonts w:cs="Arial"/>
                <w:szCs w:val="24"/>
              </w:rPr>
              <w:t>U</w:t>
            </w:r>
            <w:r w:rsidR="000A3EBF" w:rsidRPr="00F1630D">
              <w:rPr>
                <w:rFonts w:cs="Arial"/>
                <w:szCs w:val="24"/>
              </w:rPr>
              <w:t xml:space="preserve">DS retirement </w:t>
            </w:r>
            <w:r w:rsidR="00377971">
              <w:rPr>
                <w:rFonts w:cs="Arial"/>
                <w:szCs w:val="24"/>
              </w:rPr>
              <w:t xml:space="preserve">and decommissioning </w:t>
            </w:r>
            <w:r w:rsidR="000A3EBF" w:rsidRPr="00F1630D">
              <w:rPr>
                <w:rFonts w:cs="Arial"/>
                <w:szCs w:val="24"/>
              </w:rPr>
              <w:t xml:space="preserve">plan, </w:t>
            </w:r>
            <w:r w:rsidR="00756797" w:rsidRPr="00756797">
              <w:rPr>
                <w:rFonts w:cs="Arial"/>
                <w:szCs w:val="24"/>
              </w:rPr>
              <w:t>decommissioning run</w:t>
            </w:r>
            <w:r w:rsidR="00090711">
              <w:rPr>
                <w:rFonts w:cs="Arial"/>
                <w:szCs w:val="24"/>
              </w:rPr>
              <w:t>-</w:t>
            </w:r>
            <w:r w:rsidR="00756797" w:rsidRPr="00756797">
              <w:rPr>
                <w:rFonts w:cs="Arial"/>
                <w:szCs w:val="24"/>
              </w:rPr>
              <w:t>off management</w:t>
            </w:r>
            <w:r w:rsidR="00756797">
              <w:rPr>
                <w:rFonts w:cs="Arial"/>
                <w:szCs w:val="24"/>
              </w:rPr>
              <w:t xml:space="preserve">, </w:t>
            </w:r>
            <w:r w:rsidR="000A3EBF" w:rsidRPr="00F1630D">
              <w:rPr>
                <w:rFonts w:cs="Arial"/>
                <w:szCs w:val="24"/>
              </w:rPr>
              <w:t>and soil reinstatement performance target</w:t>
            </w:r>
            <w:r w:rsidR="001D6979">
              <w:rPr>
                <w:rFonts w:cs="Arial"/>
                <w:szCs w:val="24"/>
              </w:rPr>
              <w:t>.</w:t>
            </w:r>
            <w:r w:rsidR="00564193" w:rsidRPr="00564193">
              <w:rPr>
                <w:rFonts w:cs="Arial"/>
                <w:szCs w:val="24"/>
              </w:rPr>
              <w:t xml:space="preserve"> </w:t>
            </w:r>
            <w:r w:rsidR="00CF767F">
              <w:rPr>
                <w:rFonts w:cs="Arial"/>
                <w:szCs w:val="24"/>
              </w:rPr>
              <w:t xml:space="preserve">The </w:t>
            </w:r>
            <w:r w:rsidR="001D6979">
              <w:rPr>
                <w:rFonts w:cs="Arial"/>
                <w:szCs w:val="24"/>
              </w:rPr>
              <w:t xml:space="preserve">LIR </w:t>
            </w:r>
            <w:r w:rsidR="004713D9">
              <w:rPr>
                <w:rFonts w:cs="Arial"/>
                <w:szCs w:val="24"/>
              </w:rPr>
              <w:t xml:space="preserve">proposes new </w:t>
            </w:r>
            <w:r w:rsidR="001D6979" w:rsidRPr="001D6979">
              <w:rPr>
                <w:rFonts w:cs="Arial"/>
                <w:szCs w:val="24"/>
              </w:rPr>
              <w:t>requirement</w:t>
            </w:r>
            <w:r w:rsidR="009F2ABB">
              <w:t xml:space="preserve">s </w:t>
            </w:r>
            <w:r w:rsidR="002553C6">
              <w:t xml:space="preserve">to manage surface water </w:t>
            </w:r>
            <w:r w:rsidR="009F2ABB">
              <w:t>including</w:t>
            </w:r>
            <w:r w:rsidR="008045FF">
              <w:t>:</w:t>
            </w:r>
            <w:r w:rsidR="00EC75C8">
              <w:t xml:space="preserve"> </w:t>
            </w:r>
            <w:r w:rsidR="004713D9" w:rsidRPr="004713D9">
              <w:rPr>
                <w:rFonts w:cs="Arial"/>
                <w:szCs w:val="24"/>
              </w:rPr>
              <w:t xml:space="preserve">Operational </w:t>
            </w:r>
            <w:r w:rsidR="00B405FC">
              <w:rPr>
                <w:rFonts w:cs="Arial"/>
                <w:szCs w:val="24"/>
              </w:rPr>
              <w:t>D</w:t>
            </w:r>
            <w:r w:rsidR="004713D9" w:rsidRPr="004713D9">
              <w:rPr>
                <w:rFonts w:cs="Arial"/>
                <w:szCs w:val="24"/>
              </w:rPr>
              <w:t xml:space="preserve">rainage </w:t>
            </w:r>
            <w:r w:rsidR="00B405FC">
              <w:rPr>
                <w:rFonts w:cs="Arial"/>
                <w:szCs w:val="24"/>
              </w:rPr>
              <w:t>I</w:t>
            </w:r>
            <w:r w:rsidR="004713D9" w:rsidRPr="004713D9">
              <w:rPr>
                <w:rFonts w:cs="Arial"/>
                <w:szCs w:val="24"/>
              </w:rPr>
              <w:t xml:space="preserve">nspection, </w:t>
            </w:r>
            <w:r w:rsidR="00B405FC">
              <w:rPr>
                <w:rFonts w:cs="Arial"/>
                <w:szCs w:val="24"/>
              </w:rPr>
              <w:t>T</w:t>
            </w:r>
            <w:r w:rsidR="004713D9" w:rsidRPr="004713D9">
              <w:rPr>
                <w:rFonts w:cs="Arial"/>
                <w:szCs w:val="24"/>
              </w:rPr>
              <w:t xml:space="preserve">esting and </w:t>
            </w:r>
            <w:r w:rsidR="00B405FC">
              <w:rPr>
                <w:rFonts w:cs="Arial"/>
                <w:szCs w:val="24"/>
              </w:rPr>
              <w:t>M</w:t>
            </w:r>
            <w:r w:rsidR="004713D9" w:rsidRPr="004713D9">
              <w:rPr>
                <w:rFonts w:cs="Arial"/>
                <w:szCs w:val="24"/>
              </w:rPr>
              <w:t>aintenance Plan</w:t>
            </w:r>
            <w:r w:rsidR="00EC75C8">
              <w:rPr>
                <w:rFonts w:cs="Arial"/>
                <w:szCs w:val="24"/>
              </w:rPr>
              <w:t xml:space="preserve">, </w:t>
            </w:r>
            <w:r w:rsidR="008045FF" w:rsidRPr="008045FF">
              <w:rPr>
                <w:rFonts w:cs="Arial"/>
                <w:szCs w:val="24"/>
              </w:rPr>
              <w:t xml:space="preserve">Detailed Construction Environmental </w:t>
            </w:r>
            <w:r w:rsidR="008045FF" w:rsidRPr="008045FF">
              <w:rPr>
                <w:rFonts w:cs="Arial"/>
                <w:szCs w:val="24"/>
              </w:rPr>
              <w:lastRenderedPageBreak/>
              <w:t>Management Plan</w:t>
            </w:r>
            <w:r w:rsidR="008045FF">
              <w:rPr>
                <w:rFonts w:cs="Arial"/>
                <w:szCs w:val="24"/>
              </w:rPr>
              <w:t>,</w:t>
            </w:r>
            <w:r w:rsidR="006E2F48">
              <w:rPr>
                <w:rFonts w:cs="Arial"/>
                <w:szCs w:val="24"/>
              </w:rPr>
              <w:t xml:space="preserve"> </w:t>
            </w:r>
            <w:r w:rsidR="006E2F48" w:rsidRPr="006E2F48">
              <w:rPr>
                <w:rFonts w:cs="Arial"/>
                <w:szCs w:val="24"/>
              </w:rPr>
              <w:t>Pre- and Post-Construction Exceedance Flow Routing Plan</w:t>
            </w:r>
            <w:r w:rsidR="006E2F48">
              <w:rPr>
                <w:rFonts w:cs="Arial"/>
                <w:szCs w:val="24"/>
              </w:rPr>
              <w:t xml:space="preserve">, </w:t>
            </w:r>
            <w:r w:rsidR="00F90354" w:rsidRPr="00F90354">
              <w:rPr>
                <w:rFonts w:cs="Arial"/>
                <w:szCs w:val="24"/>
              </w:rPr>
              <w:t>S</w:t>
            </w:r>
            <w:r w:rsidR="00B405FC">
              <w:rPr>
                <w:rFonts w:cs="Arial"/>
                <w:szCs w:val="24"/>
              </w:rPr>
              <w:t>U</w:t>
            </w:r>
            <w:r w:rsidR="00F90354" w:rsidRPr="00F90354">
              <w:rPr>
                <w:rFonts w:cs="Arial"/>
                <w:szCs w:val="24"/>
              </w:rPr>
              <w:t>DS Retirement and Decommissioning Drainage Plan</w:t>
            </w:r>
            <w:r w:rsidR="005F30A1">
              <w:rPr>
                <w:rFonts w:cs="Arial"/>
                <w:szCs w:val="24"/>
              </w:rPr>
              <w:t xml:space="preserve"> and </w:t>
            </w:r>
            <w:r w:rsidR="00322E9E" w:rsidRPr="00322E9E">
              <w:rPr>
                <w:rFonts w:cs="Arial"/>
                <w:szCs w:val="24"/>
              </w:rPr>
              <w:t>Soil Reinstatement Targets and Verification</w:t>
            </w:r>
            <w:r w:rsidR="001D6979" w:rsidRPr="001D6979">
              <w:rPr>
                <w:rFonts w:cs="Arial"/>
                <w:szCs w:val="24"/>
              </w:rPr>
              <w:t xml:space="preserve">. This </w:t>
            </w:r>
            <w:r w:rsidR="005117AB">
              <w:rPr>
                <w:rFonts w:cs="Arial"/>
                <w:szCs w:val="24"/>
              </w:rPr>
              <w:t xml:space="preserve">number of new requirements and </w:t>
            </w:r>
            <w:r w:rsidR="001D6979" w:rsidRPr="001D6979">
              <w:rPr>
                <w:rFonts w:cs="Arial"/>
                <w:szCs w:val="24"/>
              </w:rPr>
              <w:t xml:space="preserve">level of detail </w:t>
            </w:r>
            <w:r w:rsidR="00837B6E">
              <w:rPr>
                <w:rFonts w:cs="Arial"/>
                <w:szCs w:val="24"/>
              </w:rPr>
              <w:t>may not</w:t>
            </w:r>
            <w:r w:rsidR="001D6979" w:rsidRPr="001D6979">
              <w:rPr>
                <w:rFonts w:cs="Arial"/>
                <w:szCs w:val="24"/>
              </w:rPr>
              <w:t xml:space="preserve"> be needed if </w:t>
            </w:r>
            <w:r w:rsidR="00BF73F5">
              <w:rPr>
                <w:rFonts w:cs="Arial"/>
                <w:szCs w:val="24"/>
              </w:rPr>
              <w:t xml:space="preserve">appropriate </w:t>
            </w:r>
            <w:r w:rsidR="001D6979" w:rsidRPr="001D6979">
              <w:rPr>
                <w:rFonts w:cs="Arial"/>
                <w:szCs w:val="24"/>
              </w:rPr>
              <w:t>reference is made</w:t>
            </w:r>
            <w:r w:rsidR="003B5CBF">
              <w:rPr>
                <w:rFonts w:cs="Arial"/>
                <w:szCs w:val="24"/>
              </w:rPr>
              <w:t xml:space="preserve"> to the information required</w:t>
            </w:r>
            <w:r w:rsidR="001D6979" w:rsidRPr="001D6979">
              <w:rPr>
                <w:rFonts w:cs="Arial"/>
                <w:szCs w:val="24"/>
              </w:rPr>
              <w:t xml:space="preserve"> in the outline drainage</w:t>
            </w:r>
            <w:r w:rsidR="00FB14FA">
              <w:rPr>
                <w:rFonts w:cs="Arial"/>
                <w:szCs w:val="24"/>
              </w:rPr>
              <w:t xml:space="preserve"> strategy</w:t>
            </w:r>
            <w:r w:rsidR="002F3446">
              <w:rPr>
                <w:rFonts w:cs="Arial"/>
                <w:szCs w:val="24"/>
              </w:rPr>
              <w:t>(s)</w:t>
            </w:r>
            <w:r w:rsidR="00BF73F5">
              <w:rPr>
                <w:rFonts w:cs="Arial"/>
                <w:szCs w:val="24"/>
              </w:rPr>
              <w:t xml:space="preserve"> and </w:t>
            </w:r>
            <w:r w:rsidR="005557EB">
              <w:rPr>
                <w:rFonts w:cs="Arial"/>
                <w:szCs w:val="24"/>
              </w:rPr>
              <w:t xml:space="preserve">relevant outline </w:t>
            </w:r>
            <w:r w:rsidR="00BF73F5">
              <w:rPr>
                <w:rFonts w:cs="Arial"/>
                <w:szCs w:val="24"/>
              </w:rPr>
              <w:t>management plans</w:t>
            </w:r>
            <w:r w:rsidR="001D6979" w:rsidRPr="001D6979">
              <w:rPr>
                <w:rFonts w:cs="Arial"/>
                <w:szCs w:val="24"/>
              </w:rPr>
              <w:t xml:space="preserve">. </w:t>
            </w:r>
            <w:r w:rsidR="00197790">
              <w:rPr>
                <w:rFonts w:cs="Arial"/>
                <w:szCs w:val="24"/>
              </w:rPr>
              <w:t>However</w:t>
            </w:r>
            <w:r w:rsidR="00D90DB6">
              <w:rPr>
                <w:rFonts w:cs="Arial"/>
                <w:szCs w:val="24"/>
              </w:rPr>
              <w:t>,</w:t>
            </w:r>
            <w:r w:rsidR="00197790">
              <w:rPr>
                <w:rFonts w:cs="Arial"/>
                <w:szCs w:val="24"/>
              </w:rPr>
              <w:t xml:space="preserve"> </w:t>
            </w:r>
            <w:r w:rsidR="00DB1D39">
              <w:rPr>
                <w:rFonts w:cs="Arial"/>
                <w:szCs w:val="24"/>
              </w:rPr>
              <w:t xml:space="preserve">the </w:t>
            </w:r>
            <w:proofErr w:type="spellStart"/>
            <w:r w:rsidR="00DB1D39">
              <w:rPr>
                <w:rFonts w:cs="Arial"/>
                <w:szCs w:val="24"/>
              </w:rPr>
              <w:t>ExA</w:t>
            </w:r>
            <w:proofErr w:type="spellEnd"/>
            <w:r w:rsidR="00DB1D39">
              <w:rPr>
                <w:rFonts w:cs="Arial"/>
                <w:szCs w:val="24"/>
              </w:rPr>
              <w:t xml:space="preserve"> note</w:t>
            </w:r>
            <w:r w:rsidR="00CF767F">
              <w:rPr>
                <w:rFonts w:cs="Arial"/>
                <w:szCs w:val="24"/>
              </w:rPr>
              <w:t xml:space="preserve"> the need for </w:t>
            </w:r>
            <w:r w:rsidR="00084564">
              <w:rPr>
                <w:rFonts w:cs="Arial"/>
                <w:szCs w:val="24"/>
              </w:rPr>
              <w:t xml:space="preserve">a </w:t>
            </w:r>
            <w:r w:rsidR="00CF767F" w:rsidRPr="00CF767F">
              <w:rPr>
                <w:rFonts w:cs="Arial"/>
                <w:szCs w:val="24"/>
              </w:rPr>
              <w:t>phasing approach for design, implementation and decommissioning</w:t>
            </w:r>
            <w:r w:rsidR="00084564">
              <w:rPr>
                <w:rFonts w:cs="Arial"/>
                <w:szCs w:val="24"/>
              </w:rPr>
              <w:t xml:space="preserve"> of S</w:t>
            </w:r>
            <w:r w:rsidR="00393FD6">
              <w:rPr>
                <w:rFonts w:cs="Arial"/>
                <w:szCs w:val="24"/>
              </w:rPr>
              <w:t>U</w:t>
            </w:r>
            <w:r w:rsidR="00084564">
              <w:rPr>
                <w:rFonts w:cs="Arial"/>
                <w:szCs w:val="24"/>
              </w:rPr>
              <w:t xml:space="preserve">DS and considers that </w:t>
            </w:r>
            <w:r w:rsidR="00E25855">
              <w:rPr>
                <w:rFonts w:cs="Arial"/>
                <w:szCs w:val="24"/>
              </w:rPr>
              <w:t xml:space="preserve">it </w:t>
            </w:r>
            <w:r w:rsidR="00CE1371">
              <w:rPr>
                <w:rFonts w:cs="Arial"/>
                <w:szCs w:val="24"/>
              </w:rPr>
              <w:t>may be possible to</w:t>
            </w:r>
            <w:r w:rsidR="00084564">
              <w:rPr>
                <w:rFonts w:cs="Arial"/>
                <w:szCs w:val="24"/>
              </w:rPr>
              <w:t xml:space="preserve"> embed </w:t>
            </w:r>
            <w:r w:rsidR="00E25855">
              <w:rPr>
                <w:rFonts w:cs="Arial"/>
                <w:szCs w:val="24"/>
              </w:rPr>
              <w:t xml:space="preserve">this </w:t>
            </w:r>
            <w:r w:rsidR="00084564">
              <w:rPr>
                <w:rFonts w:cs="Arial"/>
                <w:szCs w:val="24"/>
              </w:rPr>
              <w:t>in</w:t>
            </w:r>
            <w:r w:rsidR="00E25855">
              <w:rPr>
                <w:rFonts w:cs="Arial"/>
                <w:szCs w:val="24"/>
              </w:rPr>
              <w:t>to</w:t>
            </w:r>
            <w:r w:rsidR="00084564">
              <w:rPr>
                <w:rFonts w:cs="Arial"/>
                <w:szCs w:val="24"/>
              </w:rPr>
              <w:t xml:space="preserve"> </w:t>
            </w:r>
            <w:r w:rsidR="00462E31">
              <w:rPr>
                <w:rFonts w:cs="Arial"/>
                <w:szCs w:val="24"/>
              </w:rPr>
              <w:t>R</w:t>
            </w:r>
            <w:r w:rsidR="00084564">
              <w:rPr>
                <w:rFonts w:cs="Arial"/>
                <w:szCs w:val="24"/>
              </w:rPr>
              <w:t xml:space="preserve">equirement </w:t>
            </w:r>
            <w:r w:rsidR="008B601D">
              <w:rPr>
                <w:rFonts w:cs="Arial"/>
                <w:szCs w:val="24"/>
              </w:rPr>
              <w:t>11.</w:t>
            </w:r>
            <w:r w:rsidR="0060645E">
              <w:rPr>
                <w:rFonts w:cs="Arial"/>
                <w:szCs w:val="24"/>
              </w:rPr>
              <w:t xml:space="preserve"> </w:t>
            </w:r>
            <w:r w:rsidR="001D6979" w:rsidRPr="001D6979">
              <w:rPr>
                <w:rFonts w:cs="Arial"/>
                <w:szCs w:val="24"/>
              </w:rPr>
              <w:t xml:space="preserve">Taking </w:t>
            </w:r>
            <w:r w:rsidR="00197790">
              <w:rPr>
                <w:rFonts w:cs="Arial"/>
                <w:szCs w:val="24"/>
              </w:rPr>
              <w:t>this</w:t>
            </w:r>
            <w:r w:rsidR="001D6979" w:rsidRPr="001D6979">
              <w:rPr>
                <w:rFonts w:cs="Arial"/>
                <w:szCs w:val="24"/>
              </w:rPr>
              <w:t xml:space="preserve"> into consideration</w:t>
            </w:r>
            <w:r w:rsidR="00002509">
              <w:rPr>
                <w:rFonts w:cs="Arial"/>
                <w:szCs w:val="24"/>
              </w:rPr>
              <w:t xml:space="preserve"> the </w:t>
            </w:r>
            <w:proofErr w:type="spellStart"/>
            <w:r w:rsidR="00002509">
              <w:rPr>
                <w:rFonts w:cs="Arial"/>
                <w:szCs w:val="24"/>
              </w:rPr>
              <w:t>ExA</w:t>
            </w:r>
            <w:proofErr w:type="spellEnd"/>
            <w:r w:rsidR="00002509">
              <w:rPr>
                <w:rFonts w:cs="Arial"/>
                <w:szCs w:val="24"/>
              </w:rPr>
              <w:t xml:space="preserve"> requests the following</w:t>
            </w:r>
            <w:r w:rsidR="00D335A1">
              <w:rPr>
                <w:rFonts w:cs="Arial"/>
                <w:szCs w:val="24"/>
              </w:rPr>
              <w:t>:</w:t>
            </w:r>
          </w:p>
          <w:p w14:paraId="378816D8" w14:textId="3263D263" w:rsidR="006C4351" w:rsidRPr="006C4351" w:rsidRDefault="006C4351" w:rsidP="006C4351">
            <w:pPr>
              <w:pStyle w:val="QuestionMainBodyTextBold"/>
              <w:rPr>
                <w:rFonts w:cs="Arial"/>
                <w:b w:val="0"/>
                <w:bCs w:val="0"/>
                <w:szCs w:val="24"/>
              </w:rPr>
            </w:pPr>
            <w:r>
              <w:rPr>
                <w:rFonts w:cs="Arial"/>
                <w:b w:val="0"/>
                <w:bCs w:val="0"/>
                <w:szCs w:val="24"/>
                <w:u w:val="single"/>
              </w:rPr>
              <w:t>The LLFA:</w:t>
            </w:r>
          </w:p>
          <w:p w14:paraId="1D83F7AF" w14:textId="72ABE57F" w:rsidR="000B1A26" w:rsidRPr="000B1A26" w:rsidRDefault="004A3571" w:rsidP="008A3F54">
            <w:pPr>
              <w:pStyle w:val="ListParagraph"/>
              <w:numPr>
                <w:ilvl w:val="0"/>
                <w:numId w:val="86"/>
              </w:numPr>
              <w:ind w:left="522" w:hanging="522"/>
              <w:contextualSpacing w:val="0"/>
              <w:rPr>
                <w:rFonts w:cs="Arial"/>
                <w:szCs w:val="24"/>
              </w:rPr>
            </w:pPr>
            <w:r>
              <w:rPr>
                <w:rFonts w:cs="Arial"/>
                <w:szCs w:val="24"/>
              </w:rPr>
              <w:t xml:space="preserve">Comments regarding the introduction of a phasing approach in </w:t>
            </w:r>
            <w:r w:rsidR="00E25855">
              <w:rPr>
                <w:rFonts w:cs="Arial"/>
                <w:szCs w:val="24"/>
              </w:rPr>
              <w:t>R</w:t>
            </w:r>
            <w:r>
              <w:rPr>
                <w:rFonts w:cs="Arial"/>
                <w:szCs w:val="24"/>
              </w:rPr>
              <w:t>equirement 11</w:t>
            </w:r>
            <w:r w:rsidR="00092C57">
              <w:rPr>
                <w:rFonts w:cs="Arial"/>
                <w:szCs w:val="24"/>
              </w:rPr>
              <w:t xml:space="preserve"> and, if appropriate, </w:t>
            </w:r>
            <w:r w:rsidR="001D6979" w:rsidRPr="000B1A26">
              <w:rPr>
                <w:rFonts w:cs="Arial"/>
                <w:szCs w:val="24"/>
              </w:rPr>
              <w:t>proposed revised wording</w:t>
            </w:r>
            <w:r w:rsidR="000374FF">
              <w:rPr>
                <w:rFonts w:cs="Arial"/>
                <w:szCs w:val="24"/>
              </w:rPr>
              <w:t>.</w:t>
            </w:r>
            <w:r w:rsidR="00002509">
              <w:rPr>
                <w:rFonts w:cs="Arial"/>
                <w:szCs w:val="24"/>
              </w:rPr>
              <w:t xml:space="preserve"> </w:t>
            </w:r>
          </w:p>
          <w:p w14:paraId="05C4BB64" w14:textId="7E568349" w:rsidR="00880110" w:rsidRDefault="00F91EB9" w:rsidP="008A3F54">
            <w:pPr>
              <w:pStyle w:val="ListParagraph"/>
              <w:numPr>
                <w:ilvl w:val="0"/>
                <w:numId w:val="86"/>
              </w:numPr>
              <w:ind w:left="522" w:hanging="522"/>
              <w:contextualSpacing w:val="0"/>
              <w:rPr>
                <w:rFonts w:cs="Arial"/>
                <w:szCs w:val="24"/>
              </w:rPr>
            </w:pPr>
            <w:r w:rsidRPr="00FD79D3">
              <w:rPr>
                <w:rFonts w:cs="Arial"/>
                <w:szCs w:val="24"/>
              </w:rPr>
              <w:t>A</w:t>
            </w:r>
            <w:r w:rsidR="00D335A1" w:rsidRPr="00FD79D3">
              <w:rPr>
                <w:rFonts w:cs="Arial"/>
                <w:szCs w:val="24"/>
              </w:rPr>
              <w:t xml:space="preserve">ny information that </w:t>
            </w:r>
            <w:r w:rsidRPr="00FD79D3">
              <w:rPr>
                <w:rFonts w:cs="Arial"/>
                <w:szCs w:val="24"/>
              </w:rPr>
              <w:t xml:space="preserve">should be included in </w:t>
            </w:r>
            <w:r w:rsidR="0076197C">
              <w:rPr>
                <w:rFonts w:cs="Arial"/>
                <w:szCs w:val="24"/>
              </w:rPr>
              <w:t xml:space="preserve">the outline drainage strategies </w:t>
            </w:r>
            <w:r w:rsidR="007E497A" w:rsidRPr="007A428B">
              <w:rPr>
                <w:rFonts w:cs="Arial"/>
                <w:szCs w:val="24"/>
              </w:rPr>
              <w:t>[</w:t>
            </w:r>
            <w:hyperlink r:id="rId215" w:history="1">
              <w:r w:rsidR="007E497A" w:rsidRPr="005375A0">
                <w:rPr>
                  <w:rStyle w:val="Hyperlink"/>
                  <w:rFonts w:cs="Arial"/>
                  <w:szCs w:val="24"/>
                </w:rPr>
                <w:t>APP-210</w:t>
              </w:r>
            </w:hyperlink>
            <w:r w:rsidR="004958B0">
              <w:rPr>
                <w:rFonts w:cs="Arial"/>
                <w:szCs w:val="24"/>
              </w:rPr>
              <w:t xml:space="preserve"> to </w:t>
            </w:r>
            <w:hyperlink r:id="rId216" w:history="1">
              <w:r w:rsidR="007E497A" w:rsidRPr="005375A0">
                <w:rPr>
                  <w:rStyle w:val="Hyperlink"/>
                  <w:rFonts w:cs="Arial"/>
                  <w:szCs w:val="24"/>
                </w:rPr>
                <w:t>APP-218</w:t>
              </w:r>
            </w:hyperlink>
            <w:r w:rsidR="007E497A" w:rsidRPr="007A428B">
              <w:rPr>
                <w:rFonts w:cs="Arial"/>
                <w:szCs w:val="24"/>
              </w:rPr>
              <w:t xml:space="preserve">] </w:t>
            </w:r>
            <w:r w:rsidR="00E70CAB">
              <w:rPr>
                <w:rFonts w:cs="Arial"/>
                <w:szCs w:val="24"/>
              </w:rPr>
              <w:t xml:space="preserve">and relevant </w:t>
            </w:r>
            <w:r w:rsidR="00F00AAB">
              <w:rPr>
                <w:rFonts w:cs="Arial"/>
                <w:szCs w:val="24"/>
              </w:rPr>
              <w:t>outline</w:t>
            </w:r>
            <w:r w:rsidR="00E70CAB">
              <w:rPr>
                <w:rFonts w:cs="Arial"/>
                <w:szCs w:val="24"/>
              </w:rPr>
              <w:t xml:space="preserve"> management plans</w:t>
            </w:r>
            <w:r w:rsidR="0045783B">
              <w:rPr>
                <w:rFonts w:cs="Arial"/>
                <w:szCs w:val="24"/>
              </w:rPr>
              <w:t xml:space="preserve"> </w:t>
            </w:r>
            <w:r w:rsidR="0076197C">
              <w:rPr>
                <w:rFonts w:cs="Arial"/>
                <w:szCs w:val="24"/>
              </w:rPr>
              <w:t xml:space="preserve">to support the preparation </w:t>
            </w:r>
            <w:r w:rsidR="001551EB">
              <w:rPr>
                <w:rFonts w:cs="Arial"/>
                <w:szCs w:val="24"/>
              </w:rPr>
              <w:t>of the final</w:t>
            </w:r>
            <w:r w:rsidR="0044603A">
              <w:rPr>
                <w:rFonts w:cs="Arial"/>
                <w:szCs w:val="24"/>
              </w:rPr>
              <w:t xml:space="preserve"> </w:t>
            </w:r>
            <w:r w:rsidR="003C7E6B">
              <w:rPr>
                <w:rFonts w:cs="Arial"/>
                <w:szCs w:val="24"/>
              </w:rPr>
              <w:t>documents</w:t>
            </w:r>
            <w:r w:rsidR="0087243E">
              <w:rPr>
                <w:rFonts w:cs="Arial"/>
                <w:szCs w:val="24"/>
              </w:rPr>
              <w:t xml:space="preserve"> </w:t>
            </w:r>
            <w:r w:rsidR="001551EB">
              <w:rPr>
                <w:rFonts w:cs="Arial"/>
                <w:szCs w:val="24"/>
              </w:rPr>
              <w:t xml:space="preserve">and </w:t>
            </w:r>
            <w:r w:rsidR="0087243E">
              <w:rPr>
                <w:rFonts w:cs="Arial"/>
                <w:szCs w:val="24"/>
              </w:rPr>
              <w:t xml:space="preserve">a </w:t>
            </w:r>
            <w:r w:rsidR="001551EB">
              <w:rPr>
                <w:rFonts w:cs="Arial"/>
                <w:szCs w:val="24"/>
              </w:rPr>
              <w:t xml:space="preserve">timely discharge of </w:t>
            </w:r>
            <w:r w:rsidR="0087243E">
              <w:rPr>
                <w:rFonts w:cs="Arial"/>
                <w:szCs w:val="24"/>
              </w:rPr>
              <w:t xml:space="preserve">the relevant </w:t>
            </w:r>
            <w:r w:rsidR="001551EB">
              <w:rPr>
                <w:rFonts w:cs="Arial"/>
                <w:szCs w:val="24"/>
              </w:rPr>
              <w:t>requirement</w:t>
            </w:r>
            <w:r w:rsidR="0087243E">
              <w:rPr>
                <w:rFonts w:cs="Arial"/>
                <w:szCs w:val="24"/>
              </w:rPr>
              <w:t>s</w:t>
            </w:r>
            <w:r w:rsidR="001551EB">
              <w:rPr>
                <w:rFonts w:cs="Arial"/>
                <w:szCs w:val="24"/>
              </w:rPr>
              <w:t>.</w:t>
            </w:r>
          </w:p>
          <w:p w14:paraId="54944086" w14:textId="18D84711" w:rsidR="00E361C0" w:rsidRDefault="00E361C0" w:rsidP="00C7624A">
            <w:pPr>
              <w:pStyle w:val="ListParagraph"/>
              <w:numPr>
                <w:ilvl w:val="0"/>
                <w:numId w:val="86"/>
              </w:numPr>
              <w:ind w:left="524" w:hanging="524"/>
              <w:rPr>
                <w:rFonts w:cs="Arial"/>
                <w:szCs w:val="24"/>
              </w:rPr>
            </w:pPr>
            <w:r>
              <w:rPr>
                <w:rFonts w:cs="Arial"/>
                <w:szCs w:val="24"/>
              </w:rPr>
              <w:t>Confirmation regarding the</w:t>
            </w:r>
            <w:r w:rsidR="00B8324A">
              <w:rPr>
                <w:rFonts w:cs="Arial"/>
                <w:szCs w:val="24"/>
              </w:rPr>
              <w:t xml:space="preserve"> need for the</w:t>
            </w:r>
            <w:r w:rsidRPr="00E361C0">
              <w:rPr>
                <w:rFonts w:cs="Arial"/>
                <w:szCs w:val="24"/>
              </w:rPr>
              <w:t xml:space="preserve"> LLFA </w:t>
            </w:r>
            <w:r w:rsidR="00B8324A">
              <w:rPr>
                <w:rFonts w:cs="Arial"/>
                <w:szCs w:val="24"/>
              </w:rPr>
              <w:t xml:space="preserve">to </w:t>
            </w:r>
            <w:r w:rsidRPr="00E361C0">
              <w:rPr>
                <w:rFonts w:cs="Arial"/>
                <w:szCs w:val="24"/>
              </w:rPr>
              <w:t xml:space="preserve">be included as a consultee for the discharge of </w:t>
            </w:r>
            <w:r w:rsidR="006E46E1">
              <w:rPr>
                <w:rFonts w:cs="Arial"/>
                <w:szCs w:val="24"/>
              </w:rPr>
              <w:t>R</w:t>
            </w:r>
            <w:r w:rsidRPr="00E361C0">
              <w:rPr>
                <w:rFonts w:cs="Arial"/>
                <w:szCs w:val="24"/>
              </w:rPr>
              <w:t>equirement 20 under 20(5)</w:t>
            </w:r>
          </w:p>
          <w:p w14:paraId="71DF182B" w14:textId="53708D25" w:rsidR="00197961" w:rsidRPr="00197961" w:rsidRDefault="00197961" w:rsidP="00197961">
            <w:pPr>
              <w:pStyle w:val="QuestionMainBodyTextBold"/>
              <w:rPr>
                <w:rFonts w:cs="Arial"/>
                <w:b w:val="0"/>
                <w:bCs w:val="0"/>
                <w:szCs w:val="24"/>
              </w:rPr>
            </w:pPr>
            <w:r>
              <w:rPr>
                <w:rFonts w:cs="Arial"/>
                <w:b w:val="0"/>
                <w:bCs w:val="0"/>
                <w:szCs w:val="24"/>
                <w:u w:val="single"/>
              </w:rPr>
              <w:t xml:space="preserve">The </w:t>
            </w:r>
            <w:r w:rsidR="00F50A19">
              <w:rPr>
                <w:rFonts w:cs="Arial"/>
                <w:b w:val="0"/>
                <w:bCs w:val="0"/>
                <w:szCs w:val="24"/>
                <w:u w:val="single"/>
              </w:rPr>
              <w:t>A</w:t>
            </w:r>
            <w:r>
              <w:rPr>
                <w:rFonts w:cs="Arial"/>
                <w:b w:val="0"/>
                <w:bCs w:val="0"/>
                <w:szCs w:val="24"/>
                <w:u w:val="single"/>
              </w:rPr>
              <w:t>pplicant:</w:t>
            </w:r>
          </w:p>
          <w:p w14:paraId="07FE382D" w14:textId="73A39708" w:rsidR="001551EB" w:rsidRDefault="001551EB" w:rsidP="008A3F54">
            <w:pPr>
              <w:pStyle w:val="ListParagraph"/>
              <w:numPr>
                <w:ilvl w:val="0"/>
                <w:numId w:val="86"/>
              </w:numPr>
              <w:ind w:left="522" w:hanging="522"/>
              <w:contextualSpacing w:val="0"/>
              <w:rPr>
                <w:rFonts w:cs="Arial"/>
                <w:szCs w:val="24"/>
              </w:rPr>
            </w:pPr>
            <w:r w:rsidRPr="00E361C0">
              <w:rPr>
                <w:rFonts w:cs="Arial"/>
                <w:szCs w:val="24"/>
              </w:rPr>
              <w:t xml:space="preserve">The </w:t>
            </w:r>
            <w:r w:rsidR="00AB659F">
              <w:rPr>
                <w:rFonts w:cs="Arial"/>
                <w:szCs w:val="24"/>
              </w:rPr>
              <w:t>a</w:t>
            </w:r>
            <w:r w:rsidRPr="00E361C0">
              <w:rPr>
                <w:rFonts w:cs="Arial"/>
                <w:szCs w:val="24"/>
              </w:rPr>
              <w:t>pplicant is asked to provide</w:t>
            </w:r>
            <w:r w:rsidR="00E361C0" w:rsidRPr="00E361C0">
              <w:rPr>
                <w:rFonts w:cs="Arial"/>
                <w:szCs w:val="24"/>
              </w:rPr>
              <w:t xml:space="preserve"> c</w:t>
            </w:r>
            <w:r w:rsidR="00AE638B" w:rsidRPr="00E361C0">
              <w:rPr>
                <w:rFonts w:cs="Arial"/>
                <w:szCs w:val="24"/>
              </w:rPr>
              <w:t xml:space="preserve">omments </w:t>
            </w:r>
            <w:r w:rsidR="00E361C0" w:rsidRPr="00E361C0">
              <w:rPr>
                <w:rFonts w:cs="Arial"/>
                <w:szCs w:val="24"/>
              </w:rPr>
              <w:t>regarding</w:t>
            </w:r>
            <w:r w:rsidR="00AC282F" w:rsidRPr="00E361C0">
              <w:rPr>
                <w:rFonts w:cs="Arial"/>
                <w:szCs w:val="24"/>
              </w:rPr>
              <w:t xml:space="preserve"> the </w:t>
            </w:r>
            <w:r w:rsidR="00D92CCE" w:rsidRPr="00E361C0">
              <w:rPr>
                <w:rFonts w:cs="Arial"/>
                <w:szCs w:val="24"/>
              </w:rPr>
              <w:t xml:space="preserve">need </w:t>
            </w:r>
            <w:r w:rsidR="0051500E">
              <w:rPr>
                <w:rFonts w:cs="Arial"/>
                <w:szCs w:val="24"/>
              </w:rPr>
              <w:t>to introduce</w:t>
            </w:r>
            <w:r w:rsidR="00D92CCE" w:rsidRPr="00E361C0">
              <w:rPr>
                <w:rFonts w:cs="Arial"/>
                <w:szCs w:val="24"/>
              </w:rPr>
              <w:t xml:space="preserve"> phasing</w:t>
            </w:r>
            <w:r w:rsidR="00D530F0" w:rsidRPr="00E361C0">
              <w:rPr>
                <w:rFonts w:cs="Arial"/>
                <w:szCs w:val="24"/>
              </w:rPr>
              <w:t xml:space="preserve"> in the</w:t>
            </w:r>
            <w:r w:rsidR="0051500E">
              <w:rPr>
                <w:rFonts w:cs="Arial"/>
                <w:szCs w:val="24"/>
              </w:rPr>
              <w:t xml:space="preserve"> wording of</w:t>
            </w:r>
            <w:r w:rsidR="00E361C0" w:rsidRPr="00E361C0">
              <w:rPr>
                <w:rFonts w:cs="Arial"/>
                <w:szCs w:val="24"/>
              </w:rPr>
              <w:t xml:space="preserve"> </w:t>
            </w:r>
            <w:r w:rsidR="006E46E1">
              <w:rPr>
                <w:rFonts w:cs="Arial"/>
                <w:szCs w:val="24"/>
              </w:rPr>
              <w:t>R</w:t>
            </w:r>
            <w:r w:rsidR="00E361C0" w:rsidRPr="00E361C0">
              <w:rPr>
                <w:rFonts w:cs="Arial"/>
                <w:szCs w:val="24"/>
              </w:rPr>
              <w:t>equirement 11.</w:t>
            </w:r>
          </w:p>
          <w:p w14:paraId="158D48AE" w14:textId="447068A9" w:rsidR="00FE35F2" w:rsidRPr="00A220FB" w:rsidRDefault="005B69BF" w:rsidP="008A3F54">
            <w:pPr>
              <w:pStyle w:val="ListParagraph"/>
              <w:numPr>
                <w:ilvl w:val="0"/>
                <w:numId w:val="86"/>
              </w:numPr>
              <w:ind w:left="522" w:hanging="522"/>
              <w:contextualSpacing w:val="0"/>
              <w:rPr>
                <w:rFonts w:cs="Arial"/>
                <w:szCs w:val="24"/>
              </w:rPr>
            </w:pPr>
            <w:r>
              <w:rPr>
                <w:rFonts w:cs="Arial"/>
                <w:szCs w:val="24"/>
              </w:rPr>
              <w:t xml:space="preserve">The </w:t>
            </w:r>
            <w:r w:rsidR="00AB659F">
              <w:rPr>
                <w:rFonts w:cs="Arial"/>
                <w:szCs w:val="24"/>
              </w:rPr>
              <w:t>a</w:t>
            </w:r>
            <w:r>
              <w:rPr>
                <w:rFonts w:cs="Arial"/>
                <w:szCs w:val="24"/>
              </w:rPr>
              <w:t xml:space="preserve">pplicant is asked to consider if a checklist </w:t>
            </w:r>
            <w:r w:rsidR="00D268C0">
              <w:rPr>
                <w:rFonts w:cs="Arial"/>
                <w:szCs w:val="24"/>
              </w:rPr>
              <w:t>showing</w:t>
            </w:r>
            <w:r>
              <w:rPr>
                <w:rFonts w:cs="Arial"/>
                <w:szCs w:val="24"/>
              </w:rPr>
              <w:t xml:space="preserve"> all the information </w:t>
            </w:r>
            <w:r w:rsidR="00B6438E">
              <w:rPr>
                <w:rFonts w:cs="Arial"/>
                <w:szCs w:val="24"/>
              </w:rPr>
              <w:t>to</w:t>
            </w:r>
            <w:r>
              <w:rPr>
                <w:rFonts w:cs="Arial"/>
                <w:szCs w:val="24"/>
              </w:rPr>
              <w:t xml:space="preserve"> be </w:t>
            </w:r>
            <w:r w:rsidR="00C3014E">
              <w:rPr>
                <w:rFonts w:cs="Arial"/>
                <w:szCs w:val="24"/>
              </w:rPr>
              <w:t xml:space="preserve">covered </w:t>
            </w:r>
            <w:r>
              <w:rPr>
                <w:rFonts w:cs="Arial"/>
                <w:szCs w:val="24"/>
              </w:rPr>
              <w:t>in the final drainage strategy should be included in documents</w:t>
            </w:r>
            <w:r w:rsidRPr="007A428B">
              <w:rPr>
                <w:rFonts w:cs="Arial"/>
                <w:szCs w:val="24"/>
              </w:rPr>
              <w:t xml:space="preserve"> [</w:t>
            </w:r>
            <w:hyperlink r:id="rId217" w:history="1">
              <w:r w:rsidRPr="005375A0">
                <w:rPr>
                  <w:rStyle w:val="Hyperlink"/>
                  <w:rFonts w:cs="Arial"/>
                  <w:szCs w:val="24"/>
                </w:rPr>
                <w:t>APP-210</w:t>
              </w:r>
            </w:hyperlink>
            <w:r w:rsidR="004958B0">
              <w:rPr>
                <w:rFonts w:cs="Arial"/>
                <w:szCs w:val="24"/>
              </w:rPr>
              <w:t xml:space="preserve"> to </w:t>
            </w:r>
            <w:hyperlink r:id="rId218" w:history="1">
              <w:r w:rsidRPr="005375A0">
                <w:rPr>
                  <w:rStyle w:val="Hyperlink"/>
                  <w:rFonts w:cs="Arial"/>
                  <w:szCs w:val="24"/>
                </w:rPr>
                <w:t>APP-218</w:t>
              </w:r>
            </w:hyperlink>
            <w:r w:rsidRPr="007A428B">
              <w:rPr>
                <w:rFonts w:cs="Arial"/>
                <w:szCs w:val="24"/>
              </w:rPr>
              <w:t>]</w:t>
            </w:r>
            <w:r w:rsidR="0051500E">
              <w:rPr>
                <w:rFonts w:cs="Arial"/>
                <w:szCs w:val="24"/>
              </w:rPr>
              <w:t xml:space="preserve"> </w:t>
            </w:r>
            <w:r w:rsidR="0052131D">
              <w:rPr>
                <w:rFonts w:cs="Arial"/>
                <w:szCs w:val="24"/>
              </w:rPr>
              <w:t xml:space="preserve">(or any subsequent </w:t>
            </w:r>
            <w:r w:rsidR="0094161E">
              <w:rPr>
                <w:rFonts w:cs="Arial"/>
                <w:szCs w:val="24"/>
              </w:rPr>
              <w:t xml:space="preserve">strategy, noting ExQ1 FHW1.18 above) </w:t>
            </w:r>
            <w:r w:rsidR="0051500E">
              <w:rPr>
                <w:rFonts w:cs="Arial"/>
                <w:szCs w:val="24"/>
              </w:rPr>
              <w:t xml:space="preserve">to </w:t>
            </w:r>
            <w:r w:rsidR="00AA6A20">
              <w:rPr>
                <w:rFonts w:cs="Arial"/>
                <w:szCs w:val="24"/>
              </w:rPr>
              <w:t xml:space="preserve">support timely discharge of the </w:t>
            </w:r>
            <w:r w:rsidR="004958B0">
              <w:rPr>
                <w:rFonts w:cs="Arial"/>
                <w:szCs w:val="24"/>
              </w:rPr>
              <w:t>R</w:t>
            </w:r>
            <w:r w:rsidR="00AA6A20">
              <w:rPr>
                <w:rFonts w:cs="Arial"/>
                <w:szCs w:val="24"/>
              </w:rPr>
              <w:t>equirement.</w:t>
            </w:r>
          </w:p>
        </w:tc>
      </w:tr>
      <w:tr w:rsidR="00B25BA0" w:rsidRPr="008C59AE" w14:paraId="53451695" w14:textId="77777777" w:rsidTr="00E4092D">
        <w:tc>
          <w:tcPr>
            <w:tcW w:w="21825" w:type="dxa"/>
            <w:gridSpan w:val="3"/>
            <w:tcBorders>
              <w:top w:val="single" w:sz="4" w:space="0" w:color="FFFFFF" w:themeColor="background1"/>
            </w:tcBorders>
          </w:tcPr>
          <w:p w14:paraId="6F05F997" w14:textId="04EDC0D7" w:rsidR="00B25BA0" w:rsidRPr="006901D9" w:rsidRDefault="00B25BA0" w:rsidP="00B25BA0">
            <w:pPr>
              <w:pStyle w:val="Heading1"/>
              <w:numPr>
                <w:ilvl w:val="0"/>
                <w:numId w:val="0"/>
              </w:numPr>
              <w:rPr>
                <w:rFonts w:cs="Arial"/>
                <w:szCs w:val="24"/>
              </w:rPr>
            </w:pPr>
            <w:bookmarkStart w:id="11" w:name="_Toc230933746"/>
            <w:r w:rsidRPr="006901D9">
              <w:rPr>
                <w:rFonts w:cs="Arial"/>
                <w:szCs w:val="24"/>
              </w:rPr>
              <w:lastRenderedPageBreak/>
              <w:t>General and Cross-Topic Questions (GCT)</w:t>
            </w:r>
            <w:bookmarkEnd w:id="11"/>
          </w:p>
        </w:tc>
      </w:tr>
      <w:tr w:rsidR="00B25BA0" w:rsidRPr="008C59AE" w14:paraId="05C6C7D9" w14:textId="77777777" w:rsidTr="00C44394">
        <w:tc>
          <w:tcPr>
            <w:tcW w:w="1264" w:type="dxa"/>
            <w:shd w:val="clear" w:color="auto" w:fill="FFFFFF" w:themeFill="background1"/>
          </w:tcPr>
          <w:p w14:paraId="1C802E5E" w14:textId="6C518E99" w:rsidR="00B25BA0" w:rsidRPr="006901D9" w:rsidRDefault="007F6DB8" w:rsidP="00B25BA0">
            <w:pPr>
              <w:pStyle w:val="Heading3"/>
              <w:numPr>
                <w:ilvl w:val="0"/>
                <w:numId w:val="0"/>
              </w:numPr>
              <w:rPr>
                <w:rFonts w:cs="Arial"/>
                <w:szCs w:val="24"/>
              </w:rPr>
            </w:pPr>
            <w:r w:rsidRPr="006901D9">
              <w:rPr>
                <w:rFonts w:cs="Arial"/>
                <w:szCs w:val="24"/>
              </w:rPr>
              <w:t>GCT1</w:t>
            </w:r>
            <w:r w:rsidR="00B25BA0" w:rsidRPr="006901D9">
              <w:rPr>
                <w:rFonts w:cs="Arial"/>
                <w:szCs w:val="24"/>
              </w:rPr>
              <w:t>.1</w:t>
            </w:r>
          </w:p>
        </w:tc>
        <w:tc>
          <w:tcPr>
            <w:tcW w:w="3630" w:type="dxa"/>
            <w:shd w:val="clear" w:color="auto" w:fill="FFFFFF" w:themeFill="background1"/>
          </w:tcPr>
          <w:p w14:paraId="7C7F96A0" w14:textId="77777777"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45C26718" w14:textId="3AE2155D" w:rsidR="00B25BA0" w:rsidRPr="006901D9" w:rsidRDefault="00B25BA0" w:rsidP="00B25BA0">
            <w:pPr>
              <w:pStyle w:val="QuestionMainBodyTextBold"/>
              <w:rPr>
                <w:rFonts w:cs="Arial"/>
                <w:b w:val="0"/>
                <w:bCs w:val="0"/>
                <w:szCs w:val="24"/>
              </w:rPr>
            </w:pPr>
            <w:r w:rsidRPr="006901D9">
              <w:rPr>
                <w:rFonts w:cs="Arial"/>
                <w:szCs w:val="24"/>
              </w:rPr>
              <w:t>Outline Construction Environmental Management Plan</w:t>
            </w:r>
          </w:p>
          <w:p w14:paraId="4DF9DE02" w14:textId="01EEC92E" w:rsidR="00B25BA0" w:rsidRPr="006901D9" w:rsidRDefault="00B25BA0" w:rsidP="00B25BA0">
            <w:pPr>
              <w:pStyle w:val="QuestionMainBodyTextBold"/>
              <w:rPr>
                <w:rFonts w:cs="Arial"/>
                <w:b w:val="0"/>
                <w:bCs w:val="0"/>
                <w:szCs w:val="24"/>
              </w:rPr>
            </w:pPr>
            <w:r w:rsidRPr="006901D9">
              <w:rPr>
                <w:rFonts w:cs="Arial"/>
                <w:b w:val="0"/>
                <w:bCs w:val="0"/>
                <w:szCs w:val="24"/>
              </w:rPr>
              <w:t xml:space="preserve">A set of plans is required to be attached to the </w:t>
            </w:r>
            <w:proofErr w:type="spellStart"/>
            <w:r w:rsidRPr="006901D9">
              <w:rPr>
                <w:rFonts w:cs="Arial"/>
                <w:b w:val="0"/>
                <w:bCs w:val="0"/>
                <w:szCs w:val="24"/>
              </w:rPr>
              <w:t>oCEMP</w:t>
            </w:r>
            <w:proofErr w:type="spellEnd"/>
            <w:r w:rsidRPr="006901D9">
              <w:rPr>
                <w:rFonts w:cs="Arial"/>
                <w:b w:val="0"/>
                <w:bCs w:val="0"/>
                <w:szCs w:val="24"/>
              </w:rPr>
              <w:t xml:space="preserve"> [</w:t>
            </w:r>
            <w:hyperlink r:id="rId219" w:history="1">
              <w:r w:rsidRPr="006901D9">
                <w:rPr>
                  <w:rStyle w:val="Hyperlink"/>
                  <w:rFonts w:cs="Arial"/>
                  <w:b w:val="0"/>
                  <w:bCs w:val="0"/>
                  <w:szCs w:val="24"/>
                </w:rPr>
                <w:t>REP1-096</w:t>
              </w:r>
            </w:hyperlink>
            <w:r w:rsidRPr="006901D9">
              <w:rPr>
                <w:rFonts w:cs="Arial"/>
                <w:b w:val="0"/>
                <w:bCs w:val="0"/>
                <w:szCs w:val="24"/>
              </w:rPr>
              <w:t>] which shows the field parcels referred to in the various mitigation and monitoring commitments (for example glint and glare and cultural heritage).</w:t>
            </w:r>
          </w:p>
        </w:tc>
      </w:tr>
      <w:tr w:rsidR="00B25BA0" w:rsidRPr="008C59AE" w14:paraId="39F2F291" w14:textId="77777777" w:rsidTr="00C44394">
        <w:tc>
          <w:tcPr>
            <w:tcW w:w="1264" w:type="dxa"/>
            <w:shd w:val="clear" w:color="auto" w:fill="FFFFFF" w:themeFill="background1"/>
          </w:tcPr>
          <w:p w14:paraId="35ED907F" w14:textId="0FD87627" w:rsidR="00B25BA0" w:rsidRPr="00092316" w:rsidRDefault="007F6DB8" w:rsidP="00B25BA0">
            <w:pPr>
              <w:pStyle w:val="MainText"/>
            </w:pPr>
            <w:r>
              <w:t>GCT1</w:t>
            </w:r>
            <w:r w:rsidR="00B25BA0">
              <w:t>.2</w:t>
            </w:r>
          </w:p>
        </w:tc>
        <w:tc>
          <w:tcPr>
            <w:tcW w:w="3630" w:type="dxa"/>
            <w:shd w:val="clear" w:color="auto" w:fill="FFFFFF" w:themeFill="background1"/>
          </w:tcPr>
          <w:p w14:paraId="75CD289B" w14:textId="77777777" w:rsidR="00B25BA0" w:rsidRPr="006901D9" w:rsidRDefault="00B25BA0" w:rsidP="00B25BA0">
            <w:pPr>
              <w:rPr>
                <w:rFonts w:cs="Arial"/>
                <w:szCs w:val="24"/>
              </w:rPr>
            </w:pPr>
            <w:r w:rsidRPr="006901D9">
              <w:rPr>
                <w:rFonts w:cs="Arial"/>
                <w:szCs w:val="24"/>
              </w:rPr>
              <w:t>The Applicant</w:t>
            </w:r>
          </w:p>
          <w:p w14:paraId="5A9BC5A8" w14:textId="77777777" w:rsidR="00B25BA0" w:rsidRPr="006901D9" w:rsidRDefault="00B25BA0" w:rsidP="00B25BA0">
            <w:pPr>
              <w:rPr>
                <w:rFonts w:cs="Arial"/>
                <w:szCs w:val="24"/>
              </w:rPr>
            </w:pPr>
            <w:r w:rsidRPr="006901D9">
              <w:rPr>
                <w:rFonts w:cs="Arial"/>
                <w:szCs w:val="24"/>
              </w:rPr>
              <w:t>Wiltshire Council</w:t>
            </w:r>
          </w:p>
        </w:tc>
        <w:tc>
          <w:tcPr>
            <w:tcW w:w="16931" w:type="dxa"/>
            <w:shd w:val="clear" w:color="auto" w:fill="FFFFFF" w:themeFill="background1"/>
          </w:tcPr>
          <w:p w14:paraId="24FAA7E8" w14:textId="56746753" w:rsidR="00B25BA0" w:rsidRPr="00FF22AE" w:rsidRDefault="00B25BA0" w:rsidP="00B25BA0">
            <w:pPr>
              <w:pStyle w:val="QuestionMainBodyTextBold"/>
              <w:rPr>
                <w:rFonts w:cs="Arial"/>
                <w:szCs w:val="24"/>
              </w:rPr>
            </w:pPr>
            <w:r w:rsidRPr="00FF22AE">
              <w:rPr>
                <w:rFonts w:cs="Arial"/>
                <w:szCs w:val="24"/>
              </w:rPr>
              <w:t>Section 106 Contributions</w:t>
            </w:r>
          </w:p>
          <w:p w14:paraId="3DB4E420" w14:textId="2A52E696" w:rsidR="00B25BA0" w:rsidRPr="00FF22AE" w:rsidRDefault="00B25BA0" w:rsidP="00B25BA0">
            <w:pPr>
              <w:pStyle w:val="QuestionMainBodyTextBold"/>
              <w:rPr>
                <w:rFonts w:cs="Arial"/>
                <w:b w:val="0"/>
                <w:bCs w:val="0"/>
                <w:szCs w:val="24"/>
              </w:rPr>
            </w:pPr>
            <w:r w:rsidRPr="00FF22AE">
              <w:rPr>
                <w:rFonts w:cs="Arial"/>
                <w:b w:val="0"/>
                <w:bCs w:val="0"/>
                <w:szCs w:val="24"/>
              </w:rPr>
              <w:t xml:space="preserve">In paragraph 9.101 of its </w:t>
            </w:r>
            <w:r w:rsidR="00EC24A7" w:rsidRPr="00FF22AE">
              <w:rPr>
                <w:rFonts w:cs="Arial"/>
                <w:b w:val="0"/>
                <w:bCs w:val="0"/>
                <w:szCs w:val="24"/>
              </w:rPr>
              <w:t>RR</w:t>
            </w:r>
            <w:r w:rsidRPr="00FF22AE">
              <w:rPr>
                <w:rFonts w:cs="Arial"/>
                <w:b w:val="0"/>
                <w:bCs w:val="0"/>
                <w:szCs w:val="24"/>
              </w:rPr>
              <w:t xml:space="preserve"> [</w:t>
            </w:r>
            <w:hyperlink r:id="rId220" w:history="1">
              <w:r w:rsidRPr="00FF22AE">
                <w:rPr>
                  <w:rStyle w:val="Hyperlink"/>
                  <w:rFonts w:cs="Arial"/>
                  <w:b w:val="0"/>
                  <w:szCs w:val="24"/>
                </w:rPr>
                <w:t>RR-4934</w:t>
              </w:r>
            </w:hyperlink>
            <w:r w:rsidRPr="00FF22AE">
              <w:rPr>
                <w:rFonts w:cs="Arial"/>
                <w:b w:val="0"/>
                <w:bCs w:val="0"/>
                <w:szCs w:val="24"/>
              </w:rPr>
              <w:t>] Wiltshire Council request</w:t>
            </w:r>
            <w:r w:rsidR="0032136E">
              <w:rPr>
                <w:rFonts w:cs="Arial"/>
                <w:b w:val="0"/>
                <w:bCs w:val="0"/>
                <w:szCs w:val="24"/>
              </w:rPr>
              <w:t>s</w:t>
            </w:r>
            <w:r w:rsidRPr="00FF22AE">
              <w:rPr>
                <w:rFonts w:cs="Arial"/>
                <w:b w:val="0"/>
                <w:bCs w:val="0"/>
                <w:szCs w:val="24"/>
              </w:rPr>
              <w:t xml:space="preserve"> a developer monitoring contribution (amount to be agreed) to support its monitoring of the Ecological Protection and Mitigation Strategy, amongst other things. </w:t>
            </w:r>
            <w:r w:rsidR="00DB1D39">
              <w:rPr>
                <w:rFonts w:cs="Arial"/>
                <w:b w:val="0"/>
                <w:bCs w:val="0"/>
                <w:szCs w:val="24"/>
              </w:rPr>
              <w:t xml:space="preserve">The </w:t>
            </w:r>
            <w:proofErr w:type="spellStart"/>
            <w:r w:rsidR="00DB1D39">
              <w:rPr>
                <w:rFonts w:cs="Arial"/>
                <w:b w:val="0"/>
                <w:bCs w:val="0"/>
                <w:szCs w:val="24"/>
              </w:rPr>
              <w:t>ExA</w:t>
            </w:r>
            <w:proofErr w:type="spellEnd"/>
            <w:r w:rsidR="00DB1D39">
              <w:rPr>
                <w:rFonts w:cs="Arial"/>
                <w:b w:val="0"/>
                <w:bCs w:val="0"/>
                <w:szCs w:val="24"/>
              </w:rPr>
              <w:t xml:space="preserve"> note</w:t>
            </w:r>
            <w:r w:rsidRPr="00FF22AE">
              <w:rPr>
                <w:rFonts w:cs="Arial"/>
                <w:b w:val="0"/>
                <w:bCs w:val="0"/>
                <w:szCs w:val="24"/>
              </w:rPr>
              <w:t xml:space="preserve"> the applicant’s silence on this request in its response to </w:t>
            </w:r>
            <w:r w:rsidR="005E0F48" w:rsidRPr="00FF22AE">
              <w:rPr>
                <w:rFonts w:cs="Arial"/>
                <w:b w:val="0"/>
                <w:bCs w:val="0"/>
                <w:szCs w:val="24"/>
              </w:rPr>
              <w:t>RRs</w:t>
            </w:r>
            <w:r w:rsidRPr="00FF22AE">
              <w:rPr>
                <w:rFonts w:cs="Arial"/>
                <w:b w:val="0"/>
                <w:bCs w:val="0"/>
                <w:szCs w:val="24"/>
              </w:rPr>
              <w:t xml:space="preserve"> [</w:t>
            </w:r>
            <w:hyperlink r:id="rId221" w:history="1">
              <w:r w:rsidRPr="00FF22AE">
                <w:rPr>
                  <w:rStyle w:val="Hyperlink"/>
                  <w:rFonts w:cs="Arial"/>
                  <w:b w:val="0"/>
                  <w:szCs w:val="24"/>
                </w:rPr>
                <w:t>PDA</w:t>
              </w:r>
              <w:r w:rsidR="00935BB7" w:rsidRPr="00FF22AE">
                <w:rPr>
                  <w:rStyle w:val="Hyperlink"/>
                  <w:rFonts w:cs="Arial"/>
                  <w:b w:val="0"/>
                  <w:szCs w:val="24"/>
                </w:rPr>
                <w:noBreakHyphen/>
              </w:r>
              <w:r w:rsidRPr="00FF22AE">
                <w:rPr>
                  <w:rStyle w:val="Hyperlink"/>
                  <w:rFonts w:cs="Arial"/>
                  <w:b w:val="0"/>
                  <w:szCs w:val="24"/>
                </w:rPr>
                <w:t>009</w:t>
              </w:r>
            </w:hyperlink>
            <w:r w:rsidRPr="00FF22AE">
              <w:rPr>
                <w:rFonts w:cs="Arial"/>
                <w:b w:val="0"/>
                <w:bCs w:val="0"/>
                <w:szCs w:val="24"/>
              </w:rPr>
              <w:t xml:space="preserve">]. The </w:t>
            </w:r>
            <w:proofErr w:type="spellStart"/>
            <w:r w:rsidRPr="00FF22AE">
              <w:rPr>
                <w:rFonts w:cs="Arial"/>
                <w:b w:val="0"/>
                <w:bCs w:val="0"/>
                <w:szCs w:val="24"/>
              </w:rPr>
              <w:t>ExA</w:t>
            </w:r>
            <w:proofErr w:type="spellEnd"/>
            <w:r w:rsidRPr="00FF22AE">
              <w:rPr>
                <w:rFonts w:cs="Arial"/>
                <w:b w:val="0"/>
                <w:bCs w:val="0"/>
                <w:szCs w:val="24"/>
              </w:rPr>
              <w:t xml:space="preserve"> requires an update from both parties with respect to discussions on developer monitoring contributions for both the construction and operational and maintenance periods. Those discussions should also include consideration of index linking. Signed </w:t>
            </w:r>
            <w:r w:rsidR="00EB635F" w:rsidRPr="00FF22AE">
              <w:rPr>
                <w:rFonts w:cs="Arial"/>
                <w:b w:val="0"/>
                <w:bCs w:val="0"/>
                <w:szCs w:val="24"/>
              </w:rPr>
              <w:t>s</w:t>
            </w:r>
            <w:r w:rsidRPr="00FF22AE">
              <w:rPr>
                <w:rFonts w:cs="Arial"/>
                <w:b w:val="0"/>
                <w:bCs w:val="0"/>
                <w:szCs w:val="24"/>
              </w:rPr>
              <w:t xml:space="preserve">106 agreements are required to be submitted prior to the close of the Examination in order for the </w:t>
            </w:r>
            <w:r w:rsidR="003C3F17" w:rsidRPr="00FF22AE">
              <w:rPr>
                <w:rFonts w:cs="Arial"/>
                <w:b w:val="0"/>
                <w:bCs w:val="0"/>
                <w:szCs w:val="24"/>
              </w:rPr>
              <w:t>SoS</w:t>
            </w:r>
            <w:r w:rsidRPr="00FF22AE">
              <w:rPr>
                <w:rFonts w:cs="Arial"/>
                <w:b w:val="0"/>
                <w:bCs w:val="0"/>
                <w:szCs w:val="24"/>
              </w:rPr>
              <w:t xml:space="preserve"> to be able to take them into account.</w:t>
            </w:r>
            <w:r w:rsidR="00366665" w:rsidRPr="00FF22AE">
              <w:rPr>
                <w:rFonts w:cs="Arial"/>
                <w:b w:val="0"/>
                <w:bCs w:val="0"/>
                <w:szCs w:val="24"/>
              </w:rPr>
              <w:t xml:space="preserve"> If the applicant considers that </w:t>
            </w:r>
            <w:r w:rsidR="00162E7B" w:rsidRPr="00FF22AE">
              <w:rPr>
                <w:rFonts w:cs="Arial"/>
                <w:b w:val="0"/>
                <w:bCs w:val="0"/>
                <w:szCs w:val="24"/>
              </w:rPr>
              <w:t xml:space="preserve">monitoring </w:t>
            </w:r>
            <w:r w:rsidR="00EE21E8">
              <w:rPr>
                <w:rFonts w:cs="Arial"/>
                <w:b w:val="0"/>
                <w:bCs w:val="0"/>
                <w:szCs w:val="24"/>
              </w:rPr>
              <w:t>would</w:t>
            </w:r>
            <w:r w:rsidR="00162E7B" w:rsidRPr="00FF22AE">
              <w:rPr>
                <w:rFonts w:cs="Arial"/>
                <w:b w:val="0"/>
                <w:bCs w:val="0"/>
                <w:szCs w:val="24"/>
              </w:rPr>
              <w:t xml:space="preserve"> not be required by the Council, </w:t>
            </w:r>
            <w:r w:rsidR="00225070" w:rsidRPr="00FF22AE">
              <w:rPr>
                <w:rFonts w:cs="Arial"/>
                <w:b w:val="0"/>
                <w:bCs w:val="0"/>
                <w:szCs w:val="24"/>
              </w:rPr>
              <w:t xml:space="preserve">how can the SoS be assured that the </w:t>
            </w:r>
            <w:r w:rsidR="00161C06" w:rsidRPr="00FF22AE">
              <w:rPr>
                <w:rFonts w:cs="Arial"/>
                <w:b w:val="0"/>
                <w:bCs w:val="0"/>
                <w:szCs w:val="24"/>
              </w:rPr>
              <w:t xml:space="preserve">mitigation measures </w:t>
            </w:r>
            <w:r w:rsidR="00EE21E8">
              <w:rPr>
                <w:rFonts w:cs="Arial"/>
                <w:b w:val="0"/>
                <w:bCs w:val="0"/>
                <w:szCs w:val="24"/>
              </w:rPr>
              <w:t>would</w:t>
            </w:r>
            <w:r w:rsidR="00161C06" w:rsidRPr="00FF22AE">
              <w:rPr>
                <w:rFonts w:cs="Arial"/>
                <w:b w:val="0"/>
                <w:bCs w:val="0"/>
                <w:szCs w:val="24"/>
              </w:rPr>
              <w:t xml:space="preserve"> be implemented</w:t>
            </w:r>
            <w:r w:rsidR="00FC0479" w:rsidRPr="00FF22AE">
              <w:rPr>
                <w:rFonts w:cs="Arial"/>
                <w:b w:val="0"/>
                <w:bCs w:val="0"/>
                <w:szCs w:val="24"/>
              </w:rPr>
              <w:t xml:space="preserve"> and maintained </w:t>
            </w:r>
            <w:r w:rsidR="002E7C86" w:rsidRPr="00FF22AE">
              <w:rPr>
                <w:rFonts w:cs="Arial"/>
                <w:b w:val="0"/>
                <w:bCs w:val="0"/>
                <w:szCs w:val="24"/>
              </w:rPr>
              <w:t>for the life of the development?</w:t>
            </w:r>
            <w:r w:rsidR="00161C06" w:rsidRPr="00FF22AE">
              <w:rPr>
                <w:rFonts w:cs="Arial"/>
                <w:b w:val="0"/>
                <w:bCs w:val="0"/>
                <w:szCs w:val="24"/>
              </w:rPr>
              <w:t xml:space="preserve"> </w:t>
            </w:r>
          </w:p>
          <w:p w14:paraId="5A672317" w14:textId="4CA5A9B8" w:rsidR="00D40169" w:rsidRPr="00FF22AE" w:rsidRDefault="00D40169" w:rsidP="00B25BA0">
            <w:pPr>
              <w:pStyle w:val="QuestionMainBodyTextBold"/>
              <w:rPr>
                <w:rFonts w:cs="Arial"/>
                <w:b w:val="0"/>
                <w:bCs w:val="0"/>
                <w:szCs w:val="24"/>
              </w:rPr>
            </w:pPr>
            <w:r w:rsidRPr="00FF22AE">
              <w:rPr>
                <w:rFonts w:cs="Arial"/>
                <w:b w:val="0"/>
                <w:bCs w:val="0"/>
                <w:szCs w:val="24"/>
              </w:rPr>
              <w:t xml:space="preserve">The </w:t>
            </w:r>
            <w:proofErr w:type="spellStart"/>
            <w:r w:rsidRPr="00FF22AE">
              <w:rPr>
                <w:rFonts w:cs="Arial"/>
                <w:b w:val="0"/>
                <w:bCs w:val="0"/>
                <w:szCs w:val="24"/>
              </w:rPr>
              <w:t>ExA</w:t>
            </w:r>
            <w:proofErr w:type="spellEnd"/>
            <w:r w:rsidRPr="00FF22AE">
              <w:rPr>
                <w:rFonts w:cs="Arial"/>
                <w:b w:val="0"/>
                <w:bCs w:val="0"/>
                <w:szCs w:val="24"/>
              </w:rPr>
              <w:t xml:space="preserve"> also notes Wiltshire Council’s request for </w:t>
            </w:r>
            <w:r w:rsidR="004C1787" w:rsidRPr="00FF22AE">
              <w:rPr>
                <w:rFonts w:cs="Arial"/>
                <w:b w:val="0"/>
                <w:bCs w:val="0"/>
                <w:szCs w:val="24"/>
              </w:rPr>
              <w:t xml:space="preserve">£20,000 pa for the improvement and enhancement of </w:t>
            </w:r>
            <w:proofErr w:type="spellStart"/>
            <w:r w:rsidR="004C1787" w:rsidRPr="00FF22AE">
              <w:rPr>
                <w:rFonts w:cs="Arial"/>
                <w:b w:val="0"/>
                <w:bCs w:val="0"/>
                <w:szCs w:val="24"/>
              </w:rPr>
              <w:t>PRoW</w:t>
            </w:r>
            <w:proofErr w:type="spellEnd"/>
            <w:r w:rsidR="00935BB7" w:rsidRPr="00FF22AE">
              <w:rPr>
                <w:rFonts w:cs="Arial"/>
                <w:b w:val="0"/>
                <w:bCs w:val="0"/>
                <w:szCs w:val="24"/>
              </w:rPr>
              <w:t>, and the applicant’s response [</w:t>
            </w:r>
            <w:hyperlink r:id="rId222" w:history="1">
              <w:r w:rsidR="00935BB7" w:rsidRPr="00FF22AE">
                <w:rPr>
                  <w:rStyle w:val="Hyperlink"/>
                  <w:rFonts w:cs="Arial"/>
                  <w:b w:val="0"/>
                  <w:szCs w:val="24"/>
                </w:rPr>
                <w:t>PDA-009</w:t>
              </w:r>
            </w:hyperlink>
            <w:r w:rsidR="00935BB7" w:rsidRPr="00FF22AE">
              <w:rPr>
                <w:rFonts w:cs="Arial"/>
                <w:b w:val="0"/>
                <w:bCs w:val="0"/>
                <w:szCs w:val="24"/>
              </w:rPr>
              <w:t xml:space="preserve">] that </w:t>
            </w:r>
            <w:r w:rsidR="004F1F83">
              <w:rPr>
                <w:rFonts w:cs="Arial"/>
                <w:b w:val="0"/>
                <w:bCs w:val="0"/>
                <w:szCs w:val="24"/>
              </w:rPr>
              <w:t>it</w:t>
            </w:r>
            <w:r w:rsidR="00935BB7" w:rsidRPr="00FF22AE">
              <w:rPr>
                <w:rFonts w:cs="Arial"/>
                <w:b w:val="0"/>
                <w:bCs w:val="0"/>
                <w:szCs w:val="24"/>
              </w:rPr>
              <w:t xml:space="preserve"> is only able to commit to improvements and/ or enhancements to </w:t>
            </w:r>
            <w:proofErr w:type="spellStart"/>
            <w:r w:rsidR="00935BB7" w:rsidRPr="00FF22AE">
              <w:rPr>
                <w:rFonts w:cs="Arial"/>
                <w:b w:val="0"/>
                <w:bCs w:val="0"/>
                <w:szCs w:val="24"/>
              </w:rPr>
              <w:t>PRoW</w:t>
            </w:r>
            <w:proofErr w:type="spellEnd"/>
            <w:r w:rsidR="00935BB7" w:rsidRPr="00FF22AE">
              <w:rPr>
                <w:rFonts w:cs="Arial"/>
                <w:b w:val="0"/>
                <w:bCs w:val="0"/>
                <w:szCs w:val="24"/>
              </w:rPr>
              <w:t xml:space="preserve"> within the Order Limits</w:t>
            </w:r>
            <w:r w:rsidR="00EA4FD6" w:rsidRPr="00FF22AE">
              <w:rPr>
                <w:rFonts w:cs="Arial"/>
                <w:b w:val="0"/>
                <w:bCs w:val="0"/>
                <w:szCs w:val="24"/>
              </w:rPr>
              <w:t xml:space="preserve">, such that </w:t>
            </w:r>
            <w:r w:rsidR="00935BB7" w:rsidRPr="00FF22AE">
              <w:rPr>
                <w:rFonts w:cs="Arial"/>
                <w:b w:val="0"/>
                <w:bCs w:val="0"/>
                <w:szCs w:val="24"/>
              </w:rPr>
              <w:t>financial contribution</w:t>
            </w:r>
            <w:r w:rsidR="00EA4FD6" w:rsidRPr="00FF22AE">
              <w:rPr>
                <w:rFonts w:cs="Arial"/>
                <w:b w:val="0"/>
                <w:bCs w:val="0"/>
                <w:szCs w:val="24"/>
              </w:rPr>
              <w:t>s</w:t>
            </w:r>
            <w:r w:rsidR="00935BB7" w:rsidRPr="00FF22AE">
              <w:rPr>
                <w:rFonts w:cs="Arial"/>
                <w:b w:val="0"/>
                <w:bCs w:val="0"/>
                <w:szCs w:val="24"/>
              </w:rPr>
              <w:t xml:space="preserve"> to </w:t>
            </w:r>
            <w:proofErr w:type="spellStart"/>
            <w:r w:rsidR="00935BB7" w:rsidRPr="00FF22AE">
              <w:rPr>
                <w:rFonts w:cs="Arial"/>
                <w:b w:val="0"/>
                <w:bCs w:val="0"/>
                <w:szCs w:val="24"/>
              </w:rPr>
              <w:t>PRoW</w:t>
            </w:r>
            <w:proofErr w:type="spellEnd"/>
            <w:r w:rsidR="00935BB7" w:rsidRPr="00FF22AE">
              <w:rPr>
                <w:rFonts w:cs="Arial"/>
                <w:b w:val="0"/>
                <w:bCs w:val="0"/>
                <w:szCs w:val="24"/>
              </w:rPr>
              <w:t xml:space="preserve"> network maintenance and upgrades beyond th</w:t>
            </w:r>
            <w:r w:rsidR="003F03D3" w:rsidRPr="00FF22AE">
              <w:rPr>
                <w:rFonts w:cs="Arial"/>
                <w:b w:val="0"/>
                <w:bCs w:val="0"/>
                <w:szCs w:val="24"/>
              </w:rPr>
              <w:t>e Order limits</w:t>
            </w:r>
            <w:r w:rsidR="00935BB7" w:rsidRPr="00FF22AE">
              <w:rPr>
                <w:rFonts w:cs="Arial"/>
                <w:b w:val="0"/>
                <w:bCs w:val="0"/>
                <w:szCs w:val="24"/>
              </w:rPr>
              <w:t xml:space="preserve"> would need to be agreed through the Community Benefit Fund which operates and is to be agreed outside of the DCO process.</w:t>
            </w:r>
          </w:p>
          <w:p w14:paraId="3F083C02" w14:textId="7DBB4C0A" w:rsidR="00D40169" w:rsidRPr="00FF22AE" w:rsidRDefault="003F03D3" w:rsidP="00B25BA0">
            <w:pPr>
              <w:pStyle w:val="QuestionMainBodyTextBold"/>
              <w:rPr>
                <w:rFonts w:cs="Arial"/>
                <w:b w:val="0"/>
                <w:bCs w:val="0"/>
                <w:szCs w:val="24"/>
              </w:rPr>
            </w:pPr>
            <w:r w:rsidRPr="00FF22AE">
              <w:rPr>
                <w:rFonts w:cs="Arial"/>
                <w:b w:val="0"/>
                <w:bCs w:val="0"/>
                <w:szCs w:val="24"/>
              </w:rPr>
              <w:t xml:space="preserve">The </w:t>
            </w:r>
            <w:proofErr w:type="spellStart"/>
            <w:r w:rsidRPr="00FF22AE">
              <w:rPr>
                <w:rFonts w:cs="Arial"/>
                <w:b w:val="0"/>
                <w:bCs w:val="0"/>
                <w:szCs w:val="24"/>
              </w:rPr>
              <w:t>ExA</w:t>
            </w:r>
            <w:proofErr w:type="spellEnd"/>
            <w:r w:rsidR="00D47740" w:rsidRPr="00FF22AE">
              <w:rPr>
                <w:rFonts w:cs="Arial"/>
                <w:b w:val="0"/>
                <w:bCs w:val="0"/>
                <w:szCs w:val="24"/>
              </w:rPr>
              <w:t xml:space="preserve"> considers the applicant’s position on this matter </w:t>
            </w:r>
            <w:r w:rsidR="00C7663A" w:rsidRPr="00FF22AE">
              <w:rPr>
                <w:rFonts w:cs="Arial"/>
                <w:b w:val="0"/>
                <w:bCs w:val="0"/>
                <w:szCs w:val="24"/>
              </w:rPr>
              <w:t xml:space="preserve">ignores the potential </w:t>
            </w:r>
            <w:r w:rsidR="00D97C89" w:rsidRPr="00FF22AE">
              <w:rPr>
                <w:rFonts w:cs="Arial"/>
                <w:b w:val="0"/>
                <w:bCs w:val="0"/>
                <w:szCs w:val="24"/>
              </w:rPr>
              <w:t xml:space="preserve">displacement of users to </w:t>
            </w:r>
            <w:proofErr w:type="spellStart"/>
            <w:r w:rsidR="007670D2" w:rsidRPr="00FF22AE">
              <w:rPr>
                <w:rFonts w:cs="Arial"/>
                <w:b w:val="0"/>
                <w:bCs w:val="0"/>
                <w:szCs w:val="24"/>
              </w:rPr>
              <w:t>PRoW</w:t>
            </w:r>
            <w:proofErr w:type="spellEnd"/>
            <w:r w:rsidR="00D47740" w:rsidRPr="00FF22AE">
              <w:rPr>
                <w:rFonts w:cs="Arial"/>
                <w:b w:val="0"/>
                <w:bCs w:val="0"/>
                <w:szCs w:val="24"/>
              </w:rPr>
              <w:t xml:space="preserve"> outside of the </w:t>
            </w:r>
            <w:r w:rsidR="007670D2" w:rsidRPr="00FF22AE">
              <w:rPr>
                <w:rFonts w:cs="Arial"/>
                <w:b w:val="0"/>
                <w:bCs w:val="0"/>
                <w:szCs w:val="24"/>
              </w:rPr>
              <w:t>Order limits</w:t>
            </w:r>
            <w:r w:rsidR="00D47740" w:rsidRPr="00FF22AE">
              <w:rPr>
                <w:rFonts w:cs="Arial"/>
                <w:b w:val="0"/>
                <w:bCs w:val="0"/>
                <w:szCs w:val="24"/>
              </w:rPr>
              <w:t xml:space="preserve"> </w:t>
            </w:r>
            <w:r w:rsidR="00A9694E" w:rsidRPr="00FF22AE">
              <w:rPr>
                <w:rFonts w:cs="Arial"/>
                <w:b w:val="0"/>
                <w:bCs w:val="0"/>
                <w:szCs w:val="24"/>
              </w:rPr>
              <w:t xml:space="preserve">and </w:t>
            </w:r>
            <w:r w:rsidR="002A3D35" w:rsidRPr="00FF22AE">
              <w:rPr>
                <w:rFonts w:cs="Arial"/>
                <w:b w:val="0"/>
                <w:bCs w:val="0"/>
                <w:szCs w:val="24"/>
              </w:rPr>
              <w:t>the benefit of creating</w:t>
            </w:r>
            <w:r w:rsidR="00D47740" w:rsidRPr="00FF22AE">
              <w:rPr>
                <w:rFonts w:cs="Arial"/>
                <w:b w:val="0"/>
                <w:bCs w:val="0"/>
                <w:szCs w:val="24"/>
              </w:rPr>
              <w:t xml:space="preserve"> new </w:t>
            </w:r>
            <w:proofErr w:type="spellStart"/>
            <w:r w:rsidR="002A3D35" w:rsidRPr="00FF22AE">
              <w:rPr>
                <w:rFonts w:cs="Arial"/>
                <w:b w:val="0"/>
                <w:bCs w:val="0"/>
                <w:szCs w:val="24"/>
              </w:rPr>
              <w:t>PRoW</w:t>
            </w:r>
            <w:proofErr w:type="spellEnd"/>
            <w:r w:rsidR="002A3D35" w:rsidRPr="00FF22AE">
              <w:rPr>
                <w:rFonts w:cs="Arial"/>
                <w:b w:val="0"/>
                <w:bCs w:val="0"/>
                <w:szCs w:val="24"/>
              </w:rPr>
              <w:t xml:space="preserve"> </w:t>
            </w:r>
            <w:r w:rsidR="00D47740" w:rsidRPr="00FF22AE">
              <w:rPr>
                <w:rFonts w:cs="Arial"/>
                <w:b w:val="0"/>
                <w:bCs w:val="0"/>
                <w:szCs w:val="24"/>
              </w:rPr>
              <w:t xml:space="preserve">routes to help to link up </w:t>
            </w:r>
            <w:r w:rsidR="002A3D35" w:rsidRPr="00FF22AE">
              <w:rPr>
                <w:rFonts w:cs="Arial"/>
                <w:b w:val="0"/>
                <w:bCs w:val="0"/>
                <w:szCs w:val="24"/>
              </w:rPr>
              <w:t xml:space="preserve">to </w:t>
            </w:r>
            <w:proofErr w:type="spellStart"/>
            <w:r w:rsidR="00D47740" w:rsidRPr="00FF22AE">
              <w:rPr>
                <w:rFonts w:cs="Arial"/>
                <w:b w:val="0"/>
                <w:bCs w:val="0"/>
                <w:szCs w:val="24"/>
              </w:rPr>
              <w:t>PRoW</w:t>
            </w:r>
            <w:proofErr w:type="spellEnd"/>
            <w:r w:rsidR="002A3D35" w:rsidRPr="00FF22AE">
              <w:rPr>
                <w:rFonts w:cs="Arial"/>
                <w:b w:val="0"/>
                <w:bCs w:val="0"/>
                <w:szCs w:val="24"/>
              </w:rPr>
              <w:t xml:space="preserve"> within the Order limits. The applicant is requested to </w:t>
            </w:r>
            <w:r w:rsidR="00FF27D4" w:rsidRPr="00FF22AE">
              <w:rPr>
                <w:rFonts w:cs="Arial"/>
                <w:b w:val="0"/>
                <w:bCs w:val="0"/>
                <w:szCs w:val="24"/>
              </w:rPr>
              <w:t xml:space="preserve">discuss this matter further with the Council and </w:t>
            </w:r>
            <w:r w:rsidR="00156ADA" w:rsidRPr="00FF22AE">
              <w:rPr>
                <w:rFonts w:cs="Arial"/>
                <w:b w:val="0"/>
                <w:bCs w:val="0"/>
                <w:szCs w:val="24"/>
              </w:rPr>
              <w:t xml:space="preserve">include and provide updates in the </w:t>
            </w:r>
            <w:proofErr w:type="spellStart"/>
            <w:r w:rsidR="00156ADA" w:rsidRPr="00FF22AE">
              <w:rPr>
                <w:rFonts w:cs="Arial"/>
                <w:b w:val="0"/>
                <w:bCs w:val="0"/>
                <w:szCs w:val="24"/>
              </w:rPr>
              <w:t>SoCG</w:t>
            </w:r>
            <w:proofErr w:type="spellEnd"/>
            <w:r w:rsidR="00620C28">
              <w:rPr>
                <w:rFonts w:cs="Arial"/>
                <w:b w:val="0"/>
                <w:bCs w:val="0"/>
                <w:szCs w:val="24"/>
              </w:rPr>
              <w:t xml:space="preserve"> [</w:t>
            </w:r>
            <w:hyperlink r:id="rId223" w:history="1">
              <w:r w:rsidR="007C6E41" w:rsidRPr="007C6E41">
                <w:rPr>
                  <w:rStyle w:val="Hyperlink"/>
                  <w:rFonts w:cs="Arial"/>
                  <w:b w:val="0"/>
                  <w:bCs w:val="0"/>
                  <w:szCs w:val="24"/>
                </w:rPr>
                <w:t>REP2-025</w:t>
              </w:r>
            </w:hyperlink>
            <w:r w:rsidR="007C6E41">
              <w:rPr>
                <w:rFonts w:cs="Arial"/>
                <w:b w:val="0"/>
                <w:bCs w:val="0"/>
                <w:szCs w:val="24"/>
              </w:rPr>
              <w:t>]</w:t>
            </w:r>
            <w:r w:rsidR="00156ADA" w:rsidRPr="00FF22AE">
              <w:rPr>
                <w:rFonts w:cs="Arial"/>
                <w:b w:val="0"/>
                <w:bCs w:val="0"/>
                <w:szCs w:val="24"/>
              </w:rPr>
              <w:t>.</w:t>
            </w:r>
          </w:p>
        </w:tc>
      </w:tr>
      <w:tr w:rsidR="00B25BA0" w:rsidRPr="008C59AE" w14:paraId="23ADBC25" w14:textId="77777777" w:rsidTr="00C44394">
        <w:tc>
          <w:tcPr>
            <w:tcW w:w="1264" w:type="dxa"/>
            <w:shd w:val="clear" w:color="auto" w:fill="FFFFFF" w:themeFill="background1"/>
          </w:tcPr>
          <w:p w14:paraId="412404BA" w14:textId="48AF5EBC" w:rsidR="00B25BA0" w:rsidRDefault="007F6DB8" w:rsidP="00B25BA0">
            <w:pPr>
              <w:pStyle w:val="MainText"/>
            </w:pPr>
            <w:r w:rsidRPr="00E62637">
              <w:t>GCT</w:t>
            </w:r>
            <w:r w:rsidR="00F56C00" w:rsidRPr="00E62637">
              <w:t>1.</w:t>
            </w:r>
            <w:r w:rsidR="00E62637" w:rsidRPr="00E62637">
              <w:t>3</w:t>
            </w:r>
            <w:r>
              <w:t xml:space="preserve"> </w:t>
            </w:r>
          </w:p>
        </w:tc>
        <w:tc>
          <w:tcPr>
            <w:tcW w:w="3630" w:type="dxa"/>
            <w:shd w:val="clear" w:color="auto" w:fill="FFFFFF" w:themeFill="background1"/>
          </w:tcPr>
          <w:p w14:paraId="1DD6283E" w14:textId="77777777"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3BD28FBE" w14:textId="77777777" w:rsidR="00B25BA0" w:rsidRPr="006901D9" w:rsidRDefault="00B25BA0" w:rsidP="00B25BA0">
            <w:pPr>
              <w:pStyle w:val="QuestionMainBodyTextBold"/>
              <w:rPr>
                <w:rFonts w:cs="Arial"/>
                <w:szCs w:val="24"/>
              </w:rPr>
            </w:pPr>
            <w:r w:rsidRPr="006901D9">
              <w:rPr>
                <w:rFonts w:cs="Arial"/>
                <w:szCs w:val="24"/>
              </w:rPr>
              <w:t>Replacement of Panels and Batteries</w:t>
            </w:r>
          </w:p>
          <w:p w14:paraId="17E12EDD" w14:textId="3707926F" w:rsidR="00B25BA0" w:rsidRPr="006901D9" w:rsidRDefault="00B25BA0" w:rsidP="00B25BA0">
            <w:pPr>
              <w:pStyle w:val="QuestionMainBodyTextBold"/>
              <w:rPr>
                <w:rFonts w:cs="Arial"/>
                <w:b w:val="0"/>
                <w:bCs w:val="0"/>
                <w:szCs w:val="24"/>
              </w:rPr>
            </w:pPr>
            <w:r w:rsidRPr="006901D9">
              <w:rPr>
                <w:rFonts w:cs="Arial"/>
                <w:b w:val="0"/>
                <w:bCs w:val="0"/>
                <w:szCs w:val="24"/>
              </w:rPr>
              <w:t xml:space="preserve">During the </w:t>
            </w:r>
            <w:r w:rsidR="00AE2FED">
              <w:rPr>
                <w:rFonts w:cs="Arial"/>
                <w:b w:val="0"/>
                <w:bCs w:val="0"/>
                <w:szCs w:val="24"/>
              </w:rPr>
              <w:t>operational</w:t>
            </w:r>
            <w:r w:rsidRPr="006901D9">
              <w:rPr>
                <w:rFonts w:cs="Arial"/>
                <w:b w:val="0"/>
                <w:bCs w:val="0"/>
                <w:szCs w:val="24"/>
              </w:rPr>
              <w:t xml:space="preserve"> period </w:t>
            </w:r>
            <w:r w:rsidR="00616AD8" w:rsidRPr="006901D9">
              <w:rPr>
                <w:rFonts w:cs="Arial"/>
                <w:b w:val="0"/>
                <w:bCs w:val="0"/>
                <w:szCs w:val="24"/>
              </w:rPr>
              <w:t>you intend</w:t>
            </w:r>
            <w:r w:rsidRPr="006901D9">
              <w:rPr>
                <w:rFonts w:cs="Arial"/>
                <w:b w:val="0"/>
                <w:bCs w:val="0"/>
                <w:szCs w:val="24"/>
              </w:rPr>
              <w:t xml:space="preserve"> to replace the solar PV panels after the initial 30-years and the batteries up to </w:t>
            </w:r>
            <w:r w:rsidR="00015160">
              <w:rPr>
                <w:rFonts w:cs="Arial"/>
                <w:b w:val="0"/>
                <w:bCs w:val="0"/>
                <w:szCs w:val="24"/>
              </w:rPr>
              <w:t xml:space="preserve">5 </w:t>
            </w:r>
            <w:r w:rsidRPr="006901D9">
              <w:rPr>
                <w:rFonts w:cs="Arial"/>
                <w:b w:val="0"/>
                <w:bCs w:val="0"/>
                <w:szCs w:val="24"/>
              </w:rPr>
              <w:t>times</w:t>
            </w:r>
            <w:r w:rsidR="00C37DE0" w:rsidRPr="006901D9">
              <w:rPr>
                <w:rFonts w:cs="Arial"/>
                <w:b w:val="0"/>
                <w:bCs w:val="0"/>
                <w:szCs w:val="24"/>
              </w:rPr>
              <w:t xml:space="preserve"> [</w:t>
            </w:r>
            <w:hyperlink r:id="rId224" w:history="1">
              <w:r w:rsidR="00C37DE0" w:rsidRPr="006901D9">
                <w:rPr>
                  <w:rStyle w:val="Hyperlink"/>
                  <w:rFonts w:cs="Arial"/>
                  <w:b w:val="0"/>
                  <w:bCs w:val="0"/>
                  <w:szCs w:val="24"/>
                </w:rPr>
                <w:t>APP</w:t>
              </w:r>
              <w:r w:rsidR="0019506E" w:rsidRPr="006901D9">
                <w:rPr>
                  <w:rStyle w:val="Hyperlink"/>
                  <w:rFonts w:cs="Arial"/>
                  <w:b w:val="0"/>
                  <w:bCs w:val="0"/>
                  <w:szCs w:val="24"/>
                </w:rPr>
                <w:noBreakHyphen/>
              </w:r>
              <w:r w:rsidR="00C83BB7" w:rsidRPr="006901D9">
                <w:rPr>
                  <w:rStyle w:val="Hyperlink"/>
                  <w:rFonts w:cs="Arial"/>
                  <w:b w:val="0"/>
                  <w:bCs w:val="0"/>
                  <w:szCs w:val="24"/>
                </w:rPr>
                <w:t>055</w:t>
              </w:r>
            </w:hyperlink>
            <w:r w:rsidR="00C83BB7" w:rsidRPr="006901D9">
              <w:rPr>
                <w:rFonts w:cs="Arial"/>
                <w:b w:val="0"/>
                <w:bCs w:val="0"/>
                <w:szCs w:val="24"/>
              </w:rPr>
              <w:t>]</w:t>
            </w:r>
            <w:r w:rsidRPr="006901D9">
              <w:rPr>
                <w:rFonts w:cs="Arial"/>
                <w:b w:val="0"/>
                <w:bCs w:val="0"/>
                <w:szCs w:val="24"/>
              </w:rPr>
              <w:t xml:space="preserve">. </w:t>
            </w:r>
          </w:p>
          <w:p w14:paraId="18BA93F6" w14:textId="3E0F4B44" w:rsidR="00B25BA0" w:rsidRPr="006901D9" w:rsidRDefault="00EE21E8" w:rsidP="00B00D66">
            <w:pPr>
              <w:pStyle w:val="QuestionMainBodyTextBold"/>
              <w:numPr>
                <w:ilvl w:val="0"/>
                <w:numId w:val="36"/>
              </w:numPr>
              <w:ind w:left="512" w:hanging="512"/>
              <w:rPr>
                <w:rFonts w:cs="Arial"/>
                <w:b w:val="0"/>
                <w:bCs w:val="0"/>
                <w:szCs w:val="24"/>
              </w:rPr>
            </w:pPr>
            <w:r>
              <w:rPr>
                <w:rFonts w:cs="Arial"/>
                <w:b w:val="0"/>
                <w:bCs w:val="0"/>
                <w:szCs w:val="24"/>
              </w:rPr>
              <w:t>Would</w:t>
            </w:r>
            <w:r w:rsidR="00B25BA0" w:rsidRPr="006901D9">
              <w:rPr>
                <w:rFonts w:cs="Arial"/>
                <w:b w:val="0"/>
                <w:bCs w:val="0"/>
                <w:szCs w:val="24"/>
              </w:rPr>
              <w:t xml:space="preserve"> the frames of the solar PV panels need to be replaced?</w:t>
            </w:r>
          </w:p>
          <w:p w14:paraId="48CB12AB" w14:textId="58C47B00" w:rsidR="00B25BA0" w:rsidRPr="006901D9" w:rsidRDefault="00B25BA0" w:rsidP="00B00D66">
            <w:pPr>
              <w:pStyle w:val="QuestionMainBodyTextBold"/>
              <w:numPr>
                <w:ilvl w:val="0"/>
                <w:numId w:val="36"/>
              </w:numPr>
              <w:ind w:left="512" w:hanging="512"/>
              <w:rPr>
                <w:rFonts w:cs="Arial"/>
                <w:b w:val="0"/>
                <w:bCs w:val="0"/>
                <w:szCs w:val="24"/>
              </w:rPr>
            </w:pPr>
            <w:r w:rsidRPr="006901D9">
              <w:rPr>
                <w:rFonts w:cs="Arial"/>
                <w:b w:val="0"/>
                <w:bCs w:val="0"/>
                <w:szCs w:val="24"/>
              </w:rPr>
              <w:t xml:space="preserve">What guarantees are there the frames/ panels </w:t>
            </w:r>
            <w:r w:rsidR="00EE21E8">
              <w:rPr>
                <w:rFonts w:cs="Arial"/>
                <w:b w:val="0"/>
                <w:bCs w:val="0"/>
                <w:szCs w:val="24"/>
              </w:rPr>
              <w:t>would</w:t>
            </w:r>
            <w:r w:rsidRPr="006901D9">
              <w:rPr>
                <w:rFonts w:cs="Arial"/>
                <w:b w:val="0"/>
                <w:bCs w:val="0"/>
                <w:szCs w:val="24"/>
              </w:rPr>
              <w:t xml:space="preserve"> be the same size as those being replaced, especially considering the advancements in technology? </w:t>
            </w:r>
          </w:p>
          <w:p w14:paraId="3197FCD8" w14:textId="2DF5DA09" w:rsidR="00B25BA0" w:rsidRPr="006901D9" w:rsidRDefault="00B25BA0" w:rsidP="00B00D66">
            <w:pPr>
              <w:pStyle w:val="QuestionMainBodyTextBold"/>
              <w:numPr>
                <w:ilvl w:val="0"/>
                <w:numId w:val="36"/>
              </w:numPr>
              <w:ind w:left="512" w:hanging="512"/>
              <w:rPr>
                <w:rFonts w:cs="Arial"/>
                <w:b w:val="0"/>
                <w:bCs w:val="0"/>
                <w:szCs w:val="24"/>
              </w:rPr>
            </w:pPr>
            <w:r w:rsidRPr="006901D9">
              <w:rPr>
                <w:rFonts w:cs="Arial"/>
                <w:b w:val="0"/>
                <w:bCs w:val="0"/>
                <w:szCs w:val="24"/>
              </w:rPr>
              <w:t xml:space="preserve">If there are no guarantees, would this mean that there may be a need </w:t>
            </w:r>
            <w:r w:rsidR="00EE328A">
              <w:rPr>
                <w:rFonts w:cs="Arial"/>
                <w:b w:val="0"/>
                <w:bCs w:val="0"/>
                <w:szCs w:val="24"/>
              </w:rPr>
              <w:t xml:space="preserve">to </w:t>
            </w:r>
            <w:r w:rsidR="009F0245">
              <w:rPr>
                <w:rFonts w:cs="Arial"/>
                <w:b w:val="0"/>
                <w:bCs w:val="0"/>
                <w:szCs w:val="24"/>
              </w:rPr>
              <w:t>replace the</w:t>
            </w:r>
            <w:r w:rsidR="00EE328A">
              <w:rPr>
                <w:rFonts w:cs="Arial"/>
                <w:b w:val="0"/>
                <w:bCs w:val="0"/>
                <w:szCs w:val="24"/>
              </w:rPr>
              <w:t xml:space="preserve"> </w:t>
            </w:r>
            <w:r w:rsidR="009F0245">
              <w:rPr>
                <w:rFonts w:cs="Arial"/>
                <w:b w:val="0"/>
                <w:bCs w:val="0"/>
                <w:szCs w:val="24"/>
              </w:rPr>
              <w:t xml:space="preserve">frames and for </w:t>
            </w:r>
            <w:r w:rsidRPr="006901D9">
              <w:rPr>
                <w:rFonts w:cs="Arial"/>
                <w:b w:val="0"/>
                <w:bCs w:val="0"/>
                <w:szCs w:val="24"/>
              </w:rPr>
              <w:t>additional piling to be carried out at th</w:t>
            </w:r>
            <w:r w:rsidR="00B1640C">
              <w:rPr>
                <w:rFonts w:cs="Arial"/>
                <w:b w:val="0"/>
                <w:bCs w:val="0"/>
                <w:szCs w:val="24"/>
              </w:rPr>
              <w:t>at</w:t>
            </w:r>
            <w:r w:rsidRPr="006901D9">
              <w:rPr>
                <w:rFonts w:cs="Arial"/>
                <w:b w:val="0"/>
                <w:bCs w:val="0"/>
                <w:szCs w:val="24"/>
              </w:rPr>
              <w:t xml:space="preserve"> time?</w:t>
            </w:r>
          </w:p>
          <w:p w14:paraId="2ECBB254" w14:textId="2AE512E0" w:rsidR="00B25BA0" w:rsidRPr="006901D9" w:rsidRDefault="00B25BA0" w:rsidP="00B00D66">
            <w:pPr>
              <w:pStyle w:val="QuestionMainBodyTextBold"/>
              <w:numPr>
                <w:ilvl w:val="0"/>
                <w:numId w:val="36"/>
              </w:numPr>
              <w:ind w:left="512" w:hanging="512"/>
              <w:rPr>
                <w:rFonts w:cs="Arial"/>
                <w:b w:val="0"/>
                <w:bCs w:val="0"/>
                <w:szCs w:val="24"/>
              </w:rPr>
            </w:pPr>
            <w:r w:rsidRPr="006901D9">
              <w:rPr>
                <w:rFonts w:cs="Arial"/>
                <w:b w:val="0"/>
                <w:bCs w:val="0"/>
                <w:szCs w:val="24"/>
              </w:rPr>
              <w:t xml:space="preserve">Would the connection agreement have to be reviewed or revised as part of the operational phase planned </w:t>
            </w:r>
            <w:r w:rsidR="00202057">
              <w:rPr>
                <w:rFonts w:cs="Arial"/>
                <w:b w:val="0"/>
                <w:bCs w:val="0"/>
                <w:szCs w:val="24"/>
              </w:rPr>
              <w:t>replacement</w:t>
            </w:r>
            <w:r w:rsidR="00900FA9">
              <w:rPr>
                <w:rFonts w:cs="Arial"/>
                <w:b w:val="0"/>
                <w:bCs w:val="0"/>
                <w:szCs w:val="24"/>
              </w:rPr>
              <w:t xml:space="preserve"> on the basis that as the technology advances </w:t>
            </w:r>
            <w:r w:rsidR="00F33F0F">
              <w:rPr>
                <w:rFonts w:cs="Arial"/>
                <w:b w:val="0"/>
                <w:bCs w:val="0"/>
                <w:szCs w:val="24"/>
              </w:rPr>
              <w:t xml:space="preserve">panels </w:t>
            </w:r>
            <w:r w:rsidR="00202057">
              <w:rPr>
                <w:rFonts w:cs="Arial"/>
                <w:b w:val="0"/>
                <w:bCs w:val="0"/>
                <w:szCs w:val="24"/>
              </w:rPr>
              <w:t>become more efficient and more productive</w:t>
            </w:r>
            <w:r w:rsidR="006D2B87">
              <w:rPr>
                <w:rFonts w:cs="Arial"/>
                <w:b w:val="0"/>
                <w:bCs w:val="0"/>
                <w:szCs w:val="24"/>
              </w:rPr>
              <w:t xml:space="preserve">, or </w:t>
            </w:r>
            <w:r w:rsidRPr="006901D9">
              <w:rPr>
                <w:rFonts w:cs="Arial"/>
                <w:b w:val="0"/>
                <w:bCs w:val="0"/>
                <w:szCs w:val="24"/>
              </w:rPr>
              <w:t xml:space="preserve">is the </w:t>
            </w:r>
            <w:r w:rsidR="006D2B87">
              <w:rPr>
                <w:rFonts w:cs="Arial"/>
                <w:b w:val="0"/>
                <w:bCs w:val="0"/>
                <w:szCs w:val="24"/>
              </w:rPr>
              <w:t>p</w:t>
            </w:r>
            <w:r w:rsidRPr="006901D9">
              <w:rPr>
                <w:rFonts w:cs="Arial"/>
                <w:b w:val="0"/>
                <w:bCs w:val="0"/>
                <w:szCs w:val="24"/>
              </w:rPr>
              <w:t xml:space="preserve">roposed </w:t>
            </w:r>
            <w:r w:rsidR="006D2B87">
              <w:rPr>
                <w:rFonts w:cs="Arial"/>
                <w:b w:val="0"/>
                <w:bCs w:val="0"/>
                <w:szCs w:val="24"/>
              </w:rPr>
              <w:t>d</w:t>
            </w:r>
            <w:r w:rsidRPr="006901D9">
              <w:rPr>
                <w:rFonts w:cs="Arial"/>
                <w:b w:val="0"/>
                <w:bCs w:val="0"/>
                <w:szCs w:val="24"/>
              </w:rPr>
              <w:t>evelopment designed with future proofing in mind</w:t>
            </w:r>
            <w:r w:rsidR="006D2B87">
              <w:rPr>
                <w:rFonts w:cs="Arial"/>
                <w:b w:val="0"/>
                <w:bCs w:val="0"/>
                <w:szCs w:val="24"/>
              </w:rPr>
              <w:t xml:space="preserve"> (such as</w:t>
            </w:r>
            <w:r w:rsidRPr="006901D9">
              <w:rPr>
                <w:rFonts w:cs="Arial"/>
                <w:b w:val="0"/>
                <w:bCs w:val="0"/>
                <w:szCs w:val="24"/>
              </w:rPr>
              <w:t xml:space="preserve"> the capacity of the substations and cabling</w:t>
            </w:r>
            <w:r w:rsidR="006D2B87">
              <w:rPr>
                <w:rFonts w:cs="Arial"/>
                <w:b w:val="0"/>
                <w:bCs w:val="0"/>
                <w:szCs w:val="24"/>
              </w:rPr>
              <w:t>)?</w:t>
            </w:r>
            <w:r w:rsidRPr="006901D9">
              <w:rPr>
                <w:rFonts w:cs="Arial"/>
                <w:b w:val="0"/>
                <w:bCs w:val="0"/>
                <w:szCs w:val="24"/>
              </w:rPr>
              <w:t xml:space="preserve"> </w:t>
            </w:r>
          </w:p>
          <w:p w14:paraId="5784FB68" w14:textId="6B20BC1B" w:rsidR="00B25BA0" w:rsidRPr="006901D9" w:rsidRDefault="002F2FC4" w:rsidP="00B00D66">
            <w:pPr>
              <w:pStyle w:val="QuestionMainBodyTextBold"/>
              <w:numPr>
                <w:ilvl w:val="0"/>
                <w:numId w:val="36"/>
              </w:numPr>
              <w:ind w:left="512" w:hanging="512"/>
              <w:rPr>
                <w:rFonts w:cs="Arial"/>
                <w:szCs w:val="24"/>
              </w:rPr>
            </w:pPr>
            <w:r w:rsidRPr="006901D9">
              <w:rPr>
                <w:rFonts w:cs="Arial"/>
                <w:b w:val="0"/>
                <w:bCs w:val="0"/>
                <w:szCs w:val="24"/>
              </w:rPr>
              <w:t xml:space="preserve">If the output of the solar farm is </w:t>
            </w:r>
            <w:r w:rsidR="00021DFF">
              <w:rPr>
                <w:rFonts w:cs="Arial"/>
                <w:b w:val="0"/>
                <w:bCs w:val="0"/>
                <w:szCs w:val="24"/>
              </w:rPr>
              <w:t xml:space="preserve">to remain </w:t>
            </w:r>
            <w:r w:rsidRPr="006901D9">
              <w:rPr>
                <w:rFonts w:cs="Arial"/>
                <w:b w:val="0"/>
                <w:bCs w:val="0"/>
                <w:szCs w:val="24"/>
              </w:rPr>
              <w:t xml:space="preserve">restricted as per the </w:t>
            </w:r>
            <w:r w:rsidR="00021DFF">
              <w:rPr>
                <w:rFonts w:cs="Arial"/>
                <w:b w:val="0"/>
                <w:bCs w:val="0"/>
                <w:szCs w:val="24"/>
              </w:rPr>
              <w:t xml:space="preserve">current </w:t>
            </w:r>
            <w:r w:rsidRPr="006901D9">
              <w:rPr>
                <w:rFonts w:cs="Arial"/>
                <w:b w:val="0"/>
                <w:bCs w:val="0"/>
                <w:szCs w:val="24"/>
              </w:rPr>
              <w:t>connection agreement</w:t>
            </w:r>
            <w:r w:rsidR="00021DFF">
              <w:rPr>
                <w:rFonts w:cs="Arial"/>
                <w:b w:val="0"/>
                <w:bCs w:val="0"/>
                <w:szCs w:val="24"/>
              </w:rPr>
              <w:t xml:space="preserve"> for the </w:t>
            </w:r>
            <w:r w:rsidR="00CE4D02">
              <w:rPr>
                <w:rFonts w:cs="Arial"/>
                <w:b w:val="0"/>
                <w:bCs w:val="0"/>
                <w:szCs w:val="24"/>
              </w:rPr>
              <w:t>life of the Order</w:t>
            </w:r>
            <w:r w:rsidRPr="006901D9">
              <w:rPr>
                <w:rFonts w:cs="Arial"/>
                <w:b w:val="0"/>
                <w:bCs w:val="0"/>
                <w:szCs w:val="24"/>
              </w:rPr>
              <w:t xml:space="preserve">, </w:t>
            </w:r>
            <w:r w:rsidR="00027831">
              <w:rPr>
                <w:rFonts w:cs="Arial"/>
                <w:b w:val="0"/>
                <w:bCs w:val="0"/>
                <w:szCs w:val="24"/>
              </w:rPr>
              <w:t xml:space="preserve">would </w:t>
            </w:r>
            <w:r w:rsidRPr="006901D9">
              <w:rPr>
                <w:rFonts w:cs="Arial"/>
                <w:b w:val="0"/>
                <w:bCs w:val="0"/>
                <w:szCs w:val="24"/>
              </w:rPr>
              <w:t xml:space="preserve">using more efficient, or more productive panels </w:t>
            </w:r>
            <w:r>
              <w:rPr>
                <w:rFonts w:cs="Arial"/>
                <w:b w:val="0"/>
                <w:bCs w:val="0"/>
                <w:szCs w:val="24"/>
              </w:rPr>
              <w:t xml:space="preserve">when they are replaced </w:t>
            </w:r>
            <w:r w:rsidRPr="006901D9">
              <w:rPr>
                <w:rFonts w:cs="Arial"/>
                <w:b w:val="0"/>
                <w:bCs w:val="0"/>
                <w:szCs w:val="24"/>
              </w:rPr>
              <w:t>result</w:t>
            </w:r>
            <w:r>
              <w:rPr>
                <w:rFonts w:cs="Arial"/>
                <w:b w:val="0"/>
                <w:bCs w:val="0"/>
                <w:szCs w:val="24"/>
              </w:rPr>
              <w:t xml:space="preserve"> in the need for less panels and thus more </w:t>
            </w:r>
            <w:r w:rsidRPr="006901D9">
              <w:rPr>
                <w:rFonts w:cs="Arial"/>
                <w:b w:val="0"/>
                <w:bCs w:val="0"/>
                <w:szCs w:val="24"/>
              </w:rPr>
              <w:t>waste</w:t>
            </w:r>
            <w:r w:rsidR="00D050E8">
              <w:rPr>
                <w:rFonts w:cs="Arial"/>
                <w:b w:val="0"/>
                <w:bCs w:val="0"/>
                <w:szCs w:val="24"/>
              </w:rPr>
              <w:t>, and w</w:t>
            </w:r>
            <w:r w:rsidR="00B031A7" w:rsidRPr="006901D9">
              <w:rPr>
                <w:rFonts w:cs="Arial"/>
                <w:b w:val="0"/>
                <w:bCs w:val="0"/>
                <w:szCs w:val="24"/>
              </w:rPr>
              <w:t>hat would this mean for the overall layout of the solar PV sites</w:t>
            </w:r>
            <w:r w:rsidR="00B25BA0" w:rsidRPr="006901D9">
              <w:rPr>
                <w:rFonts w:cs="Arial"/>
                <w:b w:val="0"/>
                <w:bCs w:val="0"/>
                <w:szCs w:val="24"/>
              </w:rPr>
              <w:t>?</w:t>
            </w:r>
          </w:p>
        </w:tc>
      </w:tr>
      <w:tr w:rsidR="00B25BA0" w:rsidRPr="008C59AE" w14:paraId="43365280" w14:textId="77777777" w:rsidTr="00C44394">
        <w:tc>
          <w:tcPr>
            <w:tcW w:w="1264" w:type="dxa"/>
            <w:shd w:val="clear" w:color="auto" w:fill="FFFFFF" w:themeFill="background1"/>
          </w:tcPr>
          <w:p w14:paraId="5B17987A" w14:textId="0AD231FC" w:rsidR="00B25BA0" w:rsidRDefault="00F56C00" w:rsidP="00B25BA0">
            <w:pPr>
              <w:pStyle w:val="MainText"/>
            </w:pPr>
            <w:r w:rsidRPr="00E62637">
              <w:lastRenderedPageBreak/>
              <w:t>GCT1.</w:t>
            </w:r>
            <w:r w:rsidR="00E62637" w:rsidRPr="00E62637">
              <w:t>4</w:t>
            </w:r>
          </w:p>
        </w:tc>
        <w:tc>
          <w:tcPr>
            <w:tcW w:w="3630" w:type="dxa"/>
            <w:shd w:val="clear" w:color="auto" w:fill="FFFFFF" w:themeFill="background1"/>
          </w:tcPr>
          <w:p w14:paraId="334173A3" w14:textId="77777777" w:rsidR="00B25BA0" w:rsidRPr="006901D9" w:rsidRDefault="00B25BA0" w:rsidP="00B25BA0">
            <w:pPr>
              <w:rPr>
                <w:rFonts w:cs="Arial"/>
                <w:szCs w:val="24"/>
              </w:rPr>
            </w:pPr>
            <w:r w:rsidRPr="006901D9">
              <w:rPr>
                <w:rFonts w:cs="Arial"/>
                <w:szCs w:val="24"/>
              </w:rPr>
              <w:t>The Applicant</w:t>
            </w:r>
          </w:p>
          <w:p w14:paraId="70FDFC98" w14:textId="77777777" w:rsidR="00B25BA0" w:rsidRPr="006901D9" w:rsidRDefault="00B25BA0" w:rsidP="00B25BA0">
            <w:pPr>
              <w:rPr>
                <w:rFonts w:cs="Arial"/>
                <w:szCs w:val="24"/>
              </w:rPr>
            </w:pPr>
            <w:r w:rsidRPr="006901D9">
              <w:rPr>
                <w:rFonts w:cs="Arial"/>
                <w:szCs w:val="24"/>
              </w:rPr>
              <w:t>National Grid Electricity Transmission Plc</w:t>
            </w:r>
          </w:p>
        </w:tc>
        <w:tc>
          <w:tcPr>
            <w:tcW w:w="16931" w:type="dxa"/>
            <w:shd w:val="clear" w:color="auto" w:fill="FFFFFF" w:themeFill="background1"/>
          </w:tcPr>
          <w:p w14:paraId="5AD03EE4" w14:textId="703BE54D" w:rsidR="00B25BA0" w:rsidRPr="006901D9" w:rsidRDefault="00DB4C26" w:rsidP="00B25BA0">
            <w:pPr>
              <w:pStyle w:val="QuestionMainBodyTextBold"/>
              <w:rPr>
                <w:rFonts w:cs="Arial"/>
                <w:szCs w:val="24"/>
              </w:rPr>
            </w:pPr>
            <w:r w:rsidRPr="006901D9">
              <w:rPr>
                <w:rFonts w:cs="Arial"/>
                <w:szCs w:val="24"/>
              </w:rPr>
              <w:t xml:space="preserve">Works at </w:t>
            </w:r>
            <w:r w:rsidR="00B25BA0" w:rsidRPr="006901D9">
              <w:rPr>
                <w:rFonts w:cs="Arial"/>
                <w:szCs w:val="24"/>
              </w:rPr>
              <w:t>Melksham Substation</w:t>
            </w:r>
          </w:p>
          <w:p w14:paraId="6DA2ADEF" w14:textId="77777777" w:rsidR="00DB4C26" w:rsidRPr="006901D9" w:rsidRDefault="00DB4C26" w:rsidP="00B25BA0">
            <w:pPr>
              <w:pStyle w:val="QuestionMainBodyTextBold"/>
              <w:rPr>
                <w:rFonts w:cs="Arial"/>
                <w:b w:val="0"/>
                <w:bCs w:val="0"/>
                <w:szCs w:val="24"/>
              </w:rPr>
            </w:pPr>
            <w:r w:rsidRPr="006901D9">
              <w:rPr>
                <w:rFonts w:cs="Arial"/>
                <w:b w:val="0"/>
                <w:szCs w:val="24"/>
                <w:u w:val="single"/>
              </w:rPr>
              <w:t>The applicant</w:t>
            </w:r>
            <w:r w:rsidRPr="006901D9">
              <w:rPr>
                <w:rFonts w:cs="Arial"/>
                <w:b w:val="0"/>
                <w:bCs w:val="0"/>
                <w:szCs w:val="24"/>
              </w:rPr>
              <w:t>:</w:t>
            </w:r>
          </w:p>
          <w:p w14:paraId="49CAFC82" w14:textId="4DA51E0A" w:rsidR="00DB4C26" w:rsidRPr="006901D9" w:rsidRDefault="00530122" w:rsidP="00DD12E9">
            <w:pPr>
              <w:pStyle w:val="QuestionMainBodyTextBold"/>
              <w:numPr>
                <w:ilvl w:val="0"/>
                <w:numId w:val="51"/>
              </w:numPr>
              <w:ind w:left="512" w:hanging="512"/>
              <w:rPr>
                <w:rFonts w:cs="Arial"/>
                <w:b w:val="0"/>
                <w:bCs w:val="0"/>
                <w:szCs w:val="24"/>
              </w:rPr>
            </w:pPr>
            <w:r w:rsidRPr="006901D9">
              <w:rPr>
                <w:rFonts w:cs="Arial"/>
                <w:b w:val="0"/>
                <w:bCs w:val="0"/>
                <w:szCs w:val="24"/>
              </w:rPr>
              <w:t>You are asked to detail how</w:t>
            </w:r>
            <w:r w:rsidR="00B25BA0" w:rsidRPr="006901D9">
              <w:rPr>
                <w:rFonts w:cs="Arial"/>
                <w:b w:val="0"/>
                <w:bCs w:val="0"/>
                <w:szCs w:val="24"/>
              </w:rPr>
              <w:t xml:space="preserve"> the proposal tie</w:t>
            </w:r>
            <w:r w:rsidRPr="006901D9">
              <w:rPr>
                <w:rFonts w:cs="Arial"/>
                <w:b w:val="0"/>
                <w:bCs w:val="0"/>
                <w:szCs w:val="24"/>
              </w:rPr>
              <w:t>s</w:t>
            </w:r>
            <w:r w:rsidR="00B25BA0" w:rsidRPr="006901D9">
              <w:rPr>
                <w:rFonts w:cs="Arial"/>
                <w:b w:val="0"/>
                <w:bCs w:val="0"/>
                <w:szCs w:val="24"/>
              </w:rPr>
              <w:t xml:space="preserve"> in with the </w:t>
            </w:r>
            <w:r w:rsidR="00B25BA0" w:rsidRPr="006901D9">
              <w:rPr>
                <w:rFonts w:cs="Arial"/>
                <w:b w:val="0"/>
                <w:szCs w:val="24"/>
              </w:rPr>
              <w:t>necessary works</w:t>
            </w:r>
            <w:r w:rsidR="00B25BA0" w:rsidRPr="006901D9">
              <w:rPr>
                <w:rFonts w:cs="Arial"/>
                <w:b w:val="0"/>
                <w:bCs w:val="0"/>
                <w:szCs w:val="24"/>
              </w:rPr>
              <w:t xml:space="preserve"> at Melksham substation</w:t>
            </w:r>
            <w:r w:rsidRPr="006901D9">
              <w:rPr>
                <w:rFonts w:cs="Arial"/>
                <w:b w:val="0"/>
                <w:bCs w:val="0"/>
                <w:szCs w:val="24"/>
              </w:rPr>
              <w:t xml:space="preserve"> to facilitate the grid connection.</w:t>
            </w:r>
          </w:p>
          <w:p w14:paraId="4310F1C8" w14:textId="478E965F" w:rsidR="00DB4C26" w:rsidRPr="006901D9" w:rsidRDefault="00B25BA0" w:rsidP="00DD12E9">
            <w:pPr>
              <w:pStyle w:val="QuestionMainBodyTextBold"/>
              <w:numPr>
                <w:ilvl w:val="0"/>
                <w:numId w:val="51"/>
              </w:numPr>
              <w:ind w:left="512" w:hanging="512"/>
              <w:rPr>
                <w:rFonts w:cs="Arial"/>
                <w:b w:val="0"/>
                <w:bCs w:val="0"/>
                <w:szCs w:val="24"/>
              </w:rPr>
            </w:pPr>
            <w:r w:rsidRPr="006901D9">
              <w:rPr>
                <w:rFonts w:cs="Arial"/>
                <w:b w:val="0"/>
                <w:bCs w:val="0"/>
                <w:szCs w:val="24"/>
              </w:rPr>
              <w:t>Does the E</w:t>
            </w:r>
            <w:r w:rsidR="00DB4C26" w:rsidRPr="006901D9">
              <w:rPr>
                <w:rFonts w:cs="Arial"/>
                <w:b w:val="0"/>
                <w:bCs w:val="0"/>
                <w:szCs w:val="24"/>
              </w:rPr>
              <w:t>S</w:t>
            </w:r>
            <w:r w:rsidRPr="006901D9">
              <w:rPr>
                <w:rFonts w:cs="Arial"/>
                <w:b w:val="0"/>
                <w:bCs w:val="0"/>
                <w:szCs w:val="24"/>
              </w:rPr>
              <w:t xml:space="preserve"> consider these works</w:t>
            </w:r>
            <w:r w:rsidR="00530122" w:rsidRPr="006901D9">
              <w:rPr>
                <w:rFonts w:cs="Arial"/>
                <w:b w:val="0"/>
                <w:bCs w:val="0"/>
                <w:szCs w:val="24"/>
              </w:rPr>
              <w:t xml:space="preserve"> and if so please signpost where </w:t>
            </w:r>
            <w:r w:rsidR="00CB0A18" w:rsidRPr="006901D9">
              <w:rPr>
                <w:rFonts w:cs="Arial"/>
                <w:b w:val="0"/>
                <w:bCs w:val="0"/>
                <w:szCs w:val="24"/>
              </w:rPr>
              <w:t>this has</w:t>
            </w:r>
            <w:r w:rsidR="00530122" w:rsidRPr="006901D9">
              <w:rPr>
                <w:rFonts w:cs="Arial"/>
                <w:b w:val="0"/>
                <w:bCs w:val="0"/>
                <w:szCs w:val="24"/>
              </w:rPr>
              <w:t xml:space="preserve"> been considered</w:t>
            </w:r>
            <w:r w:rsidR="00D04F21">
              <w:rPr>
                <w:rFonts w:cs="Arial"/>
                <w:b w:val="0"/>
                <w:bCs w:val="0"/>
                <w:szCs w:val="24"/>
              </w:rPr>
              <w:t>?</w:t>
            </w:r>
            <w:r w:rsidR="00B92F95" w:rsidRPr="006901D9">
              <w:rPr>
                <w:rFonts w:cs="Arial"/>
                <w:b w:val="0"/>
                <w:bCs w:val="0"/>
                <w:szCs w:val="24"/>
              </w:rPr>
              <w:t xml:space="preserve"> If not, please provide these details. </w:t>
            </w:r>
            <w:r w:rsidRPr="006901D9">
              <w:rPr>
                <w:rFonts w:cs="Arial"/>
                <w:b w:val="0"/>
                <w:bCs w:val="0"/>
                <w:szCs w:val="24"/>
              </w:rPr>
              <w:t xml:space="preserve"> </w:t>
            </w:r>
          </w:p>
          <w:p w14:paraId="4FDD683F" w14:textId="56C773CA" w:rsidR="00B25BA0" w:rsidRPr="006901D9" w:rsidRDefault="00CB0A18" w:rsidP="00DD12E9">
            <w:pPr>
              <w:pStyle w:val="QuestionMainBodyTextBold"/>
              <w:numPr>
                <w:ilvl w:val="0"/>
                <w:numId w:val="51"/>
              </w:numPr>
              <w:ind w:left="512" w:hanging="512"/>
              <w:rPr>
                <w:rFonts w:cs="Arial"/>
                <w:b w:val="0"/>
                <w:bCs w:val="0"/>
                <w:szCs w:val="24"/>
              </w:rPr>
            </w:pPr>
            <w:r w:rsidRPr="006901D9">
              <w:rPr>
                <w:rFonts w:cs="Arial"/>
                <w:b w:val="0"/>
                <w:bCs w:val="0"/>
                <w:szCs w:val="24"/>
              </w:rPr>
              <w:t>To</w:t>
            </w:r>
            <w:r w:rsidR="00B92F95" w:rsidRPr="006901D9">
              <w:rPr>
                <w:rFonts w:cs="Arial"/>
                <w:b w:val="0"/>
                <w:bCs w:val="0"/>
                <w:szCs w:val="24"/>
              </w:rPr>
              <w:t xml:space="preserve"> secure these works </w:t>
            </w:r>
            <w:r w:rsidR="00997E8E" w:rsidRPr="006901D9">
              <w:rPr>
                <w:rFonts w:cs="Arial"/>
                <w:b w:val="0"/>
                <w:bCs w:val="0"/>
                <w:szCs w:val="24"/>
              </w:rPr>
              <w:t xml:space="preserve">should the </w:t>
            </w:r>
            <w:proofErr w:type="spellStart"/>
            <w:r w:rsidR="00997E8E" w:rsidRPr="006901D9">
              <w:rPr>
                <w:rFonts w:cs="Arial"/>
                <w:b w:val="0"/>
                <w:bCs w:val="0"/>
                <w:szCs w:val="24"/>
              </w:rPr>
              <w:t>dDCO</w:t>
            </w:r>
            <w:proofErr w:type="spellEnd"/>
            <w:r w:rsidR="00997E8E" w:rsidRPr="006901D9">
              <w:rPr>
                <w:rFonts w:cs="Arial"/>
                <w:b w:val="0"/>
                <w:bCs w:val="0"/>
                <w:szCs w:val="24"/>
              </w:rPr>
              <w:t xml:space="preserve"> include </w:t>
            </w:r>
            <w:r w:rsidR="00B25BA0" w:rsidRPr="006901D9">
              <w:rPr>
                <w:rFonts w:cs="Arial"/>
                <w:b w:val="0"/>
                <w:bCs w:val="0"/>
                <w:szCs w:val="24"/>
              </w:rPr>
              <w:t>a Grampian style requirement</w:t>
            </w:r>
            <w:r w:rsidR="00D04F21">
              <w:rPr>
                <w:rFonts w:cs="Arial"/>
                <w:b w:val="0"/>
                <w:bCs w:val="0"/>
                <w:szCs w:val="24"/>
              </w:rPr>
              <w:t>?</w:t>
            </w:r>
          </w:p>
          <w:p w14:paraId="53507FD7" w14:textId="77777777" w:rsidR="00DB4C26" w:rsidRPr="006901D9" w:rsidRDefault="00DB4C26" w:rsidP="00B25BA0">
            <w:pPr>
              <w:pStyle w:val="QuestionMainBodyTextBold"/>
              <w:rPr>
                <w:rFonts w:cs="Arial"/>
                <w:b w:val="0"/>
                <w:bCs w:val="0"/>
                <w:szCs w:val="24"/>
              </w:rPr>
            </w:pPr>
            <w:r w:rsidRPr="006901D9">
              <w:rPr>
                <w:rFonts w:cs="Arial"/>
                <w:b w:val="0"/>
                <w:szCs w:val="24"/>
                <w:u w:val="single"/>
              </w:rPr>
              <w:t>National Grid Electricity Transmission Plc</w:t>
            </w:r>
            <w:r w:rsidRPr="006901D9">
              <w:rPr>
                <w:rFonts w:cs="Arial"/>
                <w:b w:val="0"/>
                <w:bCs w:val="0"/>
                <w:szCs w:val="24"/>
              </w:rPr>
              <w:t>:</w:t>
            </w:r>
          </w:p>
          <w:p w14:paraId="02098B6C" w14:textId="7287727E" w:rsidR="00B25BA0" w:rsidRPr="006901D9" w:rsidRDefault="00DB4C26" w:rsidP="00B25BA0">
            <w:pPr>
              <w:pStyle w:val="QuestionMainBodyTextBold"/>
              <w:rPr>
                <w:rFonts w:cs="Arial"/>
                <w:b w:val="0"/>
                <w:bCs w:val="0"/>
                <w:szCs w:val="24"/>
              </w:rPr>
            </w:pPr>
            <w:r w:rsidRPr="006901D9">
              <w:rPr>
                <w:rFonts w:cs="Arial"/>
                <w:b w:val="0"/>
                <w:bCs w:val="0"/>
                <w:szCs w:val="24"/>
              </w:rPr>
              <w:t xml:space="preserve">You are asked to provide an update on discussions regarding the grid connection and </w:t>
            </w:r>
            <w:r w:rsidR="00530122" w:rsidRPr="006901D9">
              <w:rPr>
                <w:rFonts w:cs="Arial"/>
                <w:b w:val="0"/>
                <w:bCs w:val="0"/>
                <w:szCs w:val="24"/>
              </w:rPr>
              <w:t xml:space="preserve">the works required at Melksham substation </w:t>
            </w:r>
          </w:p>
        </w:tc>
      </w:tr>
      <w:tr w:rsidR="00B25BA0" w:rsidRPr="008C59AE" w14:paraId="69540879" w14:textId="77777777" w:rsidTr="00C44394">
        <w:tc>
          <w:tcPr>
            <w:tcW w:w="1264" w:type="dxa"/>
            <w:shd w:val="clear" w:color="auto" w:fill="FFFFFF" w:themeFill="background1"/>
          </w:tcPr>
          <w:p w14:paraId="595A0AAF" w14:textId="1385D559" w:rsidR="00B25BA0" w:rsidRPr="00184C78" w:rsidRDefault="00184C78" w:rsidP="00B25BA0">
            <w:pPr>
              <w:pStyle w:val="MainText"/>
            </w:pPr>
            <w:r w:rsidRPr="00E62637">
              <w:t>GCT</w:t>
            </w:r>
            <w:r w:rsidR="00F56C00" w:rsidRPr="00E62637">
              <w:t>1.</w:t>
            </w:r>
            <w:r w:rsidR="00E62637" w:rsidRPr="00E62637">
              <w:t>5</w:t>
            </w:r>
          </w:p>
        </w:tc>
        <w:tc>
          <w:tcPr>
            <w:tcW w:w="3630" w:type="dxa"/>
            <w:shd w:val="clear" w:color="auto" w:fill="FFFFFF" w:themeFill="background1"/>
          </w:tcPr>
          <w:p w14:paraId="6E58B8A2" w14:textId="301479C5"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43F48B66" w14:textId="77777777" w:rsidR="00B25BA0" w:rsidRPr="006901D9" w:rsidRDefault="00B25BA0" w:rsidP="00B25BA0">
            <w:pPr>
              <w:pStyle w:val="QuestionMainBodyTextBold"/>
              <w:rPr>
                <w:rFonts w:cs="Arial"/>
                <w:szCs w:val="24"/>
              </w:rPr>
            </w:pPr>
            <w:r w:rsidRPr="006901D9">
              <w:rPr>
                <w:rFonts w:cs="Arial"/>
                <w:szCs w:val="24"/>
              </w:rPr>
              <w:t>Transmission Losses</w:t>
            </w:r>
          </w:p>
          <w:p w14:paraId="5CB00F9E" w14:textId="76CA028E" w:rsidR="00B25BA0" w:rsidRPr="006901D9" w:rsidRDefault="00C83BB7" w:rsidP="00B25BA0">
            <w:pPr>
              <w:pStyle w:val="QuestionMainBodyTextBold"/>
              <w:rPr>
                <w:rFonts w:cs="Arial"/>
                <w:b w:val="0"/>
                <w:bCs w:val="0"/>
                <w:szCs w:val="24"/>
              </w:rPr>
            </w:pPr>
            <w:r w:rsidRPr="006901D9">
              <w:rPr>
                <w:rFonts w:cs="Arial"/>
                <w:b w:val="0"/>
                <w:bCs w:val="0"/>
                <w:szCs w:val="24"/>
              </w:rPr>
              <w:t>You are</w:t>
            </w:r>
            <w:r w:rsidR="00B25BA0" w:rsidRPr="006901D9">
              <w:rPr>
                <w:rFonts w:cs="Arial"/>
                <w:b w:val="0"/>
                <w:bCs w:val="0"/>
                <w:szCs w:val="24"/>
              </w:rPr>
              <w:t xml:space="preserve"> requested to provide details on the expected transmission losses from the solar PV sites to Melksham substation</w:t>
            </w:r>
            <w:r w:rsidR="008D5DEA" w:rsidRPr="006901D9">
              <w:rPr>
                <w:rFonts w:cs="Arial"/>
                <w:b w:val="0"/>
                <w:bCs w:val="0"/>
                <w:szCs w:val="24"/>
              </w:rPr>
              <w:t xml:space="preserve"> and </w:t>
            </w:r>
            <w:r w:rsidR="00B25BA0" w:rsidRPr="006901D9">
              <w:rPr>
                <w:rFonts w:cs="Arial"/>
                <w:b w:val="0"/>
                <w:bCs w:val="0"/>
                <w:szCs w:val="24"/>
              </w:rPr>
              <w:t>from imp</w:t>
            </w:r>
            <w:r w:rsidR="00960968" w:rsidRPr="006901D9">
              <w:rPr>
                <w:rFonts w:cs="Arial"/>
                <w:b w:val="0"/>
                <w:bCs w:val="0"/>
                <w:szCs w:val="24"/>
              </w:rPr>
              <w:t>ort</w:t>
            </w:r>
            <w:r w:rsidR="00B25BA0" w:rsidRPr="006901D9">
              <w:rPr>
                <w:rFonts w:cs="Arial"/>
                <w:b w:val="0"/>
                <w:bCs w:val="0"/>
                <w:szCs w:val="24"/>
              </w:rPr>
              <w:t xml:space="preserve"> and export to and from the BESS. </w:t>
            </w:r>
          </w:p>
        </w:tc>
      </w:tr>
      <w:tr w:rsidR="00B25BA0" w:rsidRPr="008C59AE" w14:paraId="103CF908" w14:textId="77777777" w:rsidTr="00C44394">
        <w:tc>
          <w:tcPr>
            <w:tcW w:w="1264" w:type="dxa"/>
            <w:shd w:val="clear" w:color="auto" w:fill="FFFFFF" w:themeFill="background1"/>
          </w:tcPr>
          <w:p w14:paraId="29FEFEE8" w14:textId="36004ED4" w:rsidR="00B25BA0" w:rsidRPr="00E62637" w:rsidRDefault="00F56C00" w:rsidP="00B25BA0">
            <w:pPr>
              <w:pStyle w:val="MainText"/>
            </w:pPr>
            <w:r w:rsidRPr="00E62637">
              <w:t>GCT1.</w:t>
            </w:r>
            <w:r w:rsidR="00E62637" w:rsidRPr="00E62637">
              <w:t>6</w:t>
            </w:r>
            <w:r w:rsidRPr="00E62637">
              <w:t xml:space="preserve"> </w:t>
            </w:r>
          </w:p>
        </w:tc>
        <w:tc>
          <w:tcPr>
            <w:tcW w:w="3630" w:type="dxa"/>
            <w:shd w:val="clear" w:color="auto" w:fill="FFFFFF" w:themeFill="background1"/>
          </w:tcPr>
          <w:p w14:paraId="3685D25D" w14:textId="77777777"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46E40995" w14:textId="77777777" w:rsidR="00B25BA0" w:rsidRPr="006901D9" w:rsidRDefault="00B25BA0" w:rsidP="00B25BA0">
            <w:pPr>
              <w:pStyle w:val="QuestionMainBodyTextBold"/>
              <w:rPr>
                <w:rFonts w:cs="Arial"/>
                <w:szCs w:val="24"/>
              </w:rPr>
            </w:pPr>
            <w:r w:rsidRPr="006901D9">
              <w:rPr>
                <w:rFonts w:cs="Arial"/>
                <w:szCs w:val="24"/>
              </w:rPr>
              <w:t>Mitigation Route Map </w:t>
            </w:r>
          </w:p>
          <w:p w14:paraId="35508421" w14:textId="605D4C88" w:rsidR="00B25BA0" w:rsidRPr="006901D9" w:rsidRDefault="00B25BA0" w:rsidP="00B25BA0">
            <w:pPr>
              <w:pStyle w:val="QuestionMainBodyTextBold"/>
              <w:rPr>
                <w:rFonts w:cs="Arial"/>
                <w:b w:val="0"/>
                <w:bCs w:val="0"/>
                <w:szCs w:val="24"/>
              </w:rPr>
            </w:pPr>
            <w:r w:rsidRPr="006901D9">
              <w:rPr>
                <w:rFonts w:cs="Arial"/>
                <w:b w:val="0"/>
                <w:bCs w:val="0"/>
                <w:szCs w:val="24"/>
              </w:rPr>
              <w:t xml:space="preserve">The applicant is required to provide a single document containing a mitigation route map of the controls and mitigation measures that have been identified across a number of documents, which the Environmental Statement and related control documents rely on to avoid, reduce and/ or offset significant impacts of the development. The route map should set out the specific impact requiring mitigation and the effect to be achieved (purpose of the mitigation), and the way in which the mitigation measures have been, or </w:t>
            </w:r>
            <w:r w:rsidR="00EE21E8">
              <w:rPr>
                <w:rFonts w:cs="Arial"/>
                <w:b w:val="0"/>
                <w:bCs w:val="0"/>
                <w:szCs w:val="24"/>
              </w:rPr>
              <w:t>would</w:t>
            </w:r>
            <w:r w:rsidRPr="006901D9">
              <w:rPr>
                <w:rFonts w:cs="Arial"/>
                <w:b w:val="0"/>
                <w:bCs w:val="0"/>
                <w:szCs w:val="24"/>
              </w:rPr>
              <w:t xml:space="preserve"> be, translated into clear and enforceable controls, either via DCO Requirements, protective provisions, </w:t>
            </w:r>
            <w:r w:rsidR="000B4ADB" w:rsidRPr="006901D9">
              <w:rPr>
                <w:rFonts w:cs="Arial"/>
                <w:b w:val="0"/>
                <w:bCs w:val="0"/>
                <w:szCs w:val="24"/>
              </w:rPr>
              <w:t>s</w:t>
            </w:r>
            <w:r w:rsidRPr="006901D9">
              <w:rPr>
                <w:rFonts w:cs="Arial"/>
                <w:b w:val="0"/>
                <w:bCs w:val="0"/>
                <w:szCs w:val="24"/>
              </w:rPr>
              <w:t>106 obligations, other consent regimes, or side agreements between the Applicant and a third party.</w:t>
            </w:r>
          </w:p>
          <w:p w14:paraId="227D980E" w14:textId="238EF9A2" w:rsidR="005951E6" w:rsidRPr="006901D9" w:rsidRDefault="00DB1D39" w:rsidP="00B25BA0">
            <w:pPr>
              <w:pStyle w:val="QuestionMainBodyTextBold"/>
              <w:rPr>
                <w:rFonts w:cs="Arial"/>
                <w:b w:val="0"/>
                <w:bCs w:val="0"/>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w:t>
            </w:r>
            <w:r w:rsidR="00B25BA0" w:rsidRPr="006901D9">
              <w:rPr>
                <w:rFonts w:cs="Arial"/>
                <w:b w:val="0"/>
                <w:bCs w:val="0"/>
                <w:szCs w:val="24"/>
              </w:rPr>
              <w:t xml:space="preserve"> that the applicant has submitted a Commitments Register [</w:t>
            </w:r>
            <w:hyperlink r:id="rId225" w:history="1">
              <w:r w:rsidR="00B25BA0" w:rsidRPr="009426A7">
                <w:rPr>
                  <w:rStyle w:val="Hyperlink"/>
                  <w:b w:val="0"/>
                </w:rPr>
                <w:t>REP1-114</w:t>
              </w:r>
            </w:hyperlink>
            <w:r w:rsidR="00B25BA0" w:rsidRPr="006901D9">
              <w:rPr>
                <w:rFonts w:cs="Arial"/>
                <w:b w:val="0"/>
                <w:bCs w:val="0"/>
                <w:szCs w:val="24"/>
              </w:rPr>
              <w:t xml:space="preserve">]; however, this is not expansive enough to provide an audit trail of the controls and mitigation measures on which the </w:t>
            </w:r>
            <w:r w:rsidR="005F068B" w:rsidRPr="006901D9">
              <w:rPr>
                <w:rFonts w:cs="Arial"/>
                <w:b w:val="0"/>
                <w:bCs w:val="0"/>
                <w:szCs w:val="24"/>
              </w:rPr>
              <w:t>ES</w:t>
            </w:r>
            <w:r w:rsidR="00B25BA0" w:rsidRPr="006901D9">
              <w:rPr>
                <w:rFonts w:cs="Arial"/>
                <w:b w:val="0"/>
                <w:bCs w:val="0"/>
                <w:szCs w:val="24"/>
              </w:rPr>
              <w:t xml:space="preserve"> relies to avoid, reduce and where possible offset significant impacts of the development. The Applicant is advised that there are many examples of mitigation route maps provided in other NSIP applications, but </w:t>
            </w:r>
            <w:hyperlink r:id="rId226" w:history="1">
              <w:r w:rsidR="00B25BA0" w:rsidRPr="00E57D37">
                <w:rPr>
                  <w:rStyle w:val="Hyperlink"/>
                  <w:rFonts w:cs="Arial"/>
                  <w:b w:val="0"/>
                  <w:bCs w:val="0"/>
                  <w:szCs w:val="24"/>
                </w:rPr>
                <w:t>Sizewell C Project</w:t>
              </w:r>
            </w:hyperlink>
            <w:r w:rsidR="00B25BA0" w:rsidRPr="006901D9">
              <w:rPr>
                <w:rFonts w:cs="Arial"/>
                <w:b w:val="0"/>
                <w:bCs w:val="0"/>
                <w:szCs w:val="24"/>
              </w:rPr>
              <w:t xml:space="preserve"> and </w:t>
            </w:r>
            <w:hyperlink r:id="rId227" w:history="1">
              <w:r w:rsidR="00B25BA0" w:rsidRPr="002B4D19">
                <w:rPr>
                  <w:rStyle w:val="Hyperlink"/>
                  <w:rFonts w:cs="Arial"/>
                  <w:b w:val="0"/>
                  <w:bCs w:val="0"/>
                  <w:szCs w:val="24"/>
                </w:rPr>
                <w:t>Byers Gill Solar Project</w:t>
              </w:r>
            </w:hyperlink>
            <w:r w:rsidR="00B25BA0" w:rsidRPr="006901D9">
              <w:rPr>
                <w:rFonts w:cs="Arial"/>
                <w:b w:val="0"/>
                <w:bCs w:val="0"/>
                <w:szCs w:val="24"/>
              </w:rPr>
              <w:t xml:space="preserve"> libraries contain good examples of the format sought.</w:t>
            </w:r>
          </w:p>
          <w:p w14:paraId="5AE4A28E" w14:textId="09D0620C" w:rsidR="00B25BA0" w:rsidRPr="006901D9" w:rsidRDefault="00B25BA0" w:rsidP="00B25BA0">
            <w:pPr>
              <w:pStyle w:val="QuestionMainBodyTextBold"/>
              <w:rPr>
                <w:rFonts w:cs="Arial"/>
                <w:szCs w:val="24"/>
                <w:highlight w:val="yellow"/>
              </w:rPr>
            </w:pPr>
            <w:r w:rsidRPr="006901D9">
              <w:rPr>
                <w:rFonts w:cs="Arial"/>
                <w:b w:val="0"/>
                <w:bCs w:val="0"/>
                <w:szCs w:val="24"/>
              </w:rPr>
              <w:t xml:space="preserve">The </w:t>
            </w:r>
            <w:proofErr w:type="spellStart"/>
            <w:r w:rsidRPr="006901D9">
              <w:rPr>
                <w:rFonts w:cs="Arial"/>
                <w:b w:val="0"/>
                <w:bCs w:val="0"/>
                <w:szCs w:val="24"/>
              </w:rPr>
              <w:t>ExA</w:t>
            </w:r>
            <w:proofErr w:type="spellEnd"/>
            <w:r w:rsidRPr="006901D9">
              <w:rPr>
                <w:rFonts w:cs="Arial"/>
                <w:b w:val="0"/>
                <w:bCs w:val="0"/>
                <w:szCs w:val="24"/>
              </w:rPr>
              <w:t xml:space="preserve"> considers that the current commitments register could be expanded to capture the additional information sought</w:t>
            </w:r>
            <w:r w:rsidR="009B5DE3">
              <w:rPr>
                <w:rFonts w:cs="Arial"/>
                <w:b w:val="0"/>
                <w:bCs w:val="0"/>
                <w:szCs w:val="24"/>
              </w:rPr>
              <w:t>,</w:t>
            </w:r>
            <w:r w:rsidRPr="006901D9">
              <w:rPr>
                <w:rFonts w:cs="Arial"/>
                <w:b w:val="0"/>
                <w:bCs w:val="0"/>
                <w:szCs w:val="24"/>
              </w:rPr>
              <w:t xml:space="preserve"> or a separate document could be produced. Either way, the document should be updated as necessary throughout the examination and the final version should be included as a certified document in the </w:t>
            </w:r>
            <w:proofErr w:type="spellStart"/>
            <w:r w:rsidR="00CA221C" w:rsidRPr="006901D9">
              <w:rPr>
                <w:rFonts w:cs="Arial"/>
                <w:b w:val="0"/>
                <w:bCs w:val="0"/>
                <w:szCs w:val="24"/>
              </w:rPr>
              <w:t>dDCO</w:t>
            </w:r>
            <w:proofErr w:type="spellEnd"/>
            <w:r w:rsidRPr="006901D9">
              <w:rPr>
                <w:rFonts w:cs="Arial"/>
                <w:b w:val="0"/>
                <w:bCs w:val="0"/>
                <w:szCs w:val="24"/>
              </w:rPr>
              <w:t xml:space="preserve">. There is precedent for </w:t>
            </w:r>
            <w:r w:rsidR="009D536D">
              <w:rPr>
                <w:rFonts w:cs="Arial"/>
                <w:b w:val="0"/>
                <w:bCs w:val="0"/>
                <w:szCs w:val="24"/>
              </w:rPr>
              <w:t>certification of such a document</w:t>
            </w:r>
            <w:r w:rsidRPr="006901D9">
              <w:rPr>
                <w:rFonts w:cs="Arial"/>
                <w:b w:val="0"/>
                <w:bCs w:val="0"/>
                <w:szCs w:val="24"/>
              </w:rPr>
              <w:t xml:space="preserve"> in the Lower Thames Crossing Development Consent Order.</w:t>
            </w:r>
            <w:r w:rsidRPr="006901D9">
              <w:rPr>
                <w:rFonts w:cs="Arial"/>
                <w:szCs w:val="24"/>
              </w:rPr>
              <w:t xml:space="preserve"> </w:t>
            </w:r>
          </w:p>
        </w:tc>
      </w:tr>
      <w:tr w:rsidR="00B25BA0" w:rsidRPr="008C59AE" w14:paraId="4A17928D" w14:textId="77777777" w:rsidTr="00C44394">
        <w:tc>
          <w:tcPr>
            <w:tcW w:w="1264" w:type="dxa"/>
            <w:shd w:val="clear" w:color="auto" w:fill="FFFFFF" w:themeFill="background1"/>
          </w:tcPr>
          <w:p w14:paraId="0E2A5A69" w14:textId="1056711B" w:rsidR="00B25BA0" w:rsidRPr="00E62637" w:rsidRDefault="00F56C00" w:rsidP="00B25BA0">
            <w:pPr>
              <w:pStyle w:val="MainText"/>
            </w:pPr>
            <w:r w:rsidRPr="00E62637">
              <w:t>GCT1.</w:t>
            </w:r>
            <w:r w:rsidR="00E62637" w:rsidRPr="00E62637">
              <w:t>7</w:t>
            </w:r>
          </w:p>
        </w:tc>
        <w:tc>
          <w:tcPr>
            <w:tcW w:w="3630" w:type="dxa"/>
            <w:shd w:val="clear" w:color="auto" w:fill="FFFFFF" w:themeFill="background1"/>
          </w:tcPr>
          <w:p w14:paraId="09DB31F5" w14:textId="77777777"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3918463E" w14:textId="0C2097A8" w:rsidR="00B25BA0" w:rsidRPr="006901D9" w:rsidRDefault="00B25BA0" w:rsidP="00B25BA0">
            <w:pPr>
              <w:pStyle w:val="QuestionMainBodyTextBold"/>
              <w:rPr>
                <w:rFonts w:cs="Arial"/>
                <w:szCs w:val="24"/>
              </w:rPr>
            </w:pPr>
            <w:r w:rsidRPr="006901D9">
              <w:rPr>
                <w:rFonts w:cs="Arial"/>
                <w:szCs w:val="24"/>
              </w:rPr>
              <w:t>N</w:t>
            </w:r>
            <w:r w:rsidR="00566255" w:rsidRPr="006901D9">
              <w:rPr>
                <w:rFonts w:cs="Arial"/>
                <w:szCs w:val="24"/>
              </w:rPr>
              <w:t xml:space="preserve">ational </w:t>
            </w:r>
            <w:r w:rsidRPr="006901D9">
              <w:rPr>
                <w:rFonts w:cs="Arial"/>
                <w:szCs w:val="24"/>
              </w:rPr>
              <w:t>E</w:t>
            </w:r>
            <w:r w:rsidR="00566255" w:rsidRPr="006901D9">
              <w:rPr>
                <w:rFonts w:cs="Arial"/>
                <w:szCs w:val="24"/>
              </w:rPr>
              <w:t xml:space="preserve">nergy </w:t>
            </w:r>
            <w:r w:rsidRPr="006901D9">
              <w:rPr>
                <w:rFonts w:cs="Arial"/>
                <w:szCs w:val="24"/>
              </w:rPr>
              <w:t>S</w:t>
            </w:r>
            <w:r w:rsidR="00566255" w:rsidRPr="006901D9">
              <w:rPr>
                <w:rFonts w:cs="Arial"/>
                <w:szCs w:val="24"/>
              </w:rPr>
              <w:t xml:space="preserve">ystem </w:t>
            </w:r>
            <w:r w:rsidRPr="006901D9">
              <w:rPr>
                <w:rFonts w:cs="Arial"/>
                <w:szCs w:val="24"/>
              </w:rPr>
              <w:t>O</w:t>
            </w:r>
            <w:r w:rsidR="00566255" w:rsidRPr="006901D9">
              <w:rPr>
                <w:rFonts w:cs="Arial"/>
                <w:szCs w:val="24"/>
              </w:rPr>
              <w:t>perator (NESO)</w:t>
            </w:r>
            <w:r w:rsidRPr="006901D9">
              <w:rPr>
                <w:rFonts w:cs="Arial"/>
                <w:szCs w:val="24"/>
              </w:rPr>
              <w:t xml:space="preserve"> Connection Dates</w:t>
            </w:r>
          </w:p>
          <w:p w14:paraId="734B81E0" w14:textId="48A6DD11" w:rsidR="00B25BA0" w:rsidRPr="006901D9" w:rsidRDefault="00B25BA0" w:rsidP="00B25BA0">
            <w:pPr>
              <w:pStyle w:val="QuestionMainBodyTextBold"/>
              <w:rPr>
                <w:rFonts w:cs="Arial"/>
                <w:b w:val="0"/>
                <w:bCs w:val="0"/>
                <w:szCs w:val="24"/>
              </w:rPr>
            </w:pPr>
            <w:r w:rsidRPr="006901D9">
              <w:rPr>
                <w:rFonts w:cs="Arial"/>
                <w:b w:val="0"/>
                <w:bCs w:val="0"/>
                <w:szCs w:val="24"/>
              </w:rPr>
              <w:t xml:space="preserve">It is understood from </w:t>
            </w:r>
            <w:r w:rsidR="00402C2D">
              <w:rPr>
                <w:rFonts w:cs="Arial"/>
                <w:b w:val="0"/>
                <w:bCs w:val="0"/>
                <w:szCs w:val="24"/>
              </w:rPr>
              <w:t>SLD’s</w:t>
            </w:r>
            <w:r w:rsidRPr="006901D9">
              <w:rPr>
                <w:rFonts w:cs="Arial"/>
                <w:b w:val="0"/>
                <w:bCs w:val="0"/>
                <w:szCs w:val="24"/>
              </w:rPr>
              <w:t xml:space="preserve"> </w:t>
            </w:r>
            <w:r w:rsidR="005E0F48" w:rsidRPr="006901D9">
              <w:rPr>
                <w:rFonts w:cs="Arial"/>
                <w:b w:val="0"/>
                <w:bCs w:val="0"/>
                <w:szCs w:val="24"/>
              </w:rPr>
              <w:t>WR</w:t>
            </w:r>
            <w:r w:rsidRPr="006901D9">
              <w:rPr>
                <w:rFonts w:cs="Arial"/>
                <w:b w:val="0"/>
                <w:bCs w:val="0"/>
                <w:szCs w:val="24"/>
              </w:rPr>
              <w:t xml:space="preserve"> [</w:t>
            </w:r>
            <w:hyperlink r:id="rId228" w:history="1">
              <w:r w:rsidRPr="006901D9">
                <w:rPr>
                  <w:rStyle w:val="Hyperlink"/>
                  <w:rFonts w:cs="Arial"/>
                  <w:b w:val="0"/>
                  <w:bCs w:val="0"/>
                  <w:szCs w:val="24"/>
                </w:rPr>
                <w:t>REP1-167</w:t>
              </w:r>
            </w:hyperlink>
            <w:r w:rsidRPr="006901D9">
              <w:rPr>
                <w:rFonts w:cs="Arial"/>
                <w:b w:val="0"/>
                <w:bCs w:val="0"/>
                <w:szCs w:val="24"/>
              </w:rPr>
              <w:t xml:space="preserve">] </w:t>
            </w:r>
            <w:r w:rsidR="00EE6AF1">
              <w:rPr>
                <w:rFonts w:cs="Arial"/>
                <w:b w:val="0"/>
                <w:bCs w:val="0"/>
                <w:szCs w:val="24"/>
              </w:rPr>
              <w:t>and confirmed by the Applicant in [</w:t>
            </w:r>
            <w:hyperlink r:id="rId229" w:history="1">
              <w:r w:rsidR="00EE6AF1" w:rsidRPr="00EE6AF1">
                <w:rPr>
                  <w:rStyle w:val="Hyperlink"/>
                  <w:rFonts w:cs="Arial"/>
                  <w:b w:val="0"/>
                  <w:bCs w:val="0"/>
                  <w:szCs w:val="24"/>
                </w:rPr>
                <w:t>REP1A-012</w:t>
              </w:r>
            </w:hyperlink>
            <w:r w:rsidR="00EE6AF1">
              <w:rPr>
                <w:rFonts w:cs="Arial"/>
                <w:b w:val="0"/>
                <w:bCs w:val="0"/>
                <w:szCs w:val="24"/>
              </w:rPr>
              <w:t>]</w:t>
            </w:r>
            <w:r w:rsidR="0031688A">
              <w:rPr>
                <w:rFonts w:cs="Arial"/>
                <w:b w:val="0"/>
                <w:bCs w:val="0"/>
                <w:szCs w:val="24"/>
              </w:rPr>
              <w:t>,</w:t>
            </w:r>
            <w:r w:rsidR="00EE6AF1">
              <w:rPr>
                <w:rFonts w:cs="Arial"/>
                <w:b w:val="0"/>
                <w:bCs w:val="0"/>
                <w:szCs w:val="24"/>
              </w:rPr>
              <w:t xml:space="preserve"> </w:t>
            </w:r>
            <w:r w:rsidRPr="006901D9">
              <w:rPr>
                <w:rFonts w:cs="Arial"/>
                <w:b w:val="0"/>
                <w:bCs w:val="0"/>
                <w:szCs w:val="24"/>
              </w:rPr>
              <w:t>that a Gate 1 connection offer is available for the BESS. Given the wording of NPS EN-1 paragraph 4.11.12</w:t>
            </w:r>
            <w:r w:rsidR="002C25AD" w:rsidRPr="006901D9">
              <w:rPr>
                <w:rFonts w:cs="Arial"/>
                <w:b w:val="0"/>
                <w:bCs w:val="0"/>
                <w:szCs w:val="24"/>
              </w:rPr>
              <w:t>, the applicant is asked to</w:t>
            </w:r>
            <w:r w:rsidRPr="006901D9">
              <w:rPr>
                <w:rFonts w:cs="Arial"/>
                <w:b w:val="0"/>
                <w:bCs w:val="0"/>
                <w:szCs w:val="24"/>
              </w:rPr>
              <w:t xml:space="preserve"> provide an explanation as to how the </w:t>
            </w:r>
            <w:proofErr w:type="spellStart"/>
            <w:r w:rsidRPr="006901D9">
              <w:rPr>
                <w:rFonts w:cs="Arial"/>
                <w:b w:val="0"/>
                <w:bCs w:val="0"/>
                <w:szCs w:val="24"/>
              </w:rPr>
              <w:t>ExA</w:t>
            </w:r>
            <w:proofErr w:type="spellEnd"/>
            <w:r w:rsidRPr="006901D9">
              <w:rPr>
                <w:rFonts w:cs="Arial"/>
                <w:b w:val="0"/>
                <w:bCs w:val="0"/>
                <w:szCs w:val="24"/>
              </w:rPr>
              <w:t xml:space="preserve"> can be satisfied that appropriate network connections are in place for both the solar PV sites and the BESS.</w:t>
            </w:r>
          </w:p>
          <w:p w14:paraId="67192118" w14:textId="6FA13652" w:rsidR="00B25BA0" w:rsidRPr="006901D9" w:rsidRDefault="00B25BA0" w:rsidP="00B25BA0">
            <w:pPr>
              <w:pStyle w:val="QuestionMainBodyTextBold"/>
              <w:rPr>
                <w:rFonts w:cs="Arial"/>
                <w:b w:val="0"/>
                <w:bCs w:val="0"/>
                <w:szCs w:val="24"/>
              </w:rPr>
            </w:pPr>
            <w:r w:rsidRPr="006901D9">
              <w:rPr>
                <w:rFonts w:cs="Arial"/>
                <w:b w:val="0"/>
                <w:bCs w:val="0"/>
                <w:szCs w:val="24"/>
              </w:rPr>
              <w:t xml:space="preserve">Given this apparent disconnect between delivery of both the solar PV sites and the BESS, would the </w:t>
            </w:r>
            <w:r w:rsidR="00517EBB" w:rsidRPr="006901D9">
              <w:rPr>
                <w:rFonts w:cs="Arial"/>
                <w:b w:val="0"/>
                <w:bCs w:val="0"/>
                <w:szCs w:val="24"/>
              </w:rPr>
              <w:t>a</w:t>
            </w:r>
            <w:r w:rsidRPr="006901D9">
              <w:rPr>
                <w:rFonts w:cs="Arial"/>
                <w:b w:val="0"/>
                <w:bCs w:val="0"/>
                <w:szCs w:val="24"/>
              </w:rPr>
              <w:t xml:space="preserve">pplicant agree that the BESS is </w:t>
            </w:r>
            <w:r w:rsidR="00BD0BF1">
              <w:rPr>
                <w:rFonts w:cs="Arial"/>
                <w:b w:val="0"/>
                <w:bCs w:val="0"/>
                <w:szCs w:val="24"/>
              </w:rPr>
              <w:t xml:space="preserve">therefore </w:t>
            </w:r>
            <w:r w:rsidRPr="006901D9">
              <w:rPr>
                <w:rFonts w:cs="Arial"/>
                <w:b w:val="0"/>
                <w:bCs w:val="0"/>
                <w:szCs w:val="24"/>
              </w:rPr>
              <w:t xml:space="preserve">not associated development in considering the Department for Communities and Local Government ‘Guidance on associated development application for major infrastructure projects’, April 2013?  </w:t>
            </w:r>
          </w:p>
        </w:tc>
      </w:tr>
      <w:tr w:rsidR="00B25BA0" w:rsidRPr="008C59AE" w14:paraId="77BA2E7B" w14:textId="77777777" w:rsidTr="00C44394">
        <w:tc>
          <w:tcPr>
            <w:tcW w:w="1264" w:type="dxa"/>
            <w:shd w:val="clear" w:color="auto" w:fill="FFFFFF" w:themeFill="background1"/>
          </w:tcPr>
          <w:p w14:paraId="00DB1963" w14:textId="5F3DCE02" w:rsidR="00B25BA0" w:rsidRPr="00E62637" w:rsidRDefault="00F56C00" w:rsidP="00B25BA0">
            <w:pPr>
              <w:pStyle w:val="MainText"/>
            </w:pPr>
            <w:r w:rsidRPr="00E62637">
              <w:t>GCT1.</w:t>
            </w:r>
            <w:r w:rsidR="00E62637" w:rsidRPr="00E62637">
              <w:t>8</w:t>
            </w:r>
          </w:p>
        </w:tc>
        <w:tc>
          <w:tcPr>
            <w:tcW w:w="3630" w:type="dxa"/>
            <w:shd w:val="clear" w:color="auto" w:fill="FFFFFF" w:themeFill="background1"/>
          </w:tcPr>
          <w:p w14:paraId="7069AEB3" w14:textId="59047F57"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009AF8C2" w14:textId="12381C30" w:rsidR="00B25BA0" w:rsidRPr="006901D9" w:rsidRDefault="00B25BA0" w:rsidP="00B25BA0">
            <w:pPr>
              <w:pStyle w:val="QuestionMainBodyTextBold"/>
              <w:rPr>
                <w:rFonts w:cs="Arial"/>
                <w:szCs w:val="24"/>
              </w:rPr>
            </w:pPr>
            <w:r w:rsidRPr="006901D9">
              <w:rPr>
                <w:rFonts w:cs="Arial"/>
                <w:szCs w:val="24"/>
              </w:rPr>
              <w:t>Environmental Impact Assessment</w:t>
            </w:r>
            <w:r w:rsidR="00594D0C" w:rsidRPr="006901D9">
              <w:rPr>
                <w:rFonts w:cs="Arial"/>
                <w:szCs w:val="24"/>
              </w:rPr>
              <w:t xml:space="preserve"> </w:t>
            </w:r>
            <w:r w:rsidRPr="006901D9">
              <w:rPr>
                <w:rFonts w:cs="Arial"/>
                <w:szCs w:val="24"/>
              </w:rPr>
              <w:t>Methodology</w:t>
            </w:r>
          </w:p>
          <w:p w14:paraId="49E37C71" w14:textId="369DF182" w:rsidR="00B25BA0" w:rsidRPr="006901D9" w:rsidRDefault="00022A60" w:rsidP="00B25BA0">
            <w:pPr>
              <w:pStyle w:val="QuestionMainBodyTextBold"/>
              <w:rPr>
                <w:rFonts w:cs="Arial"/>
                <w:b w:val="0"/>
                <w:bCs w:val="0"/>
                <w:szCs w:val="24"/>
              </w:rPr>
            </w:pPr>
            <w:r w:rsidRPr="006901D9">
              <w:rPr>
                <w:rFonts w:cs="Arial"/>
                <w:b w:val="0"/>
                <w:bCs w:val="0"/>
                <w:szCs w:val="24"/>
              </w:rPr>
              <w:t xml:space="preserve">ES </w:t>
            </w:r>
            <w:r w:rsidR="006F0BDE" w:rsidRPr="006901D9">
              <w:rPr>
                <w:rFonts w:cs="Arial"/>
                <w:b w:val="0"/>
                <w:bCs w:val="0"/>
                <w:szCs w:val="24"/>
              </w:rPr>
              <w:t>Chapter 6 p</w:t>
            </w:r>
            <w:r w:rsidR="00B25BA0" w:rsidRPr="006901D9">
              <w:rPr>
                <w:rFonts w:cs="Arial"/>
                <w:b w:val="0"/>
                <w:bCs w:val="0"/>
                <w:szCs w:val="24"/>
              </w:rPr>
              <w:t>aragraph 6.7.7 [</w:t>
            </w:r>
            <w:hyperlink r:id="rId230" w:history="1">
              <w:r w:rsidR="00B25BA0" w:rsidRPr="006901D9">
                <w:rPr>
                  <w:rStyle w:val="Hyperlink"/>
                  <w:rFonts w:cs="Arial"/>
                  <w:b w:val="0"/>
                  <w:bCs w:val="0"/>
                  <w:szCs w:val="24"/>
                </w:rPr>
                <w:t>APP-058</w:t>
              </w:r>
            </w:hyperlink>
            <w:r w:rsidR="00B25BA0" w:rsidRPr="006901D9">
              <w:rPr>
                <w:rFonts w:cs="Arial"/>
                <w:b w:val="0"/>
                <w:bCs w:val="0"/>
                <w:szCs w:val="24"/>
              </w:rPr>
              <w:t>] states that, as a general rule, effects categorised as moderate or greater are considered significant, whereas those classified as moderate/minor or below are not. Table 6.5 further explains that moderate adverse effects are likely to be important at a local level and on their own or in combination of other effects, and could materially influence the decision-making process. In contrast, minor effects are described as unlikely to be critical in the decision-making process. Table 6.5 does not provide a definition of dual category classifications.</w:t>
            </w:r>
          </w:p>
          <w:p w14:paraId="215FEAAA" w14:textId="17A7C014" w:rsidR="00B25BA0" w:rsidRPr="006901D9" w:rsidRDefault="00A1773C" w:rsidP="00B25BA0">
            <w:pPr>
              <w:pStyle w:val="QuestionMainBodyTextBold"/>
              <w:rPr>
                <w:rFonts w:cs="Arial"/>
                <w:b w:val="0"/>
                <w:bCs w:val="0"/>
                <w:szCs w:val="24"/>
              </w:rPr>
            </w:pPr>
            <w:r w:rsidRPr="006901D9">
              <w:rPr>
                <w:rFonts w:cs="Arial"/>
                <w:b w:val="0"/>
                <w:bCs w:val="0"/>
                <w:szCs w:val="24"/>
              </w:rPr>
              <w:t>This overlapping classification raises questions as to whether the distinction between significance categories is sufficiently clear or whether it introduces a degree of subjectivity that leave</w:t>
            </w:r>
            <w:r>
              <w:rPr>
                <w:rFonts w:cs="Arial"/>
                <w:b w:val="0"/>
                <w:bCs w:val="0"/>
                <w:szCs w:val="24"/>
              </w:rPr>
              <w:t>s</w:t>
            </w:r>
            <w:r w:rsidRPr="006901D9">
              <w:rPr>
                <w:rFonts w:cs="Arial"/>
                <w:b w:val="0"/>
                <w:bCs w:val="0"/>
                <w:szCs w:val="24"/>
              </w:rPr>
              <w:t xml:space="preserve"> the assessment open to the discretion of the assessor to downplay the effects.</w:t>
            </w:r>
            <w:r>
              <w:rPr>
                <w:rFonts w:cs="Arial"/>
                <w:b w:val="0"/>
                <w:bCs w:val="0"/>
                <w:szCs w:val="24"/>
              </w:rPr>
              <w:t xml:space="preserve"> </w:t>
            </w:r>
            <w:r w:rsidR="00B25BA0" w:rsidRPr="006901D9">
              <w:rPr>
                <w:rFonts w:cs="Arial"/>
                <w:b w:val="0"/>
                <w:bCs w:val="0"/>
                <w:szCs w:val="24"/>
              </w:rPr>
              <w:t xml:space="preserve">Against this backdrop, the </w:t>
            </w:r>
            <w:proofErr w:type="spellStart"/>
            <w:r w:rsidR="00B25BA0" w:rsidRPr="006901D9">
              <w:rPr>
                <w:rFonts w:cs="Arial"/>
                <w:b w:val="0"/>
                <w:bCs w:val="0"/>
                <w:szCs w:val="24"/>
              </w:rPr>
              <w:t>ExA</w:t>
            </w:r>
            <w:proofErr w:type="spellEnd"/>
            <w:r w:rsidR="00B25BA0" w:rsidRPr="006901D9">
              <w:rPr>
                <w:rFonts w:cs="Arial"/>
                <w:b w:val="0"/>
                <w:bCs w:val="0"/>
                <w:szCs w:val="24"/>
              </w:rPr>
              <w:t xml:space="preserve"> seeks clarification as to how an effect described as moderate/minor can simultaneously be considered both significant and not significant. </w:t>
            </w:r>
          </w:p>
        </w:tc>
      </w:tr>
      <w:tr w:rsidR="00B25BA0" w:rsidRPr="008C59AE" w14:paraId="68207541" w14:textId="77777777" w:rsidTr="00C44394">
        <w:tc>
          <w:tcPr>
            <w:tcW w:w="1264" w:type="dxa"/>
            <w:shd w:val="clear" w:color="auto" w:fill="FFFFFF" w:themeFill="background1"/>
          </w:tcPr>
          <w:p w14:paraId="0671631B" w14:textId="2C4AE81C" w:rsidR="00B25BA0" w:rsidRPr="00E62637" w:rsidRDefault="00F56C00" w:rsidP="00B25BA0">
            <w:pPr>
              <w:pStyle w:val="MainText"/>
            </w:pPr>
            <w:r w:rsidRPr="00E62637">
              <w:t>GCT1.</w:t>
            </w:r>
            <w:r w:rsidR="00E62637" w:rsidRPr="00E62637">
              <w:t>9</w:t>
            </w:r>
            <w:r w:rsidRPr="00E62637">
              <w:t xml:space="preserve"> </w:t>
            </w:r>
          </w:p>
        </w:tc>
        <w:tc>
          <w:tcPr>
            <w:tcW w:w="3630" w:type="dxa"/>
            <w:shd w:val="clear" w:color="auto" w:fill="FFFFFF" w:themeFill="background1"/>
          </w:tcPr>
          <w:p w14:paraId="46F3B8FB" w14:textId="71627CB6" w:rsidR="00B25BA0" w:rsidRPr="006901D9" w:rsidRDefault="00B25BA0" w:rsidP="00B25BA0">
            <w:pPr>
              <w:rPr>
                <w:rFonts w:cs="Arial"/>
                <w:szCs w:val="24"/>
              </w:rPr>
            </w:pPr>
            <w:r w:rsidRPr="00E62637">
              <w:rPr>
                <w:rFonts w:cs="Arial"/>
                <w:szCs w:val="24"/>
              </w:rPr>
              <w:t>The Applicant</w:t>
            </w:r>
          </w:p>
        </w:tc>
        <w:tc>
          <w:tcPr>
            <w:tcW w:w="16931" w:type="dxa"/>
            <w:shd w:val="clear" w:color="auto" w:fill="FFFFFF" w:themeFill="background1"/>
          </w:tcPr>
          <w:p w14:paraId="5EA0206E" w14:textId="56AB349D" w:rsidR="00B25BA0" w:rsidRPr="006B29A5" w:rsidRDefault="00A14CAE" w:rsidP="00B25BA0">
            <w:pPr>
              <w:pStyle w:val="QuestionMainBodyTextBold"/>
              <w:rPr>
                <w:rFonts w:cs="Arial"/>
                <w:szCs w:val="24"/>
              </w:rPr>
            </w:pPr>
            <w:r w:rsidRPr="006B29A5">
              <w:rPr>
                <w:rFonts w:cs="Arial"/>
                <w:szCs w:val="24"/>
              </w:rPr>
              <w:t>BESS</w:t>
            </w:r>
            <w:r w:rsidR="00B25BA0" w:rsidRPr="006B29A5">
              <w:rPr>
                <w:rFonts w:cs="Arial"/>
                <w:szCs w:val="24"/>
              </w:rPr>
              <w:t xml:space="preserve"> Units – Operation</w:t>
            </w:r>
          </w:p>
          <w:p w14:paraId="31D6519B" w14:textId="23921A33" w:rsidR="00B25BA0" w:rsidRDefault="00B25BA0" w:rsidP="00B25BA0">
            <w:pPr>
              <w:pStyle w:val="QuestionMainBodyTextBold"/>
              <w:rPr>
                <w:rFonts w:cs="Arial"/>
                <w:b w:val="0"/>
                <w:bCs w:val="0"/>
              </w:rPr>
            </w:pPr>
            <w:r w:rsidRPr="00BD0A77">
              <w:rPr>
                <w:rFonts w:cs="Arial"/>
                <w:b w:val="0"/>
                <w:szCs w:val="24"/>
              </w:rPr>
              <w:t>A number of</w:t>
            </w:r>
            <w:r w:rsidR="00C912CF">
              <w:rPr>
                <w:rFonts w:cs="Arial"/>
                <w:b w:val="0"/>
                <w:szCs w:val="24"/>
              </w:rPr>
              <w:t xml:space="preserve"> </w:t>
            </w:r>
            <w:r w:rsidRPr="00BD0A77">
              <w:rPr>
                <w:rFonts w:cs="Arial"/>
                <w:b w:val="0"/>
                <w:szCs w:val="24"/>
              </w:rPr>
              <w:t>IPs</w:t>
            </w:r>
            <w:r w:rsidR="00B5363D" w:rsidRPr="00BD0A77">
              <w:rPr>
                <w:rFonts w:cs="Arial"/>
                <w:b w:val="0"/>
                <w:szCs w:val="24"/>
              </w:rPr>
              <w:t xml:space="preserve">, </w:t>
            </w:r>
            <w:r w:rsidRPr="00BD0A77">
              <w:rPr>
                <w:rFonts w:cs="Arial"/>
                <w:b w:val="0"/>
                <w:szCs w:val="24"/>
              </w:rPr>
              <w:t xml:space="preserve">for example </w:t>
            </w:r>
            <w:r w:rsidR="00A14CAE" w:rsidRPr="00BD0A77">
              <w:rPr>
                <w:rFonts w:cs="Arial"/>
                <w:b w:val="0"/>
                <w:szCs w:val="24"/>
              </w:rPr>
              <w:t>[</w:t>
            </w:r>
            <w:hyperlink r:id="rId231" w:history="1">
              <w:r w:rsidRPr="00BD0A77">
                <w:rPr>
                  <w:rStyle w:val="Hyperlink"/>
                  <w:rFonts w:cs="Arial"/>
                  <w:b w:val="0"/>
                  <w:szCs w:val="24"/>
                </w:rPr>
                <w:t>REP1A-063</w:t>
              </w:r>
            </w:hyperlink>
            <w:r w:rsidR="00B5363D" w:rsidRPr="00BD0A77">
              <w:rPr>
                <w:rFonts w:cs="Arial"/>
                <w:b w:val="0"/>
                <w:szCs w:val="24"/>
              </w:rPr>
              <w:t>], state</w:t>
            </w:r>
            <w:r w:rsidRPr="00BD0A77">
              <w:rPr>
                <w:rFonts w:cs="Arial"/>
                <w:b w:val="0"/>
                <w:szCs w:val="24"/>
              </w:rPr>
              <w:t xml:space="preserve"> that the BESS </w:t>
            </w:r>
            <w:r w:rsidR="00EE21E8">
              <w:rPr>
                <w:rFonts w:cs="Arial"/>
                <w:b w:val="0"/>
                <w:szCs w:val="24"/>
              </w:rPr>
              <w:t>would</w:t>
            </w:r>
            <w:r w:rsidRPr="00BD0A77">
              <w:rPr>
                <w:rFonts w:cs="Arial"/>
                <w:b w:val="0"/>
                <w:szCs w:val="24"/>
              </w:rPr>
              <w:t xml:space="preserve"> charge overnight using </w:t>
            </w:r>
            <w:r w:rsidR="00B5363D" w:rsidRPr="00BD0A77">
              <w:rPr>
                <w:rFonts w:cs="Arial"/>
                <w:b w:val="0"/>
                <w:szCs w:val="24"/>
              </w:rPr>
              <w:t>electricity generated by</w:t>
            </w:r>
            <w:r w:rsidRPr="00BD0A77">
              <w:rPr>
                <w:rFonts w:cs="Arial"/>
                <w:b w:val="0"/>
                <w:szCs w:val="24"/>
              </w:rPr>
              <w:t xml:space="preserve"> gas turbines supplying the National Grid. </w:t>
            </w:r>
            <w:r w:rsidR="00B46E18" w:rsidRPr="00BD0A77">
              <w:rPr>
                <w:rFonts w:cs="Arial"/>
                <w:b w:val="0"/>
                <w:bCs w:val="0"/>
              </w:rPr>
              <w:t>The Grid Connection Agreement referred to in the Grid Connection Statement [</w:t>
            </w:r>
            <w:hyperlink r:id="rId232" w:history="1">
              <w:r w:rsidR="00B46E18" w:rsidRPr="00BD0A77">
                <w:rPr>
                  <w:rStyle w:val="Hyperlink"/>
                  <w:rFonts w:cs="Arial"/>
                  <w:b w:val="0"/>
                  <w:bCs w:val="0"/>
                </w:rPr>
                <w:t>APP-270</w:t>
              </w:r>
            </w:hyperlink>
            <w:r w:rsidR="00B46E18" w:rsidRPr="00BD0A77">
              <w:rPr>
                <w:rFonts w:cs="Arial"/>
                <w:b w:val="0"/>
                <w:bCs w:val="0"/>
              </w:rPr>
              <w:t xml:space="preserve">] allows for the import of up to 250 MW of electrical energy to be stored in </w:t>
            </w:r>
            <w:r w:rsidR="00C40F9B" w:rsidRPr="00BD0A77">
              <w:rPr>
                <w:rFonts w:cs="Arial"/>
                <w:b w:val="0"/>
                <w:bCs w:val="0"/>
              </w:rPr>
              <w:t>the BESS</w:t>
            </w:r>
            <w:r w:rsidR="00B46E18" w:rsidRPr="00BD0A77">
              <w:rPr>
                <w:rFonts w:cs="Arial"/>
                <w:b w:val="0"/>
                <w:bCs w:val="0"/>
              </w:rPr>
              <w:t xml:space="preserve"> and to be exported at a different time, back to the grid. This implies that half of the </w:t>
            </w:r>
            <w:r w:rsidR="00C40F9B" w:rsidRPr="00BD0A77">
              <w:rPr>
                <w:rFonts w:cs="Arial"/>
                <w:b w:val="0"/>
                <w:bCs w:val="0"/>
              </w:rPr>
              <w:t>BESS</w:t>
            </w:r>
            <w:r w:rsidR="00B46E18" w:rsidRPr="00BD0A77">
              <w:rPr>
                <w:rFonts w:cs="Arial"/>
                <w:b w:val="0"/>
                <w:bCs w:val="0"/>
              </w:rPr>
              <w:t xml:space="preserve"> capacity is </w:t>
            </w:r>
            <w:r w:rsidR="00FA730D">
              <w:rPr>
                <w:rFonts w:cs="Arial"/>
                <w:b w:val="0"/>
                <w:bCs w:val="0"/>
              </w:rPr>
              <w:t xml:space="preserve">installed </w:t>
            </w:r>
            <w:r w:rsidR="00B46E18" w:rsidRPr="00BD0A77">
              <w:rPr>
                <w:rFonts w:cs="Arial"/>
                <w:b w:val="0"/>
                <w:bCs w:val="0"/>
              </w:rPr>
              <w:t>to service the existing grid and is not therefore associated development. Would the applicant agree with this suggestion?</w:t>
            </w:r>
          </w:p>
          <w:p w14:paraId="0F0C5B8A" w14:textId="0D413C91" w:rsidR="00B25BA0" w:rsidRPr="006901D9" w:rsidRDefault="00CC5DF6" w:rsidP="00B25BA0">
            <w:pPr>
              <w:pStyle w:val="QuestionMainBodyTextBold"/>
              <w:rPr>
                <w:rFonts w:cs="Arial"/>
                <w:b w:val="0"/>
                <w:bCs w:val="0"/>
                <w:szCs w:val="24"/>
              </w:rPr>
            </w:pPr>
            <w:r w:rsidRPr="00326C8B">
              <w:rPr>
                <w:rFonts w:cs="Arial"/>
                <w:b w:val="0"/>
                <w:bCs w:val="0"/>
                <w:szCs w:val="24"/>
              </w:rPr>
              <w:lastRenderedPageBreak/>
              <w:t xml:space="preserve">In addition, as the </w:t>
            </w:r>
            <w:r w:rsidR="00326C8B" w:rsidRPr="00326C8B">
              <w:rPr>
                <w:b w:val="0"/>
                <w:bCs w:val="0"/>
                <w:szCs w:val="24"/>
              </w:rPr>
              <w:t xml:space="preserve">BESS element of the Scheme has been re-prioritised as </w:t>
            </w:r>
            <w:r w:rsidR="00285B1C" w:rsidRPr="00285B1C">
              <w:rPr>
                <w:b w:val="0"/>
                <w:bCs w:val="0"/>
                <w:szCs w:val="24"/>
              </w:rPr>
              <w:t xml:space="preserve">part of NESO’s connection reform activities </w:t>
            </w:r>
            <w:r w:rsidR="00326C8B" w:rsidRPr="00285B1C">
              <w:rPr>
                <w:b w:val="0"/>
                <w:bCs w:val="0"/>
                <w:szCs w:val="24"/>
              </w:rPr>
              <w:t xml:space="preserve">as </w:t>
            </w:r>
            <w:r w:rsidR="00326C8B" w:rsidRPr="00326C8B">
              <w:rPr>
                <w:b w:val="0"/>
                <w:bCs w:val="0"/>
                <w:szCs w:val="24"/>
              </w:rPr>
              <w:t>Gate 1 (as yet unconfirmed indicative connection date</w:t>
            </w:r>
            <w:r w:rsidR="00326C8B">
              <w:rPr>
                <w:b w:val="0"/>
                <w:bCs w:val="0"/>
                <w:szCs w:val="24"/>
              </w:rPr>
              <w:t xml:space="preserve">), </w:t>
            </w:r>
            <w:r w:rsidR="0013398D">
              <w:rPr>
                <w:b w:val="0"/>
                <w:bCs w:val="0"/>
                <w:szCs w:val="24"/>
              </w:rPr>
              <w:t xml:space="preserve">how can its inclusion and retention in the </w:t>
            </w:r>
            <w:r w:rsidR="00716F32">
              <w:rPr>
                <w:b w:val="0"/>
                <w:bCs w:val="0"/>
                <w:szCs w:val="24"/>
              </w:rPr>
              <w:t xml:space="preserve">project and at the </w:t>
            </w:r>
            <w:r w:rsidR="00B4675B">
              <w:rPr>
                <w:b w:val="0"/>
                <w:bCs w:val="0"/>
                <w:szCs w:val="24"/>
              </w:rPr>
              <w:t xml:space="preserve">proposed size </w:t>
            </w:r>
            <w:r w:rsidR="00716F32">
              <w:rPr>
                <w:b w:val="0"/>
                <w:bCs w:val="0"/>
                <w:szCs w:val="24"/>
              </w:rPr>
              <w:t>be justified</w:t>
            </w:r>
            <w:r w:rsidR="00B4675B">
              <w:rPr>
                <w:b w:val="0"/>
                <w:bCs w:val="0"/>
                <w:szCs w:val="24"/>
              </w:rPr>
              <w:t>?</w:t>
            </w:r>
          </w:p>
        </w:tc>
      </w:tr>
      <w:tr w:rsidR="00E243D4" w:rsidRPr="008C59AE" w14:paraId="00E23D99" w14:textId="77777777" w:rsidTr="00C44394">
        <w:tc>
          <w:tcPr>
            <w:tcW w:w="1264" w:type="dxa"/>
            <w:shd w:val="clear" w:color="auto" w:fill="FFFFFF" w:themeFill="background1"/>
          </w:tcPr>
          <w:p w14:paraId="48356AAD" w14:textId="437B8325" w:rsidR="00E243D4" w:rsidRPr="00E62637" w:rsidRDefault="00664378" w:rsidP="00B25BA0">
            <w:pPr>
              <w:pStyle w:val="MainText"/>
            </w:pPr>
            <w:r>
              <w:lastRenderedPageBreak/>
              <w:t>GCT</w:t>
            </w:r>
            <w:r w:rsidR="00E243D4" w:rsidRPr="00E62637">
              <w:t>1.</w:t>
            </w:r>
            <w:r w:rsidR="00E62637" w:rsidRPr="00E62637">
              <w:t>10</w:t>
            </w:r>
          </w:p>
        </w:tc>
        <w:tc>
          <w:tcPr>
            <w:tcW w:w="3630" w:type="dxa"/>
            <w:shd w:val="clear" w:color="auto" w:fill="FFFFFF" w:themeFill="background1"/>
          </w:tcPr>
          <w:p w14:paraId="444A4C6F" w14:textId="615D9D6B" w:rsidR="00E243D4" w:rsidRPr="00E62637" w:rsidRDefault="00E243D4" w:rsidP="00B25BA0">
            <w:pPr>
              <w:rPr>
                <w:rFonts w:cs="Arial"/>
                <w:szCs w:val="24"/>
              </w:rPr>
            </w:pPr>
            <w:r w:rsidRPr="00E62637">
              <w:rPr>
                <w:rFonts w:cs="Arial"/>
                <w:szCs w:val="24"/>
              </w:rPr>
              <w:t>The Applicant</w:t>
            </w:r>
          </w:p>
        </w:tc>
        <w:tc>
          <w:tcPr>
            <w:tcW w:w="16931" w:type="dxa"/>
            <w:shd w:val="clear" w:color="auto" w:fill="FFFFFF" w:themeFill="background1"/>
          </w:tcPr>
          <w:p w14:paraId="628F00A8" w14:textId="77777777" w:rsidR="00E243D4" w:rsidRDefault="00E243D4" w:rsidP="00B25BA0">
            <w:pPr>
              <w:pStyle w:val="QuestionMainBodyTextBold"/>
              <w:rPr>
                <w:rFonts w:cs="Arial"/>
                <w:szCs w:val="24"/>
              </w:rPr>
            </w:pPr>
            <w:r>
              <w:rPr>
                <w:rFonts w:cs="Arial"/>
                <w:szCs w:val="24"/>
              </w:rPr>
              <w:t>BESS</w:t>
            </w:r>
            <w:r w:rsidR="00BD544E">
              <w:rPr>
                <w:rFonts w:cs="Arial"/>
                <w:szCs w:val="24"/>
              </w:rPr>
              <w:t xml:space="preserve"> – Import/ Export Allowance</w:t>
            </w:r>
          </w:p>
          <w:p w14:paraId="2F91BDE5" w14:textId="04F9AA36" w:rsidR="00CC3FBA" w:rsidRDefault="00B139AE" w:rsidP="00CC3FBA">
            <w:pPr>
              <w:pStyle w:val="QuestionMainBodyTextBold"/>
              <w:rPr>
                <w:rFonts w:cs="Arial"/>
                <w:b w:val="0"/>
                <w:bCs w:val="0"/>
              </w:rPr>
            </w:pPr>
            <w:r w:rsidRPr="0047159D">
              <w:rPr>
                <w:rFonts w:cs="Arial"/>
                <w:b w:val="0"/>
                <w:bCs w:val="0"/>
              </w:rPr>
              <w:t xml:space="preserve">The </w:t>
            </w:r>
            <w:proofErr w:type="spellStart"/>
            <w:r w:rsidRPr="0047159D">
              <w:rPr>
                <w:rFonts w:cs="Arial"/>
                <w:b w:val="0"/>
                <w:bCs w:val="0"/>
              </w:rPr>
              <w:t>ExA</w:t>
            </w:r>
            <w:proofErr w:type="spellEnd"/>
            <w:r w:rsidRPr="0047159D">
              <w:rPr>
                <w:rFonts w:cs="Arial"/>
                <w:b w:val="0"/>
                <w:bCs w:val="0"/>
              </w:rPr>
              <w:t xml:space="preserve"> is seeking to understand how the contractual caps on the </w:t>
            </w:r>
            <w:r w:rsidR="00CC6945">
              <w:rPr>
                <w:rFonts w:cs="Arial"/>
                <w:b w:val="0"/>
                <w:bCs w:val="0"/>
              </w:rPr>
              <w:t>p</w:t>
            </w:r>
            <w:r w:rsidRPr="0047159D">
              <w:rPr>
                <w:rFonts w:cs="Arial"/>
                <w:b w:val="0"/>
                <w:bCs w:val="0"/>
              </w:rPr>
              <w:t xml:space="preserve">roposed </w:t>
            </w:r>
            <w:r w:rsidR="00CC6945">
              <w:rPr>
                <w:rFonts w:cs="Arial"/>
                <w:b w:val="0"/>
                <w:bCs w:val="0"/>
              </w:rPr>
              <w:t>d</w:t>
            </w:r>
            <w:r w:rsidRPr="0047159D">
              <w:rPr>
                <w:rFonts w:cs="Arial"/>
                <w:b w:val="0"/>
                <w:bCs w:val="0"/>
              </w:rPr>
              <w:t>evelopment are controlled</w:t>
            </w:r>
            <w:r w:rsidR="006F549C">
              <w:rPr>
                <w:rFonts w:cs="Arial"/>
                <w:b w:val="0"/>
                <w:bCs w:val="0"/>
              </w:rPr>
              <w:t xml:space="preserve"> (</w:t>
            </w:r>
            <w:r w:rsidR="006F549C" w:rsidRPr="006F549C">
              <w:rPr>
                <w:rFonts w:cs="Arial"/>
                <w:b w:val="0"/>
                <w:bCs w:val="0"/>
              </w:rPr>
              <w:t xml:space="preserve">export </w:t>
            </w:r>
            <w:r w:rsidR="006F549C">
              <w:rPr>
                <w:rFonts w:cs="Arial"/>
                <w:b w:val="0"/>
                <w:bCs w:val="0"/>
              </w:rPr>
              <w:t>of the</w:t>
            </w:r>
            <w:r w:rsidR="006F549C" w:rsidRPr="006F549C">
              <w:rPr>
                <w:rFonts w:cs="Arial"/>
                <w:b w:val="0"/>
                <w:bCs w:val="0"/>
              </w:rPr>
              <w:t xml:space="preserve"> electricity produced at the Solar PV Sites not to exceed 500 MW</w:t>
            </w:r>
            <w:r w:rsidR="006F549C">
              <w:rPr>
                <w:rFonts w:cs="Arial"/>
                <w:b w:val="0"/>
                <w:bCs w:val="0"/>
              </w:rPr>
              <w:t xml:space="preserve"> and import </w:t>
            </w:r>
            <w:r w:rsidR="00C63B3E">
              <w:rPr>
                <w:rFonts w:cs="Arial"/>
                <w:b w:val="0"/>
                <w:bCs w:val="0"/>
              </w:rPr>
              <w:t xml:space="preserve">from the grid </w:t>
            </w:r>
            <w:r w:rsidR="006F549C">
              <w:rPr>
                <w:rFonts w:cs="Arial"/>
                <w:b w:val="0"/>
                <w:bCs w:val="0"/>
              </w:rPr>
              <w:t xml:space="preserve">and subsequent export </w:t>
            </w:r>
            <w:r w:rsidR="00C63B3E">
              <w:rPr>
                <w:rFonts w:cs="Arial"/>
                <w:b w:val="0"/>
                <w:bCs w:val="0"/>
              </w:rPr>
              <w:t xml:space="preserve">back to the grid </w:t>
            </w:r>
            <w:r w:rsidR="006F549C">
              <w:rPr>
                <w:rFonts w:cs="Arial"/>
                <w:b w:val="0"/>
                <w:bCs w:val="0"/>
              </w:rPr>
              <w:t>of 250 MW</w:t>
            </w:r>
            <w:r w:rsidR="00C63B3E">
              <w:rPr>
                <w:rFonts w:cs="Arial"/>
                <w:b w:val="0"/>
                <w:bCs w:val="0"/>
              </w:rPr>
              <w:t>)</w:t>
            </w:r>
            <w:r w:rsidRPr="0047159D">
              <w:rPr>
                <w:rFonts w:cs="Arial"/>
                <w:b w:val="0"/>
                <w:bCs w:val="0"/>
              </w:rPr>
              <w:t>.</w:t>
            </w:r>
            <w:r w:rsidR="00173543" w:rsidRPr="0047159D">
              <w:rPr>
                <w:rFonts w:cs="Arial"/>
                <w:b w:val="0"/>
                <w:bCs w:val="0"/>
              </w:rPr>
              <w:t xml:space="preserve"> </w:t>
            </w:r>
            <w:r w:rsidR="00CC3FBA">
              <w:rPr>
                <w:rFonts w:cs="Arial"/>
                <w:b w:val="0"/>
                <w:bCs w:val="0"/>
              </w:rPr>
              <w:t>Does this mean that the agreement is for 750 MW export?</w:t>
            </w:r>
          </w:p>
          <w:p w14:paraId="71631324" w14:textId="08D799BB" w:rsidR="00BD544E" w:rsidRPr="0047159D" w:rsidRDefault="00BD544E" w:rsidP="00173543">
            <w:pPr>
              <w:pStyle w:val="QuestionMainBodyTextBold"/>
              <w:rPr>
                <w:rFonts w:cs="Arial"/>
                <w:b w:val="0"/>
                <w:bCs w:val="0"/>
                <w:szCs w:val="24"/>
              </w:rPr>
            </w:pPr>
            <w:r w:rsidRPr="0047159D">
              <w:rPr>
                <w:rFonts w:cs="Arial"/>
                <w:b w:val="0"/>
                <w:bCs w:val="0"/>
                <w:szCs w:val="24"/>
              </w:rPr>
              <w:t xml:space="preserve">Please explain how the </w:t>
            </w:r>
            <w:r w:rsidR="0047159D">
              <w:rPr>
                <w:rFonts w:cs="Arial"/>
                <w:b w:val="0"/>
                <w:bCs w:val="0"/>
                <w:szCs w:val="24"/>
              </w:rPr>
              <w:t>g</w:t>
            </w:r>
            <w:r w:rsidR="003D3300" w:rsidRPr="0047159D">
              <w:rPr>
                <w:rFonts w:cs="Arial"/>
                <w:b w:val="0"/>
                <w:bCs w:val="0"/>
                <w:szCs w:val="24"/>
              </w:rPr>
              <w:t>rid import/export allowance works in practice</w:t>
            </w:r>
            <w:r w:rsidR="0038761D" w:rsidRPr="0047159D">
              <w:rPr>
                <w:rFonts w:cs="Arial"/>
                <w:b w:val="0"/>
                <w:bCs w:val="0"/>
                <w:szCs w:val="24"/>
              </w:rPr>
              <w:t xml:space="preserve">. </w:t>
            </w:r>
          </w:p>
        </w:tc>
      </w:tr>
      <w:tr w:rsidR="00664378" w:rsidRPr="008C59AE" w14:paraId="5200D081" w14:textId="77777777" w:rsidTr="00C44394">
        <w:tc>
          <w:tcPr>
            <w:tcW w:w="1264" w:type="dxa"/>
            <w:shd w:val="clear" w:color="auto" w:fill="FFFFFF" w:themeFill="background1"/>
          </w:tcPr>
          <w:p w14:paraId="2C82F2E9" w14:textId="4C41BD3B" w:rsidR="00664378" w:rsidRPr="00F251BC" w:rsidRDefault="00664378" w:rsidP="006A1706">
            <w:pPr>
              <w:pStyle w:val="Heading3"/>
              <w:numPr>
                <w:ilvl w:val="0"/>
                <w:numId w:val="0"/>
              </w:numPr>
              <w:rPr>
                <w:rFonts w:cs="Arial"/>
                <w:szCs w:val="24"/>
              </w:rPr>
            </w:pPr>
            <w:r>
              <w:rPr>
                <w:rFonts w:cs="Arial"/>
                <w:szCs w:val="24"/>
              </w:rPr>
              <w:t>GCT1.11</w:t>
            </w:r>
          </w:p>
        </w:tc>
        <w:tc>
          <w:tcPr>
            <w:tcW w:w="3630" w:type="dxa"/>
            <w:shd w:val="clear" w:color="auto" w:fill="FFFFFF" w:themeFill="background1"/>
          </w:tcPr>
          <w:p w14:paraId="36ADAD96" w14:textId="77777777" w:rsidR="00664378" w:rsidRPr="006901D9" w:rsidRDefault="00664378" w:rsidP="006A1706">
            <w:pPr>
              <w:rPr>
                <w:rFonts w:cs="Arial"/>
                <w:szCs w:val="24"/>
              </w:rPr>
            </w:pPr>
            <w:r w:rsidRPr="006901D9">
              <w:rPr>
                <w:rFonts w:cs="Arial"/>
                <w:szCs w:val="24"/>
              </w:rPr>
              <w:t>The Applicant</w:t>
            </w:r>
          </w:p>
        </w:tc>
        <w:tc>
          <w:tcPr>
            <w:tcW w:w="16931" w:type="dxa"/>
            <w:shd w:val="clear" w:color="auto" w:fill="FFFFFF" w:themeFill="background1"/>
          </w:tcPr>
          <w:p w14:paraId="3FE91E45" w14:textId="77777777" w:rsidR="00664378" w:rsidRPr="006901D9" w:rsidRDefault="00664378" w:rsidP="006A1706">
            <w:pPr>
              <w:pStyle w:val="QuestionMainBodyTextBold"/>
              <w:rPr>
                <w:rFonts w:cs="Arial"/>
                <w:szCs w:val="24"/>
              </w:rPr>
            </w:pPr>
            <w:r w:rsidRPr="006901D9">
              <w:rPr>
                <w:rFonts w:cs="Arial"/>
                <w:szCs w:val="24"/>
              </w:rPr>
              <w:t xml:space="preserve">Land Availability and </w:t>
            </w:r>
            <w:r>
              <w:rPr>
                <w:rFonts w:cs="Arial"/>
                <w:szCs w:val="24"/>
              </w:rPr>
              <w:t>GHG</w:t>
            </w:r>
            <w:r w:rsidRPr="006901D9">
              <w:rPr>
                <w:rFonts w:cs="Arial"/>
                <w:szCs w:val="24"/>
              </w:rPr>
              <w:t xml:space="preserve"> Assessment</w:t>
            </w:r>
          </w:p>
          <w:p w14:paraId="6D3B218B" w14:textId="3306E938" w:rsidR="00664378" w:rsidRPr="006901D9" w:rsidRDefault="00664378" w:rsidP="006A1706">
            <w:pPr>
              <w:pStyle w:val="QuestionMainBodyTextBold"/>
              <w:rPr>
                <w:rFonts w:cs="Arial"/>
                <w:b w:val="0"/>
                <w:bCs w:val="0"/>
                <w:szCs w:val="24"/>
              </w:rPr>
            </w:pPr>
            <w:r w:rsidRPr="006901D9">
              <w:rPr>
                <w:rFonts w:cs="Arial"/>
                <w:b w:val="0"/>
                <w:bCs w:val="0"/>
                <w:szCs w:val="24"/>
              </w:rPr>
              <w:t xml:space="preserve">Paragraph 5.1.2 of the </w:t>
            </w:r>
            <w:proofErr w:type="spellStart"/>
            <w:r w:rsidRPr="006901D9">
              <w:rPr>
                <w:rFonts w:cs="Arial"/>
                <w:b w:val="0"/>
                <w:bCs w:val="0"/>
                <w:szCs w:val="24"/>
              </w:rPr>
              <w:t>SoR</w:t>
            </w:r>
            <w:proofErr w:type="spellEnd"/>
            <w:r w:rsidRPr="006901D9">
              <w:rPr>
                <w:rFonts w:cs="Arial"/>
                <w:b w:val="0"/>
                <w:bCs w:val="0"/>
                <w:szCs w:val="24"/>
              </w:rPr>
              <w:t xml:space="preserve"> [</w:t>
            </w:r>
            <w:hyperlink r:id="rId233" w:history="1">
              <w:r w:rsidRPr="006901D9">
                <w:rPr>
                  <w:rStyle w:val="Hyperlink"/>
                  <w:rFonts w:cs="Arial"/>
                  <w:b w:val="0"/>
                  <w:bCs w:val="0"/>
                  <w:szCs w:val="24"/>
                </w:rPr>
                <w:t>APP-018</w:t>
              </w:r>
            </w:hyperlink>
            <w:r w:rsidRPr="006901D9">
              <w:rPr>
                <w:rFonts w:cs="Arial"/>
                <w:b w:val="0"/>
                <w:bCs w:val="0"/>
                <w:szCs w:val="24"/>
              </w:rPr>
              <w:t xml:space="preserve">] states that option agreements have been entered into with each of the owners of </w:t>
            </w:r>
            <w:r w:rsidR="00706D56">
              <w:rPr>
                <w:rFonts w:cs="Arial"/>
                <w:b w:val="0"/>
                <w:bCs w:val="0"/>
                <w:szCs w:val="24"/>
              </w:rPr>
              <w:t>8</w:t>
            </w:r>
            <w:r w:rsidRPr="006901D9">
              <w:rPr>
                <w:rFonts w:cs="Arial"/>
                <w:b w:val="0"/>
                <w:bCs w:val="0"/>
                <w:szCs w:val="24"/>
              </w:rPr>
              <w:t xml:space="preserve"> landholdings that make up the </w:t>
            </w:r>
            <w:r w:rsidR="00706D56">
              <w:rPr>
                <w:rFonts w:cs="Arial"/>
                <w:b w:val="0"/>
                <w:bCs w:val="0"/>
                <w:szCs w:val="24"/>
              </w:rPr>
              <w:t xml:space="preserve">5 </w:t>
            </w:r>
            <w:r w:rsidRPr="006901D9">
              <w:rPr>
                <w:rFonts w:cs="Arial"/>
                <w:b w:val="0"/>
                <w:bCs w:val="0"/>
                <w:szCs w:val="24"/>
              </w:rPr>
              <w:t xml:space="preserve">solar PV sites. The length of those option agreements was discussed briefly at Issue Specific Hearing 1, and it was identified that the applicant cannot confirm that it has secured options over all of the solar PV sites to cover the 60-year lifetime of the project. </w:t>
            </w:r>
          </w:p>
          <w:p w14:paraId="1082C198" w14:textId="77777777" w:rsidR="00664378" w:rsidRPr="006901D9" w:rsidRDefault="00664378" w:rsidP="006A1706">
            <w:pPr>
              <w:pStyle w:val="QuestionMainBodyTextBold"/>
              <w:numPr>
                <w:ilvl w:val="0"/>
                <w:numId w:val="15"/>
              </w:numPr>
              <w:ind w:left="512" w:hanging="512"/>
              <w:rPr>
                <w:rFonts w:cs="Arial"/>
                <w:b w:val="0"/>
                <w:bCs w:val="0"/>
                <w:szCs w:val="24"/>
              </w:rPr>
            </w:pPr>
            <w:r w:rsidRPr="006901D9">
              <w:rPr>
                <w:rFonts w:cs="Arial"/>
                <w:b w:val="0"/>
                <w:bCs w:val="0"/>
                <w:szCs w:val="24"/>
              </w:rPr>
              <w:t>You are asked to provide a breakdown of land parcels within the solar PV sites which have not been secured in option agreements for the lifetime of the project, along with the timeframe that has been secured</w:t>
            </w:r>
            <w:r>
              <w:rPr>
                <w:rFonts w:cs="Arial"/>
                <w:b w:val="0"/>
                <w:bCs w:val="0"/>
                <w:szCs w:val="24"/>
              </w:rPr>
              <w:t>.</w:t>
            </w:r>
            <w:r w:rsidRPr="006901D9">
              <w:rPr>
                <w:rFonts w:cs="Arial"/>
                <w:b w:val="0"/>
                <w:bCs w:val="0"/>
                <w:szCs w:val="24"/>
              </w:rPr>
              <w:t xml:space="preserve"> </w:t>
            </w:r>
          </w:p>
          <w:p w14:paraId="03498D82" w14:textId="567FEC8C" w:rsidR="00664378" w:rsidRPr="006901D9" w:rsidRDefault="00664378" w:rsidP="006A1706">
            <w:pPr>
              <w:pStyle w:val="QuestionMainBodyTextBold"/>
              <w:numPr>
                <w:ilvl w:val="0"/>
                <w:numId w:val="15"/>
              </w:numPr>
              <w:ind w:left="512" w:hanging="512"/>
              <w:rPr>
                <w:rFonts w:cs="Arial"/>
                <w:b w:val="0"/>
                <w:bCs w:val="0"/>
                <w:szCs w:val="24"/>
              </w:rPr>
            </w:pPr>
            <w:r w:rsidRPr="006901D9">
              <w:rPr>
                <w:rFonts w:cs="Arial"/>
                <w:b w:val="0"/>
                <w:bCs w:val="0"/>
                <w:szCs w:val="24"/>
              </w:rPr>
              <w:t xml:space="preserve">While the </w:t>
            </w:r>
            <w:proofErr w:type="spellStart"/>
            <w:r w:rsidRPr="006901D9">
              <w:rPr>
                <w:rFonts w:cs="Arial"/>
                <w:b w:val="0"/>
                <w:bCs w:val="0"/>
                <w:szCs w:val="24"/>
              </w:rPr>
              <w:t>ExA</w:t>
            </w:r>
            <w:proofErr w:type="spellEnd"/>
            <w:r w:rsidRPr="006901D9">
              <w:rPr>
                <w:rFonts w:cs="Arial"/>
                <w:b w:val="0"/>
                <w:bCs w:val="0"/>
                <w:szCs w:val="24"/>
              </w:rPr>
              <w:t xml:space="preserve"> appreciates that you are seeking the fallback of CA over all of the solar PV land parcels, which means</w:t>
            </w:r>
            <w:r w:rsidR="007F475F">
              <w:rPr>
                <w:rFonts w:cs="Arial"/>
                <w:b w:val="0"/>
                <w:bCs w:val="0"/>
                <w:szCs w:val="24"/>
              </w:rPr>
              <w:t xml:space="preserve"> you</w:t>
            </w:r>
            <w:r w:rsidRPr="006901D9">
              <w:rPr>
                <w:rFonts w:cs="Arial"/>
                <w:b w:val="0"/>
                <w:bCs w:val="0"/>
                <w:szCs w:val="24"/>
              </w:rPr>
              <w:t xml:space="preserve"> could secure a 60 year operating period over them, it was made clear to the </w:t>
            </w:r>
            <w:proofErr w:type="spellStart"/>
            <w:r w:rsidRPr="006901D9">
              <w:rPr>
                <w:rFonts w:cs="Arial"/>
                <w:b w:val="0"/>
                <w:bCs w:val="0"/>
                <w:szCs w:val="24"/>
              </w:rPr>
              <w:t>ExA</w:t>
            </w:r>
            <w:proofErr w:type="spellEnd"/>
            <w:r w:rsidRPr="006901D9">
              <w:rPr>
                <w:rFonts w:cs="Arial"/>
                <w:b w:val="0"/>
                <w:bCs w:val="0"/>
                <w:szCs w:val="24"/>
              </w:rPr>
              <w:t xml:space="preserve"> at Issue Specific Hearing 1 that in circumstances where you are unable to extend the term of a lease by agreement, the relevant part of the scheme would be required to be decommissioned earlier than the maximum 60</w:t>
            </w:r>
            <w:r w:rsidRPr="006901D9">
              <w:rPr>
                <w:rFonts w:cs="Arial"/>
                <w:b w:val="0"/>
                <w:bCs w:val="0"/>
                <w:szCs w:val="24"/>
              </w:rPr>
              <w:noBreakHyphen/>
              <w:t xml:space="preserve">year lifespan (because by then it would be time barred from employing CA powers). Based upon that, the </w:t>
            </w:r>
            <w:proofErr w:type="spellStart"/>
            <w:r w:rsidRPr="006901D9">
              <w:rPr>
                <w:rFonts w:cs="Arial"/>
                <w:b w:val="0"/>
                <w:bCs w:val="0"/>
                <w:szCs w:val="24"/>
              </w:rPr>
              <w:t>ExA</w:t>
            </w:r>
            <w:proofErr w:type="spellEnd"/>
            <w:r w:rsidRPr="006901D9">
              <w:rPr>
                <w:rFonts w:cs="Arial"/>
                <w:b w:val="0"/>
                <w:bCs w:val="0"/>
                <w:szCs w:val="24"/>
              </w:rPr>
              <w:t xml:space="preserve"> would like you to explain whether a reduced operating capacity on those affected land parcels has been factored into the lifetime </w:t>
            </w:r>
            <w:r>
              <w:rPr>
                <w:rFonts w:cs="Arial"/>
                <w:b w:val="0"/>
                <w:bCs w:val="0"/>
                <w:szCs w:val="24"/>
              </w:rPr>
              <w:t>GHG</w:t>
            </w:r>
            <w:r w:rsidRPr="006901D9">
              <w:rPr>
                <w:rFonts w:cs="Arial"/>
                <w:b w:val="0"/>
                <w:bCs w:val="0"/>
                <w:szCs w:val="24"/>
              </w:rPr>
              <w:t xml:space="preserve"> assessment. </w:t>
            </w:r>
          </w:p>
          <w:p w14:paraId="37C66AED" w14:textId="77777777" w:rsidR="00664378" w:rsidRPr="006901D9" w:rsidRDefault="00664378" w:rsidP="006A1706">
            <w:pPr>
              <w:pStyle w:val="QuestionMainBodyTextBold"/>
              <w:numPr>
                <w:ilvl w:val="0"/>
                <w:numId w:val="15"/>
              </w:numPr>
              <w:ind w:left="512" w:hanging="512"/>
              <w:rPr>
                <w:rFonts w:cs="Arial"/>
                <w:b w:val="0"/>
                <w:szCs w:val="24"/>
              </w:rPr>
            </w:pPr>
            <w:r w:rsidRPr="006901D9">
              <w:rPr>
                <w:rFonts w:cs="Arial"/>
                <w:b w:val="0"/>
                <w:bCs w:val="0"/>
                <w:szCs w:val="24"/>
              </w:rPr>
              <w:t xml:space="preserve">Please also explain what implications may arise when those affected land parcels are required to be decommissioned but contain supporting infrastructure for other parts of the project, which remain in operation. </w:t>
            </w:r>
          </w:p>
        </w:tc>
      </w:tr>
      <w:tr w:rsidR="00B25BA0" w:rsidRPr="008C59AE" w14:paraId="53C58E49" w14:textId="77777777" w:rsidTr="00E4092D">
        <w:tc>
          <w:tcPr>
            <w:tcW w:w="21825" w:type="dxa"/>
            <w:gridSpan w:val="3"/>
          </w:tcPr>
          <w:p w14:paraId="53C58E48" w14:textId="395C9CE0" w:rsidR="00B25BA0" w:rsidRPr="006901D9" w:rsidRDefault="00B25BA0" w:rsidP="00B25BA0">
            <w:pPr>
              <w:pStyle w:val="Heading1"/>
              <w:numPr>
                <w:ilvl w:val="0"/>
                <w:numId w:val="0"/>
              </w:numPr>
              <w:rPr>
                <w:rFonts w:cs="Arial"/>
                <w:bCs w:val="0"/>
                <w:szCs w:val="24"/>
              </w:rPr>
            </w:pPr>
            <w:bookmarkStart w:id="12" w:name="_Toc230933747"/>
            <w:r w:rsidRPr="006901D9">
              <w:rPr>
                <w:rFonts w:cs="Arial"/>
                <w:bCs w:val="0"/>
                <w:szCs w:val="24"/>
              </w:rPr>
              <w:t>Habitats Regulations Assessment (HRA)</w:t>
            </w:r>
            <w:bookmarkEnd w:id="12"/>
          </w:p>
        </w:tc>
      </w:tr>
      <w:tr w:rsidR="00B25BA0" w:rsidRPr="008C59AE" w14:paraId="53C58E4F" w14:textId="77777777" w:rsidTr="00C44394">
        <w:tc>
          <w:tcPr>
            <w:tcW w:w="1264" w:type="dxa"/>
            <w:shd w:val="clear" w:color="auto" w:fill="FFFFFF" w:themeFill="background1"/>
          </w:tcPr>
          <w:p w14:paraId="53C58E4A" w14:textId="61675469" w:rsidR="00B25BA0" w:rsidRPr="006901D9" w:rsidRDefault="007052E6" w:rsidP="00B25BA0">
            <w:pPr>
              <w:pStyle w:val="Heading3"/>
              <w:numPr>
                <w:ilvl w:val="0"/>
                <w:numId w:val="0"/>
              </w:numPr>
              <w:rPr>
                <w:rFonts w:cs="Arial"/>
                <w:szCs w:val="24"/>
              </w:rPr>
            </w:pPr>
            <w:r w:rsidRPr="006901D9">
              <w:rPr>
                <w:rFonts w:cs="Arial"/>
                <w:szCs w:val="24"/>
              </w:rPr>
              <w:t>HRA1</w:t>
            </w:r>
            <w:r w:rsidR="00B25BA0" w:rsidRPr="006901D9">
              <w:rPr>
                <w:rFonts w:cs="Arial"/>
                <w:szCs w:val="24"/>
              </w:rPr>
              <w:t>.1</w:t>
            </w:r>
          </w:p>
        </w:tc>
        <w:tc>
          <w:tcPr>
            <w:tcW w:w="3630" w:type="dxa"/>
            <w:shd w:val="clear" w:color="auto" w:fill="FFFFFF" w:themeFill="background1"/>
          </w:tcPr>
          <w:p w14:paraId="53C58E4B" w14:textId="1C8E0253" w:rsidR="00B25BA0" w:rsidRPr="006901D9" w:rsidRDefault="00B25BA0" w:rsidP="00B25BA0">
            <w:pPr>
              <w:rPr>
                <w:rFonts w:cs="Arial"/>
                <w:szCs w:val="24"/>
              </w:rPr>
            </w:pPr>
            <w:r w:rsidRPr="006901D9">
              <w:rPr>
                <w:rFonts w:cs="Arial"/>
                <w:szCs w:val="24"/>
              </w:rPr>
              <w:t>Natural England</w:t>
            </w:r>
          </w:p>
        </w:tc>
        <w:tc>
          <w:tcPr>
            <w:tcW w:w="16931" w:type="dxa"/>
            <w:shd w:val="clear" w:color="auto" w:fill="FFFFFF" w:themeFill="background1"/>
          </w:tcPr>
          <w:p w14:paraId="523C2953" w14:textId="77777777" w:rsidR="00B25BA0" w:rsidRPr="006901D9" w:rsidRDefault="00B25BA0" w:rsidP="00B25BA0">
            <w:pPr>
              <w:pStyle w:val="QuestionMainBodyTextBold"/>
              <w:rPr>
                <w:rFonts w:cs="Arial"/>
                <w:szCs w:val="24"/>
              </w:rPr>
            </w:pPr>
            <w:r w:rsidRPr="006901D9">
              <w:rPr>
                <w:rFonts w:cs="Arial"/>
                <w:szCs w:val="24"/>
              </w:rPr>
              <w:t>Survey Work</w:t>
            </w:r>
          </w:p>
          <w:p w14:paraId="6DE1167C" w14:textId="377DDB60" w:rsidR="00B25BA0" w:rsidRPr="006901D9" w:rsidRDefault="00B25BA0" w:rsidP="00B25BA0">
            <w:pPr>
              <w:pStyle w:val="QuestionMainBodyTextBold"/>
              <w:rPr>
                <w:rFonts w:cs="Arial"/>
                <w:b w:val="0"/>
                <w:szCs w:val="24"/>
              </w:rPr>
            </w:pPr>
            <w:r w:rsidRPr="006901D9">
              <w:rPr>
                <w:rFonts w:cs="Arial"/>
                <w:b w:val="0"/>
                <w:szCs w:val="24"/>
              </w:rPr>
              <w:t>Given the original HRA [</w:t>
            </w:r>
            <w:hyperlink r:id="rId234" w:history="1">
              <w:r w:rsidRPr="006901D9">
                <w:rPr>
                  <w:rStyle w:val="Hyperlink"/>
                  <w:rFonts w:cs="Arial"/>
                  <w:b w:val="0"/>
                  <w:szCs w:val="24"/>
                </w:rPr>
                <w:t>APP-275</w:t>
              </w:r>
            </w:hyperlink>
            <w:r w:rsidRPr="006901D9">
              <w:rPr>
                <w:rFonts w:cs="Arial"/>
                <w:b w:val="0"/>
                <w:szCs w:val="24"/>
              </w:rPr>
              <w:t>] submitted into the examination did not have the benefit of 17ha worth of survey work (</w:t>
            </w:r>
            <w:r w:rsidR="00DB1D39">
              <w:rPr>
                <w:rFonts w:cs="Arial"/>
                <w:b w:val="0"/>
                <w:szCs w:val="24"/>
              </w:rPr>
              <w:t xml:space="preserve">the </w:t>
            </w:r>
            <w:proofErr w:type="spellStart"/>
            <w:r w:rsidR="00DB1D39">
              <w:rPr>
                <w:rFonts w:cs="Arial"/>
                <w:b w:val="0"/>
                <w:szCs w:val="24"/>
              </w:rPr>
              <w:t>ExA</w:t>
            </w:r>
            <w:proofErr w:type="spellEnd"/>
            <w:r w:rsidR="00DB1D39">
              <w:rPr>
                <w:rFonts w:cs="Arial"/>
                <w:b w:val="0"/>
                <w:szCs w:val="24"/>
              </w:rPr>
              <w:t xml:space="preserve"> note</w:t>
            </w:r>
            <w:r w:rsidRPr="006901D9">
              <w:rPr>
                <w:rFonts w:cs="Arial"/>
                <w:b w:val="0"/>
                <w:szCs w:val="24"/>
              </w:rPr>
              <w:t xml:space="preserve"> the missing survey work has now been submitted into the examination)</w:t>
            </w:r>
            <w:r w:rsidRPr="006901D9">
              <w:rPr>
                <w:rFonts w:cs="Arial"/>
                <w:b w:val="0"/>
                <w:bCs w:val="0"/>
                <w:szCs w:val="24"/>
              </w:rPr>
              <w:t>,</w:t>
            </w:r>
            <w:r w:rsidRPr="006901D9">
              <w:rPr>
                <w:rFonts w:cs="Arial"/>
                <w:b w:val="0"/>
                <w:szCs w:val="24"/>
              </w:rPr>
              <w:t xml:space="preserve"> d</w:t>
            </w:r>
            <w:r w:rsidR="004755EB">
              <w:rPr>
                <w:rFonts w:cs="Arial"/>
                <w:b w:val="0"/>
                <w:szCs w:val="24"/>
              </w:rPr>
              <w:t>oes</w:t>
            </w:r>
            <w:r w:rsidRPr="006901D9">
              <w:rPr>
                <w:rFonts w:cs="Arial"/>
                <w:b w:val="0"/>
                <w:szCs w:val="24"/>
              </w:rPr>
              <w:t xml:space="preserve"> not provide specific details contained in the BNG Assessment Report </w:t>
            </w:r>
            <w:r w:rsidRPr="006901D9">
              <w:rPr>
                <w:rFonts w:cs="Arial"/>
                <w:b w:val="0"/>
                <w:bCs w:val="0"/>
                <w:szCs w:val="24"/>
              </w:rPr>
              <w:t>[</w:t>
            </w:r>
            <w:hyperlink r:id="rId235" w:history="1">
              <w:r w:rsidRPr="006901D9">
                <w:rPr>
                  <w:rStyle w:val="Hyperlink"/>
                  <w:rFonts w:cs="Arial"/>
                  <w:b w:val="0"/>
                  <w:bCs w:val="0"/>
                  <w:szCs w:val="24"/>
                </w:rPr>
                <w:t>REP1-089</w:t>
              </w:r>
            </w:hyperlink>
            <w:r w:rsidRPr="006901D9">
              <w:rPr>
                <w:rFonts w:cs="Arial"/>
                <w:b w:val="0"/>
                <w:bCs w:val="0"/>
                <w:szCs w:val="24"/>
              </w:rPr>
              <w:t xml:space="preserve">] </w:t>
            </w:r>
            <w:r w:rsidRPr="006901D9">
              <w:rPr>
                <w:rFonts w:cs="Arial"/>
                <w:b w:val="0"/>
                <w:szCs w:val="24"/>
              </w:rPr>
              <w:t>regarding hedgerow removal</w:t>
            </w:r>
            <w:r w:rsidR="004755EB">
              <w:rPr>
                <w:rFonts w:cs="Arial"/>
                <w:b w:val="0"/>
                <w:szCs w:val="24"/>
              </w:rPr>
              <w:t>,</w:t>
            </w:r>
            <w:r w:rsidRPr="006901D9">
              <w:rPr>
                <w:rFonts w:cs="Arial"/>
                <w:b w:val="0"/>
                <w:szCs w:val="24"/>
              </w:rPr>
              <w:t xml:space="preserve"> and lacks specific surveys to fully inform functionally linked land</w:t>
            </w:r>
            <w:r w:rsidR="004338C9" w:rsidRPr="006901D9">
              <w:rPr>
                <w:rFonts w:cs="Arial"/>
                <w:b w:val="0"/>
                <w:szCs w:val="24"/>
              </w:rPr>
              <w:t xml:space="preserve"> (FLL)</w:t>
            </w:r>
            <w:r w:rsidRPr="006901D9">
              <w:rPr>
                <w:rFonts w:cs="Arial"/>
                <w:b w:val="0"/>
                <w:szCs w:val="24"/>
              </w:rPr>
              <w:t xml:space="preserve"> to the Bath and Bradford-on-Avon Bats </w:t>
            </w:r>
            <w:r w:rsidR="00581179">
              <w:rPr>
                <w:rFonts w:cs="Arial"/>
                <w:b w:val="0"/>
                <w:szCs w:val="24"/>
              </w:rPr>
              <w:t>Special Area of Conservation (</w:t>
            </w:r>
            <w:r w:rsidRPr="006901D9">
              <w:rPr>
                <w:rFonts w:cs="Arial"/>
                <w:b w:val="0"/>
                <w:szCs w:val="24"/>
              </w:rPr>
              <w:t>SAC</w:t>
            </w:r>
            <w:r w:rsidR="00581179">
              <w:rPr>
                <w:rFonts w:cs="Arial"/>
                <w:b w:val="0"/>
                <w:szCs w:val="24"/>
              </w:rPr>
              <w:t>)</w:t>
            </w:r>
            <w:r w:rsidR="007D2F73">
              <w:rPr>
                <w:rFonts w:cs="Arial"/>
                <w:b w:val="0"/>
                <w:szCs w:val="24"/>
              </w:rPr>
              <w:t xml:space="preserve">, </w:t>
            </w:r>
            <w:r w:rsidRPr="006901D9">
              <w:rPr>
                <w:rFonts w:cs="Arial"/>
                <w:b w:val="0"/>
                <w:szCs w:val="24"/>
              </w:rPr>
              <w:t>is Natural England confident a positive assessment of the HRA can be made</w:t>
            </w:r>
            <w:r w:rsidR="007D2F73">
              <w:rPr>
                <w:rFonts w:cs="Arial"/>
                <w:b w:val="0"/>
                <w:szCs w:val="24"/>
              </w:rPr>
              <w:t>?</w:t>
            </w:r>
          </w:p>
          <w:p w14:paraId="53C58E4E" w14:textId="5F4ECD26" w:rsidR="00B25BA0" w:rsidRPr="006901D9" w:rsidRDefault="007D1C8E" w:rsidP="00B25BA0">
            <w:pPr>
              <w:pStyle w:val="QuestionMainBodyTextBold"/>
              <w:rPr>
                <w:rFonts w:cs="Arial"/>
                <w:szCs w:val="24"/>
              </w:rPr>
            </w:pPr>
            <w:r w:rsidRPr="006901D9">
              <w:rPr>
                <w:rFonts w:cs="Arial"/>
                <w:b w:val="0"/>
                <w:szCs w:val="24"/>
              </w:rPr>
              <w:t xml:space="preserve">The </w:t>
            </w:r>
            <w:proofErr w:type="spellStart"/>
            <w:r w:rsidRPr="006901D9">
              <w:rPr>
                <w:rFonts w:cs="Arial"/>
                <w:b w:val="0"/>
                <w:szCs w:val="24"/>
              </w:rPr>
              <w:t>ExA</w:t>
            </w:r>
            <w:proofErr w:type="spellEnd"/>
            <w:r w:rsidRPr="006901D9">
              <w:rPr>
                <w:rFonts w:cs="Arial"/>
                <w:b w:val="0"/>
                <w:szCs w:val="24"/>
              </w:rPr>
              <w:t xml:space="preserve"> asks that you</w:t>
            </w:r>
            <w:r w:rsidR="00B25BA0" w:rsidRPr="006901D9">
              <w:rPr>
                <w:rFonts w:cs="Arial"/>
                <w:b w:val="0"/>
                <w:szCs w:val="24"/>
              </w:rPr>
              <w:t xml:space="preserve"> justify your response.</w:t>
            </w:r>
            <w:r w:rsidR="00B25BA0" w:rsidRPr="006901D9">
              <w:rPr>
                <w:rFonts w:cs="Arial"/>
                <w:szCs w:val="24"/>
              </w:rPr>
              <w:t xml:space="preserve"> </w:t>
            </w:r>
          </w:p>
        </w:tc>
      </w:tr>
      <w:tr w:rsidR="00B25BA0" w:rsidRPr="008C59AE" w14:paraId="27103B13" w14:textId="77777777" w:rsidTr="00C44394">
        <w:tc>
          <w:tcPr>
            <w:tcW w:w="1264" w:type="dxa"/>
            <w:shd w:val="clear" w:color="auto" w:fill="FFFFFF" w:themeFill="background1"/>
          </w:tcPr>
          <w:p w14:paraId="76931725" w14:textId="541E3AA7" w:rsidR="00B25BA0" w:rsidRPr="006901D9" w:rsidRDefault="007052E6" w:rsidP="00B25BA0">
            <w:pPr>
              <w:pStyle w:val="Heading3"/>
              <w:numPr>
                <w:ilvl w:val="0"/>
                <w:numId w:val="0"/>
              </w:numPr>
              <w:rPr>
                <w:rFonts w:cs="Arial"/>
                <w:szCs w:val="24"/>
              </w:rPr>
            </w:pPr>
            <w:r w:rsidRPr="006901D9">
              <w:rPr>
                <w:rFonts w:cs="Arial"/>
                <w:szCs w:val="24"/>
              </w:rPr>
              <w:t>HRA1</w:t>
            </w:r>
            <w:r w:rsidR="00B25BA0" w:rsidRPr="006901D9">
              <w:rPr>
                <w:rFonts w:cs="Arial"/>
                <w:szCs w:val="24"/>
              </w:rPr>
              <w:t>.2</w:t>
            </w:r>
          </w:p>
        </w:tc>
        <w:tc>
          <w:tcPr>
            <w:tcW w:w="3630" w:type="dxa"/>
            <w:shd w:val="clear" w:color="auto" w:fill="FFFFFF" w:themeFill="background1"/>
          </w:tcPr>
          <w:p w14:paraId="63314DA7" w14:textId="77777777" w:rsidR="00B25BA0" w:rsidRPr="006901D9" w:rsidRDefault="00B25BA0" w:rsidP="00B25BA0">
            <w:pPr>
              <w:rPr>
                <w:rFonts w:cs="Arial"/>
                <w:szCs w:val="24"/>
              </w:rPr>
            </w:pPr>
            <w:r w:rsidRPr="006901D9">
              <w:rPr>
                <w:rFonts w:cs="Arial"/>
                <w:szCs w:val="24"/>
              </w:rPr>
              <w:t>The Applicant</w:t>
            </w:r>
          </w:p>
          <w:p w14:paraId="03EBCB4D" w14:textId="7A6A8305" w:rsidR="00B25BA0" w:rsidRPr="006901D9" w:rsidRDefault="00B25BA0" w:rsidP="00B25BA0">
            <w:pPr>
              <w:rPr>
                <w:rFonts w:cs="Arial"/>
                <w:szCs w:val="24"/>
              </w:rPr>
            </w:pPr>
            <w:r w:rsidRPr="006901D9">
              <w:rPr>
                <w:rFonts w:cs="Arial"/>
                <w:szCs w:val="24"/>
              </w:rPr>
              <w:t>Natural England</w:t>
            </w:r>
          </w:p>
        </w:tc>
        <w:tc>
          <w:tcPr>
            <w:tcW w:w="16931" w:type="dxa"/>
            <w:shd w:val="clear" w:color="auto" w:fill="FFFFFF" w:themeFill="background1"/>
          </w:tcPr>
          <w:p w14:paraId="1BF3C45B" w14:textId="7AFE486B" w:rsidR="00B25BA0" w:rsidRPr="006901D9" w:rsidRDefault="00B25BA0" w:rsidP="00B25BA0">
            <w:pPr>
              <w:pStyle w:val="QuestionMainBodyTextBold"/>
              <w:rPr>
                <w:rFonts w:cs="Arial"/>
                <w:szCs w:val="24"/>
              </w:rPr>
            </w:pPr>
            <w:r w:rsidRPr="006901D9">
              <w:rPr>
                <w:rFonts w:cs="Arial"/>
                <w:szCs w:val="24"/>
              </w:rPr>
              <w:t>Bath and Bradford-on-Avon SAC</w:t>
            </w:r>
          </w:p>
          <w:p w14:paraId="00CBE05E" w14:textId="212910ED" w:rsidR="0016041F" w:rsidRPr="006901D9" w:rsidRDefault="00B25BA0" w:rsidP="00B25BA0">
            <w:pPr>
              <w:pStyle w:val="QuestionMainBodyTextBold"/>
              <w:rPr>
                <w:rFonts w:cs="Arial"/>
                <w:b w:val="0"/>
                <w:bCs w:val="0"/>
                <w:szCs w:val="24"/>
              </w:rPr>
            </w:pPr>
            <w:r w:rsidRPr="006901D9">
              <w:rPr>
                <w:rFonts w:cs="Arial"/>
                <w:b w:val="0"/>
                <w:bCs w:val="0"/>
                <w:szCs w:val="24"/>
              </w:rPr>
              <w:t xml:space="preserve">Following Natural England’s </w:t>
            </w:r>
            <w:r w:rsidR="005E0F48" w:rsidRPr="006901D9">
              <w:rPr>
                <w:rFonts w:cs="Arial"/>
                <w:b w:val="0"/>
                <w:bCs w:val="0"/>
                <w:szCs w:val="24"/>
              </w:rPr>
              <w:t>WR</w:t>
            </w:r>
            <w:r w:rsidRPr="006901D9">
              <w:rPr>
                <w:rFonts w:cs="Arial"/>
                <w:b w:val="0"/>
                <w:bCs w:val="0"/>
                <w:szCs w:val="24"/>
              </w:rPr>
              <w:t xml:space="preserve"> [</w:t>
            </w:r>
            <w:hyperlink r:id="rId236" w:history="1">
              <w:r w:rsidRPr="006901D9">
                <w:rPr>
                  <w:rStyle w:val="Hyperlink"/>
                  <w:rFonts w:cs="Arial"/>
                  <w:b w:val="0"/>
                  <w:szCs w:val="24"/>
                </w:rPr>
                <w:t>REP1-156</w:t>
              </w:r>
            </w:hyperlink>
            <w:r w:rsidRPr="006901D9">
              <w:rPr>
                <w:rFonts w:cs="Arial"/>
                <w:b w:val="0"/>
                <w:bCs w:val="0"/>
                <w:szCs w:val="24"/>
              </w:rPr>
              <w:t xml:space="preserve">] regarding their position on bats and the ability for Lime Down C to provide </w:t>
            </w:r>
            <w:r w:rsidR="00A56BC8" w:rsidRPr="006901D9">
              <w:rPr>
                <w:rFonts w:cs="Arial"/>
                <w:b w:val="0"/>
                <w:bCs w:val="0"/>
                <w:szCs w:val="24"/>
              </w:rPr>
              <w:t>FLL</w:t>
            </w:r>
            <w:r w:rsidRPr="006901D9">
              <w:rPr>
                <w:rFonts w:cs="Arial"/>
                <w:b w:val="0"/>
                <w:bCs w:val="0"/>
                <w:szCs w:val="24"/>
              </w:rPr>
              <w:t xml:space="preserve"> for lesser horseshoe bats associated with the Bath and Bradford</w:t>
            </w:r>
            <w:r w:rsidR="005E305D">
              <w:rPr>
                <w:rFonts w:cs="Arial"/>
                <w:b w:val="0"/>
                <w:bCs w:val="0"/>
                <w:szCs w:val="24"/>
              </w:rPr>
              <w:t>-</w:t>
            </w:r>
            <w:r w:rsidRPr="006901D9">
              <w:rPr>
                <w:rFonts w:cs="Arial"/>
                <w:b w:val="0"/>
                <w:bCs w:val="0"/>
                <w:szCs w:val="24"/>
              </w:rPr>
              <w:t>on</w:t>
            </w:r>
            <w:r w:rsidR="005E305D">
              <w:rPr>
                <w:rFonts w:cs="Arial"/>
                <w:b w:val="0"/>
                <w:bCs w:val="0"/>
                <w:szCs w:val="24"/>
              </w:rPr>
              <w:t>-</w:t>
            </w:r>
            <w:r w:rsidRPr="006901D9">
              <w:rPr>
                <w:rFonts w:cs="Arial"/>
                <w:b w:val="0"/>
                <w:bCs w:val="0"/>
                <w:szCs w:val="24"/>
              </w:rPr>
              <w:t>Avon Bats SAC</w:t>
            </w:r>
            <w:r w:rsidR="005E305D">
              <w:rPr>
                <w:rFonts w:cs="Arial"/>
                <w:b w:val="0"/>
                <w:bCs w:val="0"/>
                <w:szCs w:val="24"/>
              </w:rPr>
              <w:t>,</w:t>
            </w:r>
            <w:r w:rsidRPr="006901D9">
              <w:rPr>
                <w:rFonts w:cs="Arial"/>
                <w:b w:val="0"/>
                <w:bCs w:val="0"/>
                <w:szCs w:val="24"/>
              </w:rPr>
              <w:t xml:space="preserve"> the applicant and Natural England should provide an update on their discussions. </w:t>
            </w:r>
          </w:p>
          <w:p w14:paraId="06F59D83" w14:textId="77777777" w:rsidR="00AE49C7" w:rsidRDefault="00B25BA0" w:rsidP="00B25BA0">
            <w:pPr>
              <w:pStyle w:val="QuestionMainBodyTextBold"/>
              <w:rPr>
                <w:rFonts w:cs="Arial"/>
                <w:b w:val="0"/>
                <w:bCs w:val="0"/>
                <w:szCs w:val="24"/>
              </w:rPr>
            </w:pPr>
            <w:r w:rsidRPr="006901D9">
              <w:rPr>
                <w:rFonts w:cs="Arial"/>
                <w:b w:val="0"/>
                <w:bCs w:val="0"/>
                <w:szCs w:val="24"/>
              </w:rPr>
              <w:t xml:space="preserve">It is also noted that Natural England and the </w:t>
            </w:r>
            <w:r w:rsidR="001E1F3D" w:rsidRPr="006901D9">
              <w:rPr>
                <w:rFonts w:cs="Arial"/>
                <w:b w:val="0"/>
                <w:bCs w:val="0"/>
                <w:szCs w:val="24"/>
              </w:rPr>
              <w:t>a</w:t>
            </w:r>
            <w:r w:rsidRPr="006901D9">
              <w:rPr>
                <w:rFonts w:cs="Arial"/>
                <w:b w:val="0"/>
                <w:bCs w:val="0"/>
                <w:szCs w:val="24"/>
              </w:rPr>
              <w:t xml:space="preserve">pplicant have agreed mitigation measures to reduce the harm on bats. </w:t>
            </w:r>
          </w:p>
          <w:p w14:paraId="30E2C736" w14:textId="71B022E3" w:rsidR="00AE49C7" w:rsidRPr="00122567" w:rsidRDefault="00122567" w:rsidP="00B25BA0">
            <w:pPr>
              <w:pStyle w:val="QuestionMainBodyTextBold"/>
              <w:rPr>
                <w:rFonts w:cs="Arial"/>
                <w:b w:val="0"/>
                <w:bCs w:val="0"/>
                <w:szCs w:val="24"/>
              </w:rPr>
            </w:pPr>
            <w:r>
              <w:rPr>
                <w:rFonts w:cs="Arial"/>
                <w:b w:val="0"/>
                <w:bCs w:val="0"/>
                <w:szCs w:val="24"/>
                <w:u w:val="single"/>
              </w:rPr>
              <w:t>Both Parties</w:t>
            </w:r>
            <w:r>
              <w:rPr>
                <w:rFonts w:cs="Arial"/>
                <w:b w:val="0"/>
                <w:bCs w:val="0"/>
                <w:szCs w:val="24"/>
              </w:rPr>
              <w:t>:</w:t>
            </w:r>
          </w:p>
          <w:p w14:paraId="18BB95AE" w14:textId="17A85C1F" w:rsidR="0016041F" w:rsidRPr="006901D9" w:rsidRDefault="00B25BA0" w:rsidP="00B25BA0">
            <w:pPr>
              <w:pStyle w:val="QuestionMainBodyTextBold"/>
              <w:rPr>
                <w:rFonts w:cs="Arial"/>
                <w:b w:val="0"/>
                <w:bCs w:val="0"/>
                <w:szCs w:val="24"/>
              </w:rPr>
            </w:pPr>
            <w:r w:rsidRPr="006901D9">
              <w:rPr>
                <w:rFonts w:cs="Arial"/>
                <w:b w:val="0"/>
                <w:bCs w:val="0"/>
                <w:szCs w:val="24"/>
              </w:rPr>
              <w:t xml:space="preserve">Both parties should comment on what discussions took place </w:t>
            </w:r>
            <w:r w:rsidR="008E3DAE">
              <w:rPr>
                <w:rFonts w:cs="Arial"/>
                <w:b w:val="0"/>
                <w:bCs w:val="0"/>
                <w:szCs w:val="24"/>
              </w:rPr>
              <w:t>with regard to avoiding</w:t>
            </w:r>
            <w:r w:rsidRPr="00AB10D8">
              <w:rPr>
                <w:rFonts w:cs="Arial"/>
                <w:b w:val="0"/>
                <w:bCs w:val="0"/>
                <w:szCs w:val="24"/>
              </w:rPr>
              <w:t xml:space="preserve"> </w:t>
            </w:r>
            <w:r w:rsidRPr="006901D9">
              <w:rPr>
                <w:rFonts w:cs="Arial"/>
                <w:b w:val="0"/>
                <w:bCs w:val="0"/>
                <w:szCs w:val="24"/>
              </w:rPr>
              <w:t>any impacts on the SAC</w:t>
            </w:r>
            <w:r w:rsidR="00AE49C7">
              <w:rPr>
                <w:rFonts w:cs="Arial"/>
                <w:b w:val="0"/>
                <w:bCs w:val="0"/>
                <w:szCs w:val="24"/>
              </w:rPr>
              <w:t>,</w:t>
            </w:r>
            <w:r w:rsidRPr="006901D9">
              <w:rPr>
                <w:rFonts w:cs="Arial"/>
                <w:b w:val="0"/>
                <w:bCs w:val="0"/>
                <w:szCs w:val="24"/>
              </w:rPr>
              <w:t xml:space="preserve"> before discussing and agreeing mitigation measures. </w:t>
            </w:r>
          </w:p>
          <w:p w14:paraId="7F2D98FB" w14:textId="789F844C" w:rsidR="00426AEE" w:rsidRPr="006901D9" w:rsidRDefault="00426AEE" w:rsidP="00B25BA0">
            <w:pPr>
              <w:pStyle w:val="QuestionMainBodyTextBold"/>
              <w:rPr>
                <w:rFonts w:cs="Arial"/>
                <w:b w:val="0"/>
                <w:bCs w:val="0"/>
                <w:szCs w:val="24"/>
              </w:rPr>
            </w:pPr>
            <w:r w:rsidRPr="006901D9">
              <w:rPr>
                <w:rFonts w:cs="Arial"/>
                <w:b w:val="0"/>
                <w:bCs w:val="0"/>
                <w:szCs w:val="24"/>
                <w:u w:val="single"/>
              </w:rPr>
              <w:t>The applicant</w:t>
            </w:r>
            <w:r w:rsidRPr="006901D9">
              <w:rPr>
                <w:rFonts w:cs="Arial"/>
                <w:b w:val="0"/>
                <w:bCs w:val="0"/>
                <w:szCs w:val="24"/>
              </w:rPr>
              <w:t>:</w:t>
            </w:r>
          </w:p>
          <w:p w14:paraId="07E2E8F9" w14:textId="7C89A89E" w:rsidR="001E1F3D" w:rsidRPr="006901D9" w:rsidRDefault="00426AEE" w:rsidP="00B25BA0">
            <w:pPr>
              <w:pStyle w:val="QuestionMainBodyTextBold"/>
              <w:rPr>
                <w:rFonts w:cs="Arial"/>
                <w:b w:val="0"/>
                <w:bCs w:val="0"/>
                <w:szCs w:val="24"/>
              </w:rPr>
            </w:pPr>
            <w:r w:rsidRPr="006901D9">
              <w:rPr>
                <w:rFonts w:cs="Arial"/>
                <w:b w:val="0"/>
                <w:bCs w:val="0"/>
                <w:szCs w:val="24"/>
              </w:rPr>
              <w:t>In addition to the above</w:t>
            </w:r>
            <w:r w:rsidR="003369C5" w:rsidRPr="006901D9">
              <w:rPr>
                <w:rFonts w:cs="Arial"/>
                <w:b w:val="0"/>
                <w:bCs w:val="0"/>
                <w:szCs w:val="24"/>
              </w:rPr>
              <w:t>, t</w:t>
            </w:r>
            <w:r w:rsidR="001E1F3D" w:rsidRPr="006901D9">
              <w:rPr>
                <w:rFonts w:cs="Arial"/>
                <w:b w:val="0"/>
                <w:bCs w:val="0"/>
                <w:szCs w:val="24"/>
              </w:rPr>
              <w:t xml:space="preserve">he applicant </w:t>
            </w:r>
            <w:r w:rsidR="003369C5" w:rsidRPr="006901D9">
              <w:rPr>
                <w:rFonts w:cs="Arial"/>
                <w:b w:val="0"/>
                <w:bCs w:val="0"/>
                <w:szCs w:val="24"/>
              </w:rPr>
              <w:t>is asked to</w:t>
            </w:r>
            <w:r w:rsidR="001E1F3D" w:rsidRPr="006901D9">
              <w:rPr>
                <w:rFonts w:cs="Arial"/>
                <w:b w:val="0"/>
                <w:bCs w:val="0"/>
                <w:szCs w:val="24"/>
              </w:rPr>
              <w:t xml:space="preserve"> provide details as to how the mitigation measures w</w:t>
            </w:r>
            <w:r w:rsidR="00022A60" w:rsidRPr="006901D9">
              <w:rPr>
                <w:rFonts w:cs="Arial"/>
                <w:b w:val="0"/>
                <w:bCs w:val="0"/>
                <w:szCs w:val="24"/>
              </w:rPr>
              <w:t>ould</w:t>
            </w:r>
            <w:r w:rsidR="001E1F3D" w:rsidRPr="006901D9">
              <w:rPr>
                <w:rFonts w:cs="Arial"/>
                <w:b w:val="0"/>
                <w:bCs w:val="0"/>
                <w:szCs w:val="24"/>
              </w:rPr>
              <w:t xml:space="preserve"> be secured through the </w:t>
            </w:r>
            <w:proofErr w:type="spellStart"/>
            <w:r w:rsidR="00022A60" w:rsidRPr="006901D9">
              <w:rPr>
                <w:rFonts w:cs="Arial"/>
                <w:b w:val="0"/>
                <w:bCs w:val="0"/>
                <w:szCs w:val="24"/>
              </w:rPr>
              <w:t>d</w:t>
            </w:r>
            <w:r w:rsidR="001E1F3D" w:rsidRPr="006901D9">
              <w:rPr>
                <w:rFonts w:cs="Arial"/>
                <w:b w:val="0"/>
                <w:bCs w:val="0"/>
                <w:szCs w:val="24"/>
              </w:rPr>
              <w:t>DCO</w:t>
            </w:r>
            <w:proofErr w:type="spellEnd"/>
            <w:r w:rsidR="001E1F3D" w:rsidRPr="006901D9">
              <w:rPr>
                <w:rFonts w:cs="Arial"/>
                <w:b w:val="0"/>
                <w:bCs w:val="0"/>
                <w:szCs w:val="24"/>
              </w:rPr>
              <w:t>.</w:t>
            </w:r>
          </w:p>
        </w:tc>
      </w:tr>
      <w:tr w:rsidR="00B25BA0" w:rsidRPr="008C59AE" w14:paraId="53C58E51" w14:textId="77777777" w:rsidTr="00E4092D">
        <w:tc>
          <w:tcPr>
            <w:tcW w:w="21825" w:type="dxa"/>
            <w:gridSpan w:val="3"/>
          </w:tcPr>
          <w:p w14:paraId="53C58E50" w14:textId="25D38BFD" w:rsidR="00B25BA0" w:rsidRPr="006901D9" w:rsidRDefault="00B25BA0" w:rsidP="00B25BA0">
            <w:pPr>
              <w:pStyle w:val="Heading1"/>
              <w:numPr>
                <w:ilvl w:val="0"/>
                <w:numId w:val="0"/>
              </w:numPr>
              <w:rPr>
                <w:rFonts w:cs="Arial"/>
                <w:szCs w:val="24"/>
              </w:rPr>
            </w:pPr>
            <w:bookmarkStart w:id="13" w:name="_Toc230933748"/>
            <w:r w:rsidRPr="006901D9">
              <w:rPr>
                <w:rFonts w:cs="Arial"/>
                <w:szCs w:val="24"/>
              </w:rPr>
              <w:t>Health and Wellbeing (HW)</w:t>
            </w:r>
            <w:bookmarkEnd w:id="13"/>
          </w:p>
        </w:tc>
      </w:tr>
      <w:tr w:rsidR="00B25BA0" w:rsidRPr="008C59AE" w14:paraId="53C58E55" w14:textId="77777777" w:rsidTr="00C44394">
        <w:tc>
          <w:tcPr>
            <w:tcW w:w="1264" w:type="dxa"/>
            <w:shd w:val="clear" w:color="auto" w:fill="FFFFFF" w:themeFill="background1"/>
          </w:tcPr>
          <w:p w14:paraId="53C58E52" w14:textId="26BCF1D6" w:rsidR="00B25BA0" w:rsidRPr="006901D9" w:rsidRDefault="007052E6" w:rsidP="00B25BA0">
            <w:pPr>
              <w:pStyle w:val="Heading3"/>
              <w:numPr>
                <w:ilvl w:val="0"/>
                <w:numId w:val="0"/>
              </w:numPr>
              <w:rPr>
                <w:rFonts w:cs="Arial"/>
                <w:szCs w:val="24"/>
              </w:rPr>
            </w:pPr>
            <w:r w:rsidRPr="006901D9">
              <w:rPr>
                <w:rFonts w:cs="Arial"/>
                <w:szCs w:val="24"/>
              </w:rPr>
              <w:t>HW1</w:t>
            </w:r>
            <w:r w:rsidR="00B25BA0" w:rsidRPr="006901D9">
              <w:rPr>
                <w:rFonts w:cs="Arial"/>
                <w:szCs w:val="24"/>
              </w:rPr>
              <w:t>.1</w:t>
            </w:r>
          </w:p>
        </w:tc>
        <w:tc>
          <w:tcPr>
            <w:tcW w:w="3630" w:type="dxa"/>
            <w:shd w:val="clear" w:color="auto" w:fill="FFFFFF" w:themeFill="background1"/>
          </w:tcPr>
          <w:p w14:paraId="53C58E53" w14:textId="17F277FD" w:rsidR="00B25BA0" w:rsidRPr="006901D9" w:rsidRDefault="00B25BA0" w:rsidP="00B25BA0">
            <w:pPr>
              <w:rPr>
                <w:rFonts w:cs="Arial"/>
                <w:szCs w:val="24"/>
              </w:rPr>
            </w:pPr>
            <w:r w:rsidRPr="006901D9">
              <w:rPr>
                <w:rFonts w:cs="Arial"/>
                <w:szCs w:val="24"/>
              </w:rPr>
              <w:t>Wiltshire Council</w:t>
            </w:r>
          </w:p>
        </w:tc>
        <w:tc>
          <w:tcPr>
            <w:tcW w:w="16931" w:type="dxa"/>
            <w:shd w:val="clear" w:color="auto" w:fill="FFFFFF" w:themeFill="background1"/>
          </w:tcPr>
          <w:p w14:paraId="172C0B0B" w14:textId="4ABCDE39" w:rsidR="00B25BA0" w:rsidRPr="006901D9" w:rsidRDefault="00B25BA0" w:rsidP="00B25BA0">
            <w:pPr>
              <w:rPr>
                <w:rFonts w:cs="Arial"/>
                <w:b/>
                <w:bCs/>
                <w:szCs w:val="24"/>
              </w:rPr>
            </w:pPr>
            <w:r w:rsidRPr="006901D9">
              <w:rPr>
                <w:rFonts w:cs="Arial"/>
                <w:b/>
                <w:bCs/>
                <w:szCs w:val="24"/>
              </w:rPr>
              <w:t>Mental Health and Wellbeing</w:t>
            </w:r>
          </w:p>
          <w:p w14:paraId="5082D5D5" w14:textId="77777777" w:rsidR="00B25BA0" w:rsidRDefault="00DB1D39" w:rsidP="00B25BA0">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note</w:t>
            </w:r>
            <w:r w:rsidR="007E3BDC" w:rsidRPr="006901D9">
              <w:rPr>
                <w:rFonts w:cs="Arial"/>
                <w:szCs w:val="24"/>
              </w:rPr>
              <w:t xml:space="preserve"> that i</w:t>
            </w:r>
            <w:r w:rsidR="00B25BA0" w:rsidRPr="006901D9">
              <w:rPr>
                <w:rFonts w:cs="Arial"/>
                <w:szCs w:val="24"/>
              </w:rPr>
              <w:t>n your submission at Procedural Deadline A [</w:t>
            </w:r>
            <w:hyperlink r:id="rId237" w:history="1">
              <w:r w:rsidR="00B25BA0" w:rsidRPr="006049DE">
                <w:rPr>
                  <w:rStyle w:val="Hyperlink"/>
                  <w:rFonts w:cs="Arial"/>
                  <w:szCs w:val="24"/>
                </w:rPr>
                <w:t>PDA-01</w:t>
              </w:r>
              <w:r w:rsidR="006049DE" w:rsidRPr="006049DE">
                <w:rPr>
                  <w:rStyle w:val="Hyperlink"/>
                  <w:rFonts w:cs="Arial"/>
                  <w:szCs w:val="24"/>
                </w:rPr>
                <w:t>4</w:t>
              </w:r>
            </w:hyperlink>
            <w:r w:rsidR="00B25BA0" w:rsidRPr="006901D9">
              <w:rPr>
                <w:rFonts w:cs="Arial"/>
                <w:szCs w:val="24"/>
              </w:rPr>
              <w:t xml:space="preserve">] there is </w:t>
            </w:r>
            <w:r w:rsidR="00440559">
              <w:rPr>
                <w:rFonts w:cs="Arial"/>
                <w:szCs w:val="24"/>
              </w:rPr>
              <w:t xml:space="preserve">reference </w:t>
            </w:r>
            <w:r w:rsidR="00B25BA0" w:rsidRPr="006901D9">
              <w:rPr>
                <w:rFonts w:cs="Arial"/>
                <w:szCs w:val="24"/>
              </w:rPr>
              <w:t>to a good practice Supplementary Planning Document by Suffolk County Council</w:t>
            </w:r>
            <w:r w:rsidR="00921BFE">
              <w:rPr>
                <w:rFonts w:cs="Arial"/>
                <w:szCs w:val="24"/>
              </w:rPr>
              <w:t xml:space="preserve"> relating to community engagement and wellbeing</w:t>
            </w:r>
            <w:r w:rsidR="00B25BA0" w:rsidRPr="006901D9">
              <w:rPr>
                <w:rFonts w:cs="Arial"/>
                <w:szCs w:val="24"/>
              </w:rPr>
              <w:t xml:space="preserve">. Please submit this document into the </w:t>
            </w:r>
            <w:r w:rsidR="009521EE" w:rsidRPr="006901D9">
              <w:rPr>
                <w:rFonts w:cs="Arial"/>
                <w:szCs w:val="24"/>
              </w:rPr>
              <w:t>e</w:t>
            </w:r>
            <w:r w:rsidR="00B25BA0" w:rsidRPr="006901D9">
              <w:rPr>
                <w:rFonts w:cs="Arial"/>
                <w:szCs w:val="24"/>
              </w:rPr>
              <w:t>xamination</w:t>
            </w:r>
            <w:r w:rsidR="00647F39">
              <w:rPr>
                <w:rFonts w:cs="Arial"/>
                <w:szCs w:val="24"/>
              </w:rPr>
              <w:t xml:space="preserve"> and advise </w:t>
            </w:r>
            <w:r w:rsidR="0021226E">
              <w:rPr>
                <w:rFonts w:cs="Arial"/>
                <w:szCs w:val="24"/>
              </w:rPr>
              <w:t xml:space="preserve">if </w:t>
            </w:r>
            <w:r w:rsidR="00EA0AE3">
              <w:rPr>
                <w:rFonts w:cs="Arial"/>
                <w:szCs w:val="24"/>
              </w:rPr>
              <w:t>any discussions ha</w:t>
            </w:r>
            <w:r w:rsidR="002A2127">
              <w:rPr>
                <w:rFonts w:cs="Arial"/>
                <w:szCs w:val="24"/>
              </w:rPr>
              <w:t>ve</w:t>
            </w:r>
            <w:r w:rsidR="00EA0AE3">
              <w:rPr>
                <w:rFonts w:cs="Arial"/>
                <w:szCs w:val="24"/>
              </w:rPr>
              <w:t xml:space="preserve"> been had with the applicant on producing </w:t>
            </w:r>
            <w:r w:rsidR="003B0D60">
              <w:rPr>
                <w:rFonts w:cs="Arial"/>
                <w:szCs w:val="24"/>
              </w:rPr>
              <w:t xml:space="preserve">something similar and securing it within the </w:t>
            </w:r>
            <w:proofErr w:type="spellStart"/>
            <w:r w:rsidR="003B0D60">
              <w:rPr>
                <w:rFonts w:cs="Arial"/>
                <w:szCs w:val="24"/>
              </w:rPr>
              <w:t>dDCO</w:t>
            </w:r>
            <w:proofErr w:type="spellEnd"/>
            <w:r w:rsidR="003B0D60">
              <w:rPr>
                <w:rFonts w:cs="Arial"/>
                <w:szCs w:val="24"/>
              </w:rPr>
              <w:t>.</w:t>
            </w:r>
            <w:r w:rsidR="009B676A">
              <w:rPr>
                <w:rFonts w:cs="Arial"/>
                <w:szCs w:val="24"/>
              </w:rPr>
              <w:t xml:space="preserve"> </w:t>
            </w:r>
          </w:p>
          <w:p w14:paraId="5909BE95" w14:textId="77777777" w:rsidR="00A02FBC" w:rsidRDefault="00A02FBC" w:rsidP="00B25BA0">
            <w:pPr>
              <w:rPr>
                <w:rFonts w:cs="Arial"/>
                <w:szCs w:val="24"/>
              </w:rPr>
            </w:pPr>
          </w:p>
          <w:p w14:paraId="53C58E54" w14:textId="357EF0F7" w:rsidR="00A02FBC" w:rsidRPr="006901D9" w:rsidRDefault="00A02FBC" w:rsidP="00B25BA0">
            <w:pPr>
              <w:rPr>
                <w:rFonts w:cs="Arial"/>
                <w:szCs w:val="24"/>
                <w:highlight w:val="yellow"/>
              </w:rPr>
            </w:pPr>
          </w:p>
        </w:tc>
      </w:tr>
      <w:tr w:rsidR="00B25BA0" w:rsidRPr="008C59AE" w14:paraId="53C58E59" w14:textId="77777777" w:rsidTr="00C44394">
        <w:tc>
          <w:tcPr>
            <w:tcW w:w="1264" w:type="dxa"/>
            <w:shd w:val="clear" w:color="auto" w:fill="FFFFFF" w:themeFill="background1"/>
          </w:tcPr>
          <w:p w14:paraId="53C58E56" w14:textId="39965810" w:rsidR="00B25BA0" w:rsidRPr="006901D9" w:rsidRDefault="007052E6" w:rsidP="00B25BA0">
            <w:pPr>
              <w:pStyle w:val="Heading3"/>
              <w:numPr>
                <w:ilvl w:val="0"/>
                <w:numId w:val="0"/>
              </w:numPr>
              <w:rPr>
                <w:rFonts w:cs="Arial"/>
                <w:szCs w:val="24"/>
              </w:rPr>
            </w:pPr>
            <w:r w:rsidRPr="006901D9">
              <w:rPr>
                <w:rFonts w:cs="Arial"/>
                <w:szCs w:val="24"/>
              </w:rPr>
              <w:lastRenderedPageBreak/>
              <w:t>HW1</w:t>
            </w:r>
            <w:r w:rsidR="00B25BA0" w:rsidRPr="006901D9">
              <w:rPr>
                <w:rFonts w:cs="Arial"/>
                <w:szCs w:val="24"/>
              </w:rPr>
              <w:t>.2</w:t>
            </w:r>
          </w:p>
        </w:tc>
        <w:tc>
          <w:tcPr>
            <w:tcW w:w="3630" w:type="dxa"/>
            <w:shd w:val="clear" w:color="auto" w:fill="FFFFFF" w:themeFill="background1"/>
          </w:tcPr>
          <w:p w14:paraId="53C58E57" w14:textId="71FBB0F4"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7486C658" w14:textId="630142B5" w:rsidR="00B25BA0" w:rsidRPr="006901D9" w:rsidRDefault="001E73BD" w:rsidP="00B25BA0">
            <w:pPr>
              <w:rPr>
                <w:rFonts w:cs="Arial"/>
                <w:b/>
                <w:bCs/>
                <w:szCs w:val="24"/>
              </w:rPr>
            </w:pPr>
            <w:r>
              <w:rPr>
                <w:rFonts w:cs="Arial"/>
                <w:b/>
                <w:bCs/>
                <w:szCs w:val="24"/>
              </w:rPr>
              <w:t xml:space="preserve">Alternative </w:t>
            </w:r>
            <w:r w:rsidR="00B25BA0" w:rsidRPr="006901D9">
              <w:rPr>
                <w:rFonts w:cs="Arial"/>
                <w:b/>
                <w:bCs/>
                <w:szCs w:val="24"/>
              </w:rPr>
              <w:t>Access to P</w:t>
            </w:r>
            <w:r w:rsidR="00771002" w:rsidRPr="006901D9">
              <w:rPr>
                <w:rFonts w:cs="Arial"/>
                <w:b/>
                <w:bCs/>
                <w:szCs w:val="24"/>
              </w:rPr>
              <w:t xml:space="preserve">ublic </w:t>
            </w:r>
            <w:r w:rsidR="00B25BA0" w:rsidRPr="006901D9">
              <w:rPr>
                <w:rFonts w:cs="Arial"/>
                <w:b/>
                <w:bCs/>
                <w:szCs w:val="24"/>
              </w:rPr>
              <w:t>R</w:t>
            </w:r>
            <w:r w:rsidR="00771002" w:rsidRPr="006901D9">
              <w:rPr>
                <w:rFonts w:cs="Arial"/>
                <w:b/>
                <w:bCs/>
                <w:szCs w:val="24"/>
              </w:rPr>
              <w:t>ight</w:t>
            </w:r>
            <w:r w:rsidR="00880CBE">
              <w:rPr>
                <w:rFonts w:cs="Arial"/>
                <w:b/>
                <w:bCs/>
                <w:szCs w:val="24"/>
              </w:rPr>
              <w:t>s</w:t>
            </w:r>
            <w:r w:rsidR="00771002" w:rsidRPr="006901D9">
              <w:rPr>
                <w:rFonts w:cs="Arial"/>
                <w:b/>
                <w:bCs/>
                <w:szCs w:val="24"/>
              </w:rPr>
              <w:t xml:space="preserve"> </w:t>
            </w:r>
            <w:r w:rsidR="00B25BA0" w:rsidRPr="006901D9">
              <w:rPr>
                <w:rFonts w:cs="Arial"/>
                <w:b/>
                <w:bCs/>
                <w:szCs w:val="24"/>
              </w:rPr>
              <w:t>o</w:t>
            </w:r>
            <w:r w:rsidR="00771002" w:rsidRPr="006901D9">
              <w:rPr>
                <w:rFonts w:cs="Arial"/>
                <w:b/>
                <w:bCs/>
                <w:szCs w:val="24"/>
              </w:rPr>
              <w:t xml:space="preserve">f </w:t>
            </w:r>
            <w:r w:rsidR="00B25BA0" w:rsidRPr="006901D9">
              <w:rPr>
                <w:rFonts w:cs="Arial"/>
                <w:b/>
                <w:bCs/>
                <w:szCs w:val="24"/>
              </w:rPr>
              <w:t>W</w:t>
            </w:r>
            <w:r w:rsidR="00771002" w:rsidRPr="006901D9">
              <w:rPr>
                <w:rFonts w:cs="Arial"/>
                <w:b/>
                <w:bCs/>
                <w:szCs w:val="24"/>
              </w:rPr>
              <w:t xml:space="preserve">ay </w:t>
            </w:r>
            <w:r w:rsidR="00B25BA0" w:rsidRPr="006901D9">
              <w:rPr>
                <w:rFonts w:cs="Arial"/>
                <w:b/>
                <w:bCs/>
                <w:szCs w:val="24"/>
              </w:rPr>
              <w:t xml:space="preserve">Network </w:t>
            </w:r>
          </w:p>
          <w:p w14:paraId="338942CA" w14:textId="1A744069" w:rsidR="00B25BA0" w:rsidRPr="006901D9" w:rsidRDefault="00B25BA0" w:rsidP="00B25BA0">
            <w:pPr>
              <w:rPr>
                <w:rFonts w:cs="Arial"/>
                <w:szCs w:val="24"/>
              </w:rPr>
            </w:pPr>
            <w:r w:rsidRPr="006901D9">
              <w:rPr>
                <w:rFonts w:cs="Arial"/>
                <w:szCs w:val="24"/>
              </w:rPr>
              <w:t>Further to the assessment of the impacts on health and wellbeing in ES Chapter 18 [</w:t>
            </w:r>
            <w:hyperlink r:id="rId238" w:history="1">
              <w:r w:rsidRPr="006901D9">
                <w:rPr>
                  <w:rStyle w:val="Hyperlink"/>
                  <w:rFonts w:cs="Arial"/>
                  <w:szCs w:val="24"/>
                </w:rPr>
                <w:t>APP-070</w:t>
              </w:r>
            </w:hyperlink>
            <w:r w:rsidRPr="006901D9">
              <w:rPr>
                <w:rFonts w:cs="Arial"/>
                <w:szCs w:val="24"/>
              </w:rPr>
              <w:t>]</w:t>
            </w:r>
            <w:r w:rsidR="001E73BD">
              <w:rPr>
                <w:rFonts w:cs="Arial"/>
                <w:szCs w:val="24"/>
              </w:rPr>
              <w:t>,</w:t>
            </w:r>
            <w:r w:rsidRPr="006901D9">
              <w:rPr>
                <w:rFonts w:cs="Arial"/>
                <w:szCs w:val="24"/>
              </w:rPr>
              <w:t xml:space="preserve"> have </w:t>
            </w:r>
            <w:r w:rsidR="00350889" w:rsidRPr="006901D9">
              <w:rPr>
                <w:rFonts w:cs="Arial"/>
                <w:szCs w:val="24"/>
              </w:rPr>
              <w:t>you</w:t>
            </w:r>
            <w:r w:rsidRPr="006901D9">
              <w:rPr>
                <w:rFonts w:cs="Arial"/>
                <w:szCs w:val="24"/>
              </w:rPr>
              <w:t xml:space="preserve"> considered the prospect of </w:t>
            </w:r>
            <w:r w:rsidR="007B2FA5">
              <w:rPr>
                <w:rFonts w:cs="Arial"/>
                <w:szCs w:val="24"/>
              </w:rPr>
              <w:t xml:space="preserve">displacement and </w:t>
            </w:r>
            <w:r w:rsidRPr="006901D9">
              <w:rPr>
                <w:rFonts w:cs="Arial"/>
                <w:szCs w:val="24"/>
              </w:rPr>
              <w:t xml:space="preserve">alternative points of access to the </w:t>
            </w:r>
            <w:proofErr w:type="spellStart"/>
            <w:r w:rsidRPr="006901D9">
              <w:rPr>
                <w:rFonts w:cs="Arial"/>
                <w:szCs w:val="24"/>
              </w:rPr>
              <w:t>PRoW</w:t>
            </w:r>
            <w:proofErr w:type="spellEnd"/>
            <w:r w:rsidRPr="006901D9">
              <w:rPr>
                <w:rFonts w:cs="Arial"/>
                <w:szCs w:val="24"/>
              </w:rPr>
              <w:t xml:space="preserve"> network for those users who do not wish to experience the construction, operation, maintenance or decommissioning aspects of the </w:t>
            </w:r>
            <w:r w:rsidR="00B3089B">
              <w:rPr>
                <w:rFonts w:cs="Arial"/>
                <w:szCs w:val="24"/>
              </w:rPr>
              <w:t>p</w:t>
            </w:r>
            <w:r w:rsidRPr="006901D9">
              <w:rPr>
                <w:rFonts w:cs="Arial"/>
                <w:szCs w:val="24"/>
              </w:rPr>
              <w:t xml:space="preserve">roposed </w:t>
            </w:r>
            <w:r w:rsidR="00B3089B">
              <w:rPr>
                <w:rFonts w:cs="Arial"/>
                <w:szCs w:val="24"/>
              </w:rPr>
              <w:t>d</w:t>
            </w:r>
            <w:r w:rsidRPr="006901D9">
              <w:rPr>
                <w:rFonts w:cs="Arial"/>
                <w:szCs w:val="24"/>
              </w:rPr>
              <w:t>evelopment without losing the benefit of being outdoors.</w:t>
            </w:r>
            <w:r w:rsidR="00B3089B">
              <w:rPr>
                <w:rFonts w:cs="Arial"/>
                <w:szCs w:val="24"/>
              </w:rPr>
              <w:t>?</w:t>
            </w:r>
          </w:p>
          <w:p w14:paraId="53C58E58" w14:textId="201E51E4" w:rsidR="00B25BA0" w:rsidRPr="006901D9" w:rsidRDefault="00B25BA0" w:rsidP="00B25BA0">
            <w:pPr>
              <w:rPr>
                <w:rFonts w:cs="Arial"/>
                <w:szCs w:val="24"/>
              </w:rPr>
            </w:pPr>
            <w:r w:rsidRPr="006901D9">
              <w:rPr>
                <w:rFonts w:cs="Arial"/>
                <w:szCs w:val="24"/>
              </w:rPr>
              <w:t xml:space="preserve">If not, </w:t>
            </w:r>
            <w:r w:rsidR="00350889" w:rsidRPr="006901D9">
              <w:rPr>
                <w:rFonts w:cs="Arial"/>
                <w:szCs w:val="24"/>
              </w:rPr>
              <w:t>the applicant is asked to</w:t>
            </w:r>
            <w:r w:rsidRPr="006901D9">
              <w:rPr>
                <w:rFonts w:cs="Arial"/>
                <w:szCs w:val="24"/>
              </w:rPr>
              <w:t xml:space="preserve"> undertake this assessment to demonstrate how adverse impacts resulting from the </w:t>
            </w:r>
            <w:r w:rsidR="00C5563D">
              <w:rPr>
                <w:rFonts w:cs="Arial"/>
                <w:szCs w:val="24"/>
              </w:rPr>
              <w:t>p</w:t>
            </w:r>
            <w:r w:rsidRPr="006901D9">
              <w:rPr>
                <w:rFonts w:cs="Arial"/>
                <w:szCs w:val="24"/>
              </w:rPr>
              <w:t xml:space="preserve">roposed </w:t>
            </w:r>
            <w:r w:rsidR="00C5563D">
              <w:rPr>
                <w:rFonts w:cs="Arial"/>
                <w:szCs w:val="24"/>
              </w:rPr>
              <w:t>d</w:t>
            </w:r>
            <w:r w:rsidRPr="006901D9">
              <w:rPr>
                <w:rFonts w:cs="Arial"/>
                <w:szCs w:val="24"/>
              </w:rPr>
              <w:t xml:space="preserve">evelopment could be minimised on existing users of the </w:t>
            </w:r>
            <w:proofErr w:type="spellStart"/>
            <w:r w:rsidRPr="006901D9">
              <w:rPr>
                <w:rFonts w:cs="Arial"/>
                <w:szCs w:val="24"/>
              </w:rPr>
              <w:t>PRoW</w:t>
            </w:r>
            <w:proofErr w:type="spellEnd"/>
            <w:r w:rsidRPr="006901D9">
              <w:rPr>
                <w:rFonts w:cs="Arial"/>
                <w:szCs w:val="24"/>
              </w:rPr>
              <w:t xml:space="preserve"> network by signposting </w:t>
            </w:r>
            <w:r w:rsidR="000B1F64">
              <w:rPr>
                <w:rFonts w:cs="Arial"/>
                <w:szCs w:val="24"/>
              </w:rPr>
              <w:t xml:space="preserve">and improving </w:t>
            </w:r>
            <w:r w:rsidRPr="006901D9">
              <w:rPr>
                <w:rFonts w:cs="Arial"/>
                <w:szCs w:val="24"/>
              </w:rPr>
              <w:t xml:space="preserve">routes away from the solar PV panels. </w:t>
            </w:r>
            <w:r w:rsidR="00CB4B12">
              <w:rPr>
                <w:rFonts w:cs="Arial"/>
                <w:szCs w:val="24"/>
              </w:rPr>
              <w:t xml:space="preserve">This question </w:t>
            </w:r>
            <w:r w:rsidR="00A16192">
              <w:rPr>
                <w:rFonts w:cs="Arial"/>
                <w:szCs w:val="24"/>
              </w:rPr>
              <w:t xml:space="preserve">should be considered with </w:t>
            </w:r>
            <w:r w:rsidR="00CB4B12">
              <w:rPr>
                <w:rFonts w:cs="Arial"/>
                <w:szCs w:val="24"/>
              </w:rPr>
              <w:t xml:space="preserve">ExQ1 </w:t>
            </w:r>
            <w:r w:rsidR="00CB4B12">
              <w:t xml:space="preserve">GCT1.2 regarding Wiltshire Council’s request for s106 contributions to </w:t>
            </w:r>
            <w:r w:rsidR="00A16192">
              <w:t xml:space="preserve">address displacement and </w:t>
            </w:r>
            <w:proofErr w:type="spellStart"/>
            <w:r w:rsidR="00362B97">
              <w:t>P</w:t>
            </w:r>
            <w:r w:rsidR="00C462BE">
              <w:t>RoW</w:t>
            </w:r>
            <w:proofErr w:type="spellEnd"/>
            <w:r w:rsidR="00362B97">
              <w:t xml:space="preserve"> linkages.</w:t>
            </w:r>
          </w:p>
        </w:tc>
      </w:tr>
      <w:tr w:rsidR="00B25BA0" w:rsidRPr="008C59AE" w14:paraId="2F4A01BB" w14:textId="77777777" w:rsidTr="00C44394">
        <w:tc>
          <w:tcPr>
            <w:tcW w:w="1264" w:type="dxa"/>
            <w:shd w:val="clear" w:color="auto" w:fill="FFFFFF" w:themeFill="background1"/>
          </w:tcPr>
          <w:p w14:paraId="3F21C4DD" w14:textId="57BD35ED" w:rsidR="00B25BA0" w:rsidRPr="006901D9" w:rsidRDefault="009B3DFE" w:rsidP="00B25BA0">
            <w:pPr>
              <w:pStyle w:val="Heading3"/>
              <w:numPr>
                <w:ilvl w:val="0"/>
                <w:numId w:val="0"/>
              </w:numPr>
              <w:rPr>
                <w:rFonts w:cs="Arial"/>
                <w:szCs w:val="24"/>
              </w:rPr>
            </w:pPr>
            <w:r w:rsidRPr="006901D9">
              <w:rPr>
                <w:rFonts w:cs="Arial"/>
                <w:szCs w:val="24"/>
              </w:rPr>
              <w:t>HW1.3</w:t>
            </w:r>
          </w:p>
        </w:tc>
        <w:tc>
          <w:tcPr>
            <w:tcW w:w="3630" w:type="dxa"/>
            <w:shd w:val="clear" w:color="auto" w:fill="FFFFFF" w:themeFill="background1"/>
          </w:tcPr>
          <w:p w14:paraId="0E5ED952" w14:textId="77777777" w:rsidR="00B25BA0" w:rsidRPr="006901D9" w:rsidRDefault="00B25BA0" w:rsidP="00B25BA0">
            <w:pPr>
              <w:rPr>
                <w:rFonts w:cs="Arial"/>
                <w:szCs w:val="24"/>
              </w:rPr>
            </w:pPr>
            <w:r w:rsidRPr="006901D9">
              <w:rPr>
                <w:rFonts w:cs="Arial"/>
                <w:szCs w:val="24"/>
              </w:rPr>
              <w:t>Wiltshire Council</w:t>
            </w:r>
          </w:p>
          <w:p w14:paraId="67C3E080" w14:textId="77777777" w:rsidR="00710855" w:rsidRPr="006901D9" w:rsidRDefault="00710855" w:rsidP="00710855">
            <w:pPr>
              <w:rPr>
                <w:rFonts w:cs="Arial"/>
                <w:szCs w:val="24"/>
              </w:rPr>
            </w:pPr>
            <w:r w:rsidRPr="006901D9">
              <w:rPr>
                <w:rFonts w:cs="Arial"/>
                <w:szCs w:val="24"/>
              </w:rPr>
              <w:t>The Applicant</w:t>
            </w:r>
          </w:p>
          <w:p w14:paraId="0D8A2575" w14:textId="2F84BEBB" w:rsidR="00710855" w:rsidRPr="006901D9" w:rsidRDefault="00710855" w:rsidP="00B25BA0">
            <w:pPr>
              <w:rPr>
                <w:rFonts w:cs="Arial"/>
                <w:szCs w:val="24"/>
              </w:rPr>
            </w:pPr>
          </w:p>
        </w:tc>
        <w:tc>
          <w:tcPr>
            <w:tcW w:w="16931" w:type="dxa"/>
            <w:shd w:val="clear" w:color="auto" w:fill="FFFFFF" w:themeFill="background1"/>
          </w:tcPr>
          <w:p w14:paraId="3EFD083D" w14:textId="77777777" w:rsidR="00B25BA0" w:rsidRPr="006901D9" w:rsidRDefault="00B25BA0" w:rsidP="00B25BA0">
            <w:pPr>
              <w:rPr>
                <w:rFonts w:cs="Arial"/>
                <w:b/>
                <w:bCs/>
                <w:szCs w:val="24"/>
              </w:rPr>
            </w:pPr>
            <w:r w:rsidRPr="006901D9">
              <w:rPr>
                <w:rFonts w:cs="Arial"/>
                <w:b/>
                <w:bCs/>
                <w:szCs w:val="24"/>
              </w:rPr>
              <w:t>Mental Health</w:t>
            </w:r>
          </w:p>
          <w:p w14:paraId="7C848A8E" w14:textId="77777777" w:rsidR="00710855" w:rsidRPr="006901D9" w:rsidRDefault="00B25BA0" w:rsidP="00B25BA0">
            <w:pPr>
              <w:rPr>
                <w:rFonts w:cs="Arial"/>
                <w:szCs w:val="24"/>
              </w:rPr>
            </w:pPr>
            <w:r w:rsidRPr="006901D9">
              <w:rPr>
                <w:rFonts w:cs="Arial"/>
                <w:szCs w:val="24"/>
              </w:rPr>
              <w:t>ES Chapter 18 table 18-7 [</w:t>
            </w:r>
            <w:hyperlink r:id="rId239" w:history="1">
              <w:r w:rsidRPr="006901D9">
                <w:rPr>
                  <w:rStyle w:val="Hyperlink"/>
                  <w:rFonts w:cs="Arial"/>
                  <w:szCs w:val="24"/>
                </w:rPr>
                <w:t>APP-070</w:t>
              </w:r>
            </w:hyperlink>
            <w:r w:rsidRPr="006901D9">
              <w:rPr>
                <w:rFonts w:cs="Arial"/>
                <w:szCs w:val="24"/>
              </w:rPr>
              <w:t xml:space="preserve">] states that emergency hospital submissions resulting from self-harm in the study area are higher than the UK average. </w:t>
            </w:r>
          </w:p>
          <w:p w14:paraId="1FC4CF96" w14:textId="60005A0A" w:rsidR="00710855" w:rsidRPr="006901D9" w:rsidRDefault="00710855" w:rsidP="00B25BA0">
            <w:pPr>
              <w:rPr>
                <w:rFonts w:cs="Arial"/>
                <w:szCs w:val="24"/>
              </w:rPr>
            </w:pPr>
            <w:r w:rsidRPr="006901D9">
              <w:rPr>
                <w:rFonts w:cs="Arial"/>
                <w:szCs w:val="24"/>
                <w:u w:val="single"/>
              </w:rPr>
              <w:t>Wiltshire Council</w:t>
            </w:r>
            <w:r w:rsidRPr="006901D9">
              <w:rPr>
                <w:rFonts w:cs="Arial"/>
                <w:szCs w:val="24"/>
              </w:rPr>
              <w:t>:</w:t>
            </w:r>
          </w:p>
          <w:p w14:paraId="102D6F29" w14:textId="0661A4AA" w:rsidR="00B25BA0" w:rsidRPr="006901D9" w:rsidRDefault="00B25BA0" w:rsidP="00B25BA0">
            <w:pPr>
              <w:rPr>
                <w:rFonts w:cs="Arial"/>
                <w:szCs w:val="24"/>
              </w:rPr>
            </w:pPr>
            <w:r w:rsidRPr="006901D9">
              <w:rPr>
                <w:rFonts w:cs="Arial"/>
                <w:szCs w:val="24"/>
              </w:rPr>
              <w:t xml:space="preserve">Given the level of public concern and interest generated by the </w:t>
            </w:r>
            <w:r w:rsidR="00C5219A" w:rsidRPr="006901D9">
              <w:rPr>
                <w:rFonts w:cs="Arial"/>
                <w:szCs w:val="24"/>
              </w:rPr>
              <w:t>p</w:t>
            </w:r>
            <w:r w:rsidRPr="006901D9">
              <w:rPr>
                <w:rFonts w:cs="Arial"/>
                <w:szCs w:val="24"/>
              </w:rPr>
              <w:t xml:space="preserve">roposed </w:t>
            </w:r>
            <w:r w:rsidR="00C5219A" w:rsidRPr="006901D9">
              <w:rPr>
                <w:rFonts w:cs="Arial"/>
                <w:szCs w:val="24"/>
              </w:rPr>
              <w:t>d</w:t>
            </w:r>
            <w:r w:rsidRPr="006901D9">
              <w:rPr>
                <w:rFonts w:cs="Arial"/>
                <w:szCs w:val="24"/>
              </w:rPr>
              <w:t>evelopment</w:t>
            </w:r>
            <w:r w:rsidR="00710855" w:rsidRPr="006901D9">
              <w:rPr>
                <w:rFonts w:cs="Arial"/>
                <w:szCs w:val="24"/>
              </w:rPr>
              <w:t>,</w:t>
            </w:r>
            <w:r w:rsidRPr="006901D9">
              <w:rPr>
                <w:rFonts w:cs="Arial"/>
                <w:szCs w:val="24"/>
              </w:rPr>
              <w:t xml:space="preserve"> </w:t>
            </w:r>
            <w:r w:rsidR="005057C7" w:rsidRPr="006901D9">
              <w:rPr>
                <w:rFonts w:cs="Arial"/>
                <w:szCs w:val="24"/>
              </w:rPr>
              <w:t xml:space="preserve">the </w:t>
            </w:r>
            <w:r w:rsidR="00F0228C" w:rsidRPr="006901D9">
              <w:rPr>
                <w:rFonts w:cs="Arial"/>
                <w:szCs w:val="24"/>
              </w:rPr>
              <w:t>C</w:t>
            </w:r>
            <w:r w:rsidR="005057C7" w:rsidRPr="006901D9">
              <w:rPr>
                <w:rFonts w:cs="Arial"/>
                <w:szCs w:val="24"/>
              </w:rPr>
              <w:t>ouncil</w:t>
            </w:r>
            <w:r w:rsidR="00B04557" w:rsidRPr="006901D9">
              <w:rPr>
                <w:rFonts w:cs="Arial"/>
                <w:szCs w:val="24"/>
              </w:rPr>
              <w:t xml:space="preserve"> is asked to comment on whether </w:t>
            </w:r>
            <w:r w:rsidR="00465F10" w:rsidRPr="006901D9">
              <w:rPr>
                <w:rFonts w:cs="Arial"/>
                <w:szCs w:val="24"/>
              </w:rPr>
              <w:t xml:space="preserve">the </w:t>
            </w:r>
            <w:r w:rsidRPr="006901D9">
              <w:rPr>
                <w:rFonts w:cs="Arial"/>
                <w:szCs w:val="24"/>
              </w:rPr>
              <w:t xml:space="preserve">applicant’s </w:t>
            </w:r>
            <w:r w:rsidR="00465F10" w:rsidRPr="006901D9">
              <w:rPr>
                <w:rFonts w:cs="Arial"/>
                <w:szCs w:val="24"/>
              </w:rPr>
              <w:t xml:space="preserve">proposed </w:t>
            </w:r>
            <w:r w:rsidRPr="006901D9">
              <w:rPr>
                <w:rFonts w:cs="Arial"/>
                <w:szCs w:val="24"/>
              </w:rPr>
              <w:t>mitigation of signposting those with concerns to existing mental health services</w:t>
            </w:r>
            <w:r w:rsidR="00250885" w:rsidRPr="006901D9">
              <w:rPr>
                <w:rFonts w:cs="Arial"/>
                <w:szCs w:val="24"/>
              </w:rPr>
              <w:t xml:space="preserve"> is</w:t>
            </w:r>
            <w:r w:rsidRPr="006901D9">
              <w:rPr>
                <w:rFonts w:cs="Arial"/>
                <w:szCs w:val="24"/>
              </w:rPr>
              <w:t xml:space="preserve"> sufficient? </w:t>
            </w:r>
          </w:p>
          <w:p w14:paraId="5032FF16" w14:textId="0284D855" w:rsidR="005057C7" w:rsidRPr="006901D9" w:rsidRDefault="00B25BA0" w:rsidP="00B25BA0">
            <w:pPr>
              <w:rPr>
                <w:rFonts w:cs="Arial"/>
                <w:szCs w:val="24"/>
              </w:rPr>
            </w:pPr>
            <w:r w:rsidRPr="006901D9">
              <w:rPr>
                <w:rFonts w:cs="Arial"/>
                <w:szCs w:val="24"/>
                <w:u w:val="single"/>
              </w:rPr>
              <w:t>The applicant</w:t>
            </w:r>
            <w:r w:rsidR="005057C7" w:rsidRPr="006901D9">
              <w:rPr>
                <w:rFonts w:cs="Arial"/>
                <w:szCs w:val="24"/>
              </w:rPr>
              <w:t>:</w:t>
            </w:r>
          </w:p>
          <w:p w14:paraId="07CBC4D0" w14:textId="18DD2770" w:rsidR="00B25BA0" w:rsidRPr="006901D9" w:rsidRDefault="005057C7" w:rsidP="00B25BA0">
            <w:pPr>
              <w:rPr>
                <w:rFonts w:cs="Arial"/>
                <w:b/>
                <w:bCs/>
                <w:szCs w:val="24"/>
              </w:rPr>
            </w:pPr>
            <w:r w:rsidRPr="006901D9">
              <w:rPr>
                <w:rFonts w:cs="Arial"/>
                <w:szCs w:val="24"/>
              </w:rPr>
              <w:t>You are</w:t>
            </w:r>
            <w:r w:rsidR="008E2787" w:rsidRPr="006901D9">
              <w:rPr>
                <w:rFonts w:cs="Arial"/>
                <w:szCs w:val="24"/>
              </w:rPr>
              <w:t xml:space="preserve"> asked to </w:t>
            </w:r>
            <w:r w:rsidR="00B25BA0" w:rsidRPr="006901D9">
              <w:rPr>
                <w:rFonts w:cs="Arial"/>
                <w:szCs w:val="24"/>
              </w:rPr>
              <w:t xml:space="preserve">detail any discussions </w:t>
            </w:r>
            <w:r w:rsidRPr="006901D9">
              <w:rPr>
                <w:rFonts w:cs="Arial"/>
                <w:szCs w:val="24"/>
              </w:rPr>
              <w:t>you</w:t>
            </w:r>
            <w:r w:rsidR="00B25BA0" w:rsidRPr="006901D9">
              <w:rPr>
                <w:rFonts w:cs="Arial"/>
                <w:szCs w:val="24"/>
              </w:rPr>
              <w:t xml:space="preserve"> have had with the existing services </w:t>
            </w:r>
            <w:r w:rsidR="00052739" w:rsidRPr="006901D9">
              <w:rPr>
                <w:rFonts w:cs="Arial"/>
                <w:szCs w:val="24"/>
              </w:rPr>
              <w:t xml:space="preserve">referenced in ES Chapter 18 </w:t>
            </w:r>
            <w:r w:rsidR="00B25BA0" w:rsidRPr="006901D9">
              <w:rPr>
                <w:rFonts w:cs="Arial"/>
                <w:szCs w:val="24"/>
              </w:rPr>
              <w:t>that ha</w:t>
            </w:r>
            <w:r w:rsidR="006E6927">
              <w:rPr>
                <w:rFonts w:cs="Arial"/>
                <w:szCs w:val="24"/>
              </w:rPr>
              <w:t>ve</w:t>
            </w:r>
            <w:r w:rsidR="00B25BA0" w:rsidRPr="006901D9">
              <w:rPr>
                <w:rFonts w:cs="Arial"/>
                <w:szCs w:val="24"/>
              </w:rPr>
              <w:t xml:space="preserve"> informed </w:t>
            </w:r>
            <w:r w:rsidR="00DF6514" w:rsidRPr="006901D9">
              <w:rPr>
                <w:rFonts w:cs="Arial"/>
                <w:szCs w:val="24"/>
              </w:rPr>
              <w:t>the</w:t>
            </w:r>
            <w:r w:rsidR="00B25BA0" w:rsidRPr="006901D9">
              <w:rPr>
                <w:rFonts w:cs="Arial"/>
                <w:szCs w:val="24"/>
              </w:rPr>
              <w:t xml:space="preserve"> approach.</w:t>
            </w:r>
            <w:r w:rsidR="00B25BA0" w:rsidRPr="006901D9">
              <w:rPr>
                <w:rFonts w:cs="Arial"/>
                <w:b/>
                <w:bCs/>
                <w:szCs w:val="24"/>
              </w:rPr>
              <w:t xml:space="preserve"> </w:t>
            </w:r>
          </w:p>
        </w:tc>
      </w:tr>
      <w:tr w:rsidR="00B25BA0" w:rsidRPr="008C59AE" w14:paraId="53C58E5B" w14:textId="77777777" w:rsidTr="00E4092D">
        <w:tc>
          <w:tcPr>
            <w:tcW w:w="21825" w:type="dxa"/>
            <w:gridSpan w:val="3"/>
          </w:tcPr>
          <w:p w14:paraId="53C58E5A" w14:textId="177AD078" w:rsidR="00B25BA0" w:rsidRPr="006901D9" w:rsidRDefault="00B25BA0" w:rsidP="00B25BA0">
            <w:pPr>
              <w:pStyle w:val="Heading1"/>
              <w:numPr>
                <w:ilvl w:val="0"/>
                <w:numId w:val="0"/>
              </w:numPr>
              <w:rPr>
                <w:rFonts w:cs="Arial"/>
                <w:bCs w:val="0"/>
                <w:szCs w:val="24"/>
              </w:rPr>
            </w:pPr>
            <w:bookmarkStart w:id="14" w:name="_Toc230933749"/>
            <w:r w:rsidRPr="006901D9">
              <w:rPr>
                <w:rFonts w:cs="Arial"/>
                <w:bCs w:val="0"/>
                <w:szCs w:val="24"/>
              </w:rPr>
              <w:t>Landscape and Visual (LV)</w:t>
            </w:r>
            <w:bookmarkEnd w:id="14"/>
          </w:p>
        </w:tc>
      </w:tr>
      <w:tr w:rsidR="00B25BA0" w:rsidRPr="008C59AE" w14:paraId="53C58E61" w14:textId="77777777" w:rsidTr="00C44394">
        <w:tc>
          <w:tcPr>
            <w:tcW w:w="1264" w:type="dxa"/>
            <w:shd w:val="clear" w:color="auto" w:fill="FFFFFF" w:themeFill="background1"/>
          </w:tcPr>
          <w:p w14:paraId="53C58E5C" w14:textId="10CAB651" w:rsidR="00B25BA0" w:rsidRPr="006901D9" w:rsidRDefault="007052E6" w:rsidP="00B25BA0">
            <w:pPr>
              <w:pStyle w:val="Heading3"/>
              <w:numPr>
                <w:ilvl w:val="0"/>
                <w:numId w:val="0"/>
              </w:numPr>
              <w:rPr>
                <w:rFonts w:cs="Arial"/>
                <w:szCs w:val="24"/>
              </w:rPr>
            </w:pPr>
            <w:r w:rsidRPr="006901D9">
              <w:rPr>
                <w:rFonts w:cs="Arial"/>
                <w:szCs w:val="24"/>
              </w:rPr>
              <w:t>LV1</w:t>
            </w:r>
            <w:r w:rsidR="00B25BA0" w:rsidRPr="006901D9">
              <w:rPr>
                <w:rFonts w:cs="Arial"/>
                <w:szCs w:val="24"/>
              </w:rPr>
              <w:t>.1</w:t>
            </w:r>
          </w:p>
        </w:tc>
        <w:tc>
          <w:tcPr>
            <w:tcW w:w="3630" w:type="dxa"/>
            <w:shd w:val="clear" w:color="auto" w:fill="FFFFFF" w:themeFill="background1"/>
          </w:tcPr>
          <w:p w14:paraId="53C58E5D" w14:textId="0F3A01CD"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53C58E5E" w14:textId="44495DB4" w:rsidR="00B25BA0" w:rsidRPr="006901D9" w:rsidRDefault="00B25BA0" w:rsidP="00B25BA0">
            <w:pPr>
              <w:pStyle w:val="QuestionMainBodyTextBold"/>
              <w:rPr>
                <w:rFonts w:cs="Arial"/>
                <w:b w:val="0"/>
                <w:szCs w:val="24"/>
              </w:rPr>
            </w:pPr>
            <w:r w:rsidRPr="006901D9">
              <w:rPr>
                <w:rFonts w:cs="Arial"/>
                <w:szCs w:val="24"/>
              </w:rPr>
              <w:t>Landscape Fabric – Quantifying Loss and Provision</w:t>
            </w:r>
          </w:p>
          <w:p w14:paraId="29C2A9C8" w14:textId="18CA89B9" w:rsidR="00B25BA0" w:rsidRPr="006901D9" w:rsidRDefault="00775765" w:rsidP="00B25BA0">
            <w:pPr>
              <w:pStyle w:val="QuestionMainBodyText"/>
              <w:rPr>
                <w:rFonts w:cs="Arial"/>
                <w:szCs w:val="24"/>
              </w:rPr>
            </w:pPr>
            <w:r w:rsidRPr="006901D9">
              <w:rPr>
                <w:rFonts w:cs="Arial"/>
                <w:szCs w:val="24"/>
              </w:rPr>
              <w:t>Wiltshire Council</w:t>
            </w:r>
            <w:r w:rsidR="00B25BA0" w:rsidRPr="006901D9">
              <w:rPr>
                <w:rFonts w:cs="Arial"/>
                <w:szCs w:val="24"/>
              </w:rPr>
              <w:t xml:space="preserve"> raise</w:t>
            </w:r>
            <w:r w:rsidR="00780C09">
              <w:rPr>
                <w:rFonts w:cs="Arial"/>
                <w:szCs w:val="24"/>
              </w:rPr>
              <w:t>s</w:t>
            </w:r>
            <w:r w:rsidR="00B25BA0" w:rsidRPr="006901D9">
              <w:rPr>
                <w:rFonts w:cs="Arial"/>
                <w:szCs w:val="24"/>
              </w:rPr>
              <w:t xml:space="preserve"> concern in its LIR </w:t>
            </w:r>
            <w:r w:rsidR="00B25BA0" w:rsidRPr="003E50DA">
              <w:rPr>
                <w:rFonts w:cs="Arial"/>
                <w:szCs w:val="24"/>
              </w:rPr>
              <w:t>[</w:t>
            </w:r>
            <w:hyperlink r:id="rId240" w:history="1">
              <w:r w:rsidR="00E77EEF" w:rsidRPr="003E50DA">
                <w:rPr>
                  <w:rStyle w:val="Hyperlink"/>
                  <w:rFonts w:cs="Arial"/>
                  <w:szCs w:val="24"/>
                </w:rPr>
                <w:t>REP1-137</w:t>
              </w:r>
            </w:hyperlink>
            <w:r w:rsidR="00B25BA0" w:rsidRPr="003E50DA">
              <w:rPr>
                <w:rFonts w:cs="Arial"/>
                <w:szCs w:val="24"/>
              </w:rPr>
              <w:t>]</w:t>
            </w:r>
            <w:r w:rsidR="00B25BA0" w:rsidRPr="006901D9">
              <w:rPr>
                <w:rFonts w:cs="Arial"/>
                <w:szCs w:val="24"/>
              </w:rPr>
              <w:t xml:space="preserve"> that effects to landscape fabric are under-assessed. </w:t>
            </w:r>
            <w:r w:rsidR="00874E41" w:rsidRPr="006901D9">
              <w:rPr>
                <w:rFonts w:cs="Arial"/>
                <w:szCs w:val="24"/>
              </w:rPr>
              <w:t>SLD</w:t>
            </w:r>
            <w:r w:rsidR="00B25BA0" w:rsidRPr="006901D9">
              <w:rPr>
                <w:rFonts w:cs="Arial"/>
                <w:szCs w:val="24"/>
              </w:rPr>
              <w:t xml:space="preserve"> also raise</w:t>
            </w:r>
            <w:r w:rsidR="00780C09">
              <w:rPr>
                <w:rFonts w:cs="Arial"/>
                <w:szCs w:val="24"/>
              </w:rPr>
              <w:t>s</w:t>
            </w:r>
            <w:r w:rsidR="00B25BA0" w:rsidRPr="006901D9">
              <w:rPr>
                <w:rFonts w:cs="Arial"/>
                <w:szCs w:val="24"/>
              </w:rPr>
              <w:t xml:space="preserve"> concern in its D1 submission [</w:t>
            </w:r>
            <w:hyperlink r:id="rId241" w:history="1">
              <w:r w:rsidR="00B25BA0" w:rsidRPr="00FC1412">
                <w:rPr>
                  <w:rStyle w:val="Hyperlink"/>
                  <w:rFonts w:cs="Arial"/>
                  <w:szCs w:val="24"/>
                </w:rPr>
                <w:t>REP1-170</w:t>
              </w:r>
            </w:hyperlink>
            <w:r w:rsidR="00B25BA0" w:rsidRPr="00FC1412">
              <w:rPr>
                <w:rFonts w:cs="Arial"/>
                <w:szCs w:val="24"/>
              </w:rPr>
              <w:t>]</w:t>
            </w:r>
            <w:r w:rsidR="00B25BA0" w:rsidRPr="006901D9">
              <w:rPr>
                <w:rFonts w:cs="Arial"/>
                <w:szCs w:val="24"/>
              </w:rPr>
              <w:t xml:space="preserve"> that mitigation measures have been double counted as enhancement. Table 8-15 and 8-16 in the ES </w:t>
            </w:r>
            <w:r w:rsidR="00B25BA0" w:rsidRPr="00061420">
              <w:rPr>
                <w:rFonts w:cs="Arial"/>
                <w:szCs w:val="24"/>
              </w:rPr>
              <w:t>[</w:t>
            </w:r>
            <w:hyperlink r:id="rId242" w:history="1">
              <w:r w:rsidR="00B25BA0" w:rsidRPr="00061420">
                <w:rPr>
                  <w:rStyle w:val="Hyperlink"/>
                  <w:rFonts w:cs="Arial"/>
                  <w:szCs w:val="24"/>
                </w:rPr>
                <w:t>APP-060</w:t>
              </w:r>
            </w:hyperlink>
            <w:r w:rsidR="00B25BA0" w:rsidRPr="00061420">
              <w:rPr>
                <w:rFonts w:cs="Arial"/>
                <w:szCs w:val="24"/>
              </w:rPr>
              <w:t>]</w:t>
            </w:r>
            <w:r w:rsidR="00B25BA0" w:rsidRPr="006901D9">
              <w:rPr>
                <w:rFonts w:cs="Arial"/>
                <w:szCs w:val="24"/>
              </w:rPr>
              <w:t xml:space="preserve"> present the proposed planting as landscape enhancements but the same overall figures for each planting typology in </w:t>
            </w:r>
            <w:r w:rsidR="007D6C30">
              <w:rPr>
                <w:rFonts w:cs="Arial"/>
                <w:szCs w:val="24"/>
              </w:rPr>
              <w:t>T</w:t>
            </w:r>
            <w:r w:rsidR="00B25BA0" w:rsidRPr="006901D9">
              <w:rPr>
                <w:rFonts w:cs="Arial"/>
                <w:szCs w:val="24"/>
              </w:rPr>
              <w:t xml:space="preserve">able 8-16 are identified as mitigation measures in </w:t>
            </w:r>
            <w:r w:rsidR="004C6F56" w:rsidRPr="006901D9">
              <w:rPr>
                <w:rFonts w:cs="Arial"/>
                <w:szCs w:val="24"/>
              </w:rPr>
              <w:t>T</w:t>
            </w:r>
            <w:r w:rsidR="00B25BA0" w:rsidRPr="006901D9">
              <w:rPr>
                <w:rFonts w:cs="Arial"/>
                <w:szCs w:val="24"/>
              </w:rPr>
              <w:t xml:space="preserve">able 8-18. </w:t>
            </w:r>
          </w:p>
          <w:p w14:paraId="1F8B2214" w14:textId="2685643D" w:rsidR="00B25BA0" w:rsidRPr="006901D9" w:rsidRDefault="00B25BA0" w:rsidP="00B25BA0">
            <w:pPr>
              <w:pStyle w:val="QuestionMainBodyText"/>
              <w:rPr>
                <w:rFonts w:cs="Arial"/>
                <w:szCs w:val="24"/>
              </w:rPr>
            </w:pPr>
            <w:r w:rsidRPr="006901D9">
              <w:rPr>
                <w:rFonts w:cs="Arial"/>
                <w:szCs w:val="24"/>
              </w:rPr>
              <w:t>To provide clarity surrounding the effects to landscape fabric and the extent to which proposed planting is for the purposes of mitigation or enhancement, the applicant is asked to quantify the following by planting typology:</w:t>
            </w:r>
          </w:p>
          <w:p w14:paraId="3D1B5849" w14:textId="7122653D" w:rsidR="00B25BA0" w:rsidRPr="006901D9" w:rsidRDefault="00B25BA0" w:rsidP="00C07DC9">
            <w:pPr>
              <w:pStyle w:val="QuestionMainBodyText"/>
              <w:numPr>
                <w:ilvl w:val="0"/>
                <w:numId w:val="43"/>
              </w:numPr>
              <w:ind w:left="512" w:hanging="512"/>
              <w:rPr>
                <w:rFonts w:cs="Arial"/>
                <w:szCs w:val="24"/>
              </w:rPr>
            </w:pPr>
            <w:r w:rsidRPr="006901D9">
              <w:rPr>
                <w:rFonts w:cs="Arial"/>
                <w:szCs w:val="24"/>
              </w:rPr>
              <w:t>Loss of landscape fabric components.</w:t>
            </w:r>
          </w:p>
          <w:p w14:paraId="64E15BEF" w14:textId="694AAED7" w:rsidR="00B25BA0" w:rsidRPr="006901D9" w:rsidRDefault="00B25BA0" w:rsidP="00C07DC9">
            <w:pPr>
              <w:pStyle w:val="QuestionMainBodyText"/>
              <w:numPr>
                <w:ilvl w:val="0"/>
                <w:numId w:val="43"/>
              </w:numPr>
              <w:ind w:left="512" w:hanging="512"/>
              <w:rPr>
                <w:rFonts w:cs="Arial"/>
                <w:szCs w:val="24"/>
              </w:rPr>
            </w:pPr>
            <w:r w:rsidRPr="006901D9">
              <w:rPr>
                <w:rFonts w:cs="Arial"/>
                <w:szCs w:val="24"/>
              </w:rPr>
              <w:t>Additional landscape fabric components, including both mitigation and enhancement measures.</w:t>
            </w:r>
          </w:p>
          <w:p w14:paraId="2420C930" w14:textId="5F9BD060" w:rsidR="00B25BA0" w:rsidRPr="006901D9" w:rsidRDefault="00B25BA0" w:rsidP="00C07DC9">
            <w:pPr>
              <w:pStyle w:val="QuestionMainBodyText"/>
              <w:numPr>
                <w:ilvl w:val="0"/>
                <w:numId w:val="43"/>
              </w:numPr>
              <w:ind w:left="512" w:hanging="512"/>
              <w:rPr>
                <w:rFonts w:cs="Arial"/>
                <w:szCs w:val="24"/>
              </w:rPr>
            </w:pPr>
            <w:r w:rsidRPr="006901D9">
              <w:rPr>
                <w:rFonts w:cs="Arial"/>
                <w:szCs w:val="24"/>
              </w:rPr>
              <w:t xml:space="preserve">Extent of proposed planting under point </w:t>
            </w:r>
            <w:r w:rsidR="00BC7322" w:rsidRPr="006901D9">
              <w:rPr>
                <w:rFonts w:cs="Arial"/>
                <w:szCs w:val="24"/>
              </w:rPr>
              <w:t>2)</w:t>
            </w:r>
            <w:r w:rsidRPr="006901D9">
              <w:rPr>
                <w:rFonts w:cs="Arial"/>
                <w:szCs w:val="24"/>
              </w:rPr>
              <w:t xml:space="preserve"> above that would be required for the purpose of mitigating adverse landscape or visual effects.</w:t>
            </w:r>
          </w:p>
          <w:p w14:paraId="53C58E60" w14:textId="19C824AA" w:rsidR="00B25BA0" w:rsidRPr="006901D9" w:rsidRDefault="00B25BA0" w:rsidP="00C07DC9">
            <w:pPr>
              <w:pStyle w:val="QuestionMainBodyText"/>
              <w:numPr>
                <w:ilvl w:val="0"/>
                <w:numId w:val="43"/>
              </w:numPr>
              <w:ind w:left="512" w:hanging="512"/>
              <w:rPr>
                <w:rFonts w:cs="Arial"/>
                <w:szCs w:val="24"/>
              </w:rPr>
            </w:pPr>
            <w:r w:rsidRPr="006901D9">
              <w:rPr>
                <w:rFonts w:cs="Arial"/>
                <w:szCs w:val="24"/>
              </w:rPr>
              <w:t xml:space="preserve">Extent of proposed planting under point </w:t>
            </w:r>
            <w:r w:rsidR="00BC7322" w:rsidRPr="006901D9">
              <w:rPr>
                <w:rFonts w:cs="Arial"/>
                <w:szCs w:val="24"/>
              </w:rPr>
              <w:t>2)</w:t>
            </w:r>
            <w:r w:rsidRPr="006901D9">
              <w:rPr>
                <w:rFonts w:cs="Arial"/>
                <w:szCs w:val="24"/>
              </w:rPr>
              <w:t xml:space="preserve"> above that would be for enhancement only.</w:t>
            </w:r>
          </w:p>
        </w:tc>
      </w:tr>
      <w:tr w:rsidR="00B25BA0" w:rsidRPr="008C59AE" w14:paraId="1157A1FB" w14:textId="77777777" w:rsidTr="00C44394">
        <w:tc>
          <w:tcPr>
            <w:tcW w:w="1264" w:type="dxa"/>
            <w:shd w:val="clear" w:color="auto" w:fill="FFFFFF" w:themeFill="background1"/>
          </w:tcPr>
          <w:p w14:paraId="67AE4093" w14:textId="4BC10682" w:rsidR="00B25BA0" w:rsidRPr="006901D9" w:rsidRDefault="003749B9" w:rsidP="00B25BA0">
            <w:pPr>
              <w:pStyle w:val="Heading3"/>
              <w:numPr>
                <w:ilvl w:val="0"/>
                <w:numId w:val="0"/>
              </w:numPr>
              <w:rPr>
                <w:rFonts w:cs="Arial"/>
                <w:szCs w:val="24"/>
              </w:rPr>
            </w:pPr>
            <w:r w:rsidRPr="006901D9">
              <w:rPr>
                <w:rFonts w:cs="Arial"/>
                <w:szCs w:val="24"/>
              </w:rPr>
              <w:t>LV1</w:t>
            </w:r>
            <w:r w:rsidR="00B25BA0" w:rsidRPr="006901D9">
              <w:rPr>
                <w:rFonts w:cs="Arial"/>
                <w:szCs w:val="24"/>
              </w:rPr>
              <w:t>.2</w:t>
            </w:r>
          </w:p>
        </w:tc>
        <w:tc>
          <w:tcPr>
            <w:tcW w:w="3630" w:type="dxa"/>
            <w:shd w:val="clear" w:color="auto" w:fill="FFFFFF" w:themeFill="background1"/>
          </w:tcPr>
          <w:p w14:paraId="22F0412A" w14:textId="3C5AB3AC" w:rsidR="00B25BA0" w:rsidRPr="006901D9" w:rsidRDefault="00B25BA0" w:rsidP="00B25BA0">
            <w:pPr>
              <w:rPr>
                <w:rFonts w:cs="Arial"/>
                <w:szCs w:val="24"/>
              </w:rPr>
            </w:pPr>
            <w:r w:rsidRPr="006901D9">
              <w:rPr>
                <w:rFonts w:cs="Arial"/>
                <w:szCs w:val="24"/>
              </w:rPr>
              <w:t>Wiltshire Council</w:t>
            </w:r>
          </w:p>
        </w:tc>
        <w:tc>
          <w:tcPr>
            <w:tcW w:w="16931" w:type="dxa"/>
            <w:shd w:val="clear" w:color="auto" w:fill="FFFFFF" w:themeFill="background1"/>
          </w:tcPr>
          <w:p w14:paraId="74D0352B" w14:textId="77777777" w:rsidR="00B25BA0" w:rsidRPr="006901D9" w:rsidRDefault="00B25BA0" w:rsidP="00B25BA0">
            <w:pPr>
              <w:pStyle w:val="QuestionMainBodyTextBold"/>
              <w:rPr>
                <w:rFonts w:cs="Arial"/>
                <w:szCs w:val="24"/>
              </w:rPr>
            </w:pPr>
            <w:r w:rsidRPr="006901D9">
              <w:rPr>
                <w:rFonts w:cs="Arial"/>
                <w:szCs w:val="24"/>
              </w:rPr>
              <w:t>Landscape Fabric – Technical Note</w:t>
            </w:r>
          </w:p>
          <w:p w14:paraId="2BF7F83D" w14:textId="2888CD1B" w:rsidR="00B25BA0" w:rsidRPr="006901D9" w:rsidRDefault="00C91475" w:rsidP="00B25BA0">
            <w:pPr>
              <w:pStyle w:val="QuestionMainBodyTextBold"/>
              <w:rPr>
                <w:rFonts w:cs="Arial"/>
                <w:b w:val="0"/>
                <w:bCs w:val="0"/>
                <w:szCs w:val="24"/>
              </w:rPr>
            </w:pPr>
            <w:r w:rsidRPr="006901D9">
              <w:rPr>
                <w:rFonts w:cs="Arial"/>
                <w:b w:val="0"/>
                <w:bCs w:val="0"/>
                <w:szCs w:val="24"/>
              </w:rPr>
              <w:t>Wiltshire Council</w:t>
            </w:r>
            <w:r w:rsidR="00B25BA0" w:rsidRPr="006901D9">
              <w:rPr>
                <w:rFonts w:cs="Arial"/>
                <w:b w:val="0"/>
                <w:bCs w:val="0"/>
                <w:szCs w:val="24"/>
              </w:rPr>
              <w:t xml:space="preserve"> state</w:t>
            </w:r>
            <w:r w:rsidR="00661790">
              <w:rPr>
                <w:rFonts w:cs="Arial"/>
                <w:b w:val="0"/>
                <w:bCs w:val="0"/>
                <w:szCs w:val="24"/>
              </w:rPr>
              <w:t>s</w:t>
            </w:r>
            <w:r w:rsidR="00B25BA0" w:rsidRPr="006901D9">
              <w:rPr>
                <w:rFonts w:cs="Arial"/>
                <w:b w:val="0"/>
                <w:bCs w:val="0"/>
                <w:szCs w:val="24"/>
              </w:rPr>
              <w:t xml:space="preserve"> in its LIR </w:t>
            </w:r>
            <w:r w:rsidR="00B25BA0" w:rsidRPr="003E50DA">
              <w:rPr>
                <w:rFonts w:cs="Arial"/>
                <w:b w:val="0"/>
                <w:bCs w:val="0"/>
                <w:szCs w:val="24"/>
              </w:rPr>
              <w:t>[</w:t>
            </w:r>
            <w:hyperlink r:id="rId243" w:history="1">
              <w:r w:rsidR="003E50DA" w:rsidRPr="003E50DA">
                <w:rPr>
                  <w:rStyle w:val="Hyperlink"/>
                  <w:rFonts w:cs="Arial"/>
                  <w:b w:val="0"/>
                  <w:bCs w:val="0"/>
                  <w:szCs w:val="24"/>
                </w:rPr>
                <w:t>REP1-137</w:t>
              </w:r>
            </w:hyperlink>
            <w:r w:rsidR="00B25BA0" w:rsidRPr="003E50DA">
              <w:rPr>
                <w:rFonts w:cs="Arial"/>
                <w:b w:val="0"/>
                <w:bCs w:val="0"/>
                <w:szCs w:val="24"/>
              </w:rPr>
              <w:t>]</w:t>
            </w:r>
            <w:r w:rsidR="00B25BA0" w:rsidRPr="006901D9">
              <w:rPr>
                <w:rFonts w:cs="Arial"/>
                <w:b w:val="0"/>
                <w:bCs w:val="0"/>
                <w:szCs w:val="24"/>
              </w:rPr>
              <w:t xml:space="preserve"> that the very large-scale land use change combined with the discordant industrialising nature of new introduced development </w:t>
            </w:r>
            <w:r w:rsidR="00EE21E8">
              <w:rPr>
                <w:rFonts w:cs="Arial"/>
                <w:b w:val="0"/>
                <w:bCs w:val="0"/>
                <w:szCs w:val="24"/>
              </w:rPr>
              <w:t>would</w:t>
            </w:r>
            <w:r w:rsidR="00B25BA0" w:rsidRPr="006901D9">
              <w:rPr>
                <w:rFonts w:cs="Arial"/>
                <w:b w:val="0"/>
                <w:bCs w:val="0"/>
                <w:szCs w:val="24"/>
              </w:rPr>
              <w:t xml:space="preserve"> significantly and adversely impact upon the receiving landscape fabric baseline condition at a site and local level. </w:t>
            </w:r>
          </w:p>
          <w:p w14:paraId="48CA23C3" w14:textId="5D0F0ED3" w:rsidR="00B25BA0" w:rsidRPr="006901D9" w:rsidRDefault="00B25BA0" w:rsidP="00B25BA0">
            <w:pPr>
              <w:pStyle w:val="QuestionMainBodyTextBold"/>
              <w:rPr>
                <w:rFonts w:cs="Arial"/>
                <w:b w:val="0"/>
                <w:bCs w:val="0"/>
                <w:szCs w:val="24"/>
              </w:rPr>
            </w:pPr>
            <w:r w:rsidRPr="006901D9">
              <w:rPr>
                <w:rFonts w:cs="Arial"/>
                <w:b w:val="0"/>
                <w:bCs w:val="0"/>
                <w:szCs w:val="24"/>
              </w:rPr>
              <w:t xml:space="preserve">The applicant provided a technical note on landscape fabric and landscape character </w:t>
            </w:r>
            <w:r w:rsidRPr="00461D86">
              <w:rPr>
                <w:rFonts w:cs="Arial"/>
                <w:b w:val="0"/>
                <w:bCs w:val="0"/>
                <w:szCs w:val="24"/>
              </w:rPr>
              <w:t>[</w:t>
            </w:r>
            <w:hyperlink r:id="rId244" w:history="1">
              <w:r w:rsidRPr="00461D86">
                <w:rPr>
                  <w:rStyle w:val="Hyperlink"/>
                  <w:rFonts w:cs="Arial"/>
                  <w:b w:val="0"/>
                  <w:bCs w:val="0"/>
                  <w:szCs w:val="24"/>
                </w:rPr>
                <w:t>REP1-121</w:t>
              </w:r>
            </w:hyperlink>
            <w:r w:rsidRPr="00461D86">
              <w:rPr>
                <w:rFonts w:cs="Arial"/>
                <w:b w:val="0"/>
                <w:bCs w:val="0"/>
                <w:szCs w:val="24"/>
              </w:rPr>
              <w:t>]</w:t>
            </w:r>
            <w:r w:rsidRPr="006901D9">
              <w:rPr>
                <w:rFonts w:cs="Arial"/>
                <w:b w:val="0"/>
                <w:bCs w:val="0"/>
                <w:szCs w:val="24"/>
              </w:rPr>
              <w:t xml:space="preserve"> at D1 with the intention of clarifying its approach to the assessment of landscape fabric and landscape character. The technical note explains that the applicant has separated the assessment of landscape fabric as the assessment of the physical elements and features within the </w:t>
            </w:r>
            <w:r w:rsidR="006C1DF8">
              <w:rPr>
                <w:rFonts w:cs="Arial"/>
                <w:b w:val="0"/>
                <w:bCs w:val="0"/>
                <w:szCs w:val="24"/>
              </w:rPr>
              <w:t>O</w:t>
            </w:r>
            <w:r w:rsidRPr="006901D9">
              <w:rPr>
                <w:rFonts w:cs="Arial"/>
                <w:b w:val="0"/>
                <w:bCs w:val="0"/>
                <w:szCs w:val="24"/>
              </w:rPr>
              <w:t xml:space="preserve">rder limits from the assessment of effects on landscape character. </w:t>
            </w:r>
            <w:r w:rsidR="00C91475" w:rsidRPr="006901D9">
              <w:rPr>
                <w:rFonts w:cs="Arial"/>
                <w:b w:val="0"/>
                <w:bCs w:val="0"/>
                <w:szCs w:val="24"/>
              </w:rPr>
              <w:t>Wiltshire Council</w:t>
            </w:r>
            <w:r w:rsidRPr="006901D9">
              <w:rPr>
                <w:rFonts w:cs="Arial"/>
                <w:b w:val="0"/>
                <w:bCs w:val="0"/>
                <w:szCs w:val="24"/>
              </w:rPr>
              <w:t xml:space="preserve"> is asked:</w:t>
            </w:r>
          </w:p>
          <w:p w14:paraId="76C27440" w14:textId="38550B4E" w:rsidR="00B25BA0" w:rsidRPr="006901D9" w:rsidRDefault="00B25BA0" w:rsidP="00C07DC9">
            <w:pPr>
              <w:pStyle w:val="QuestionMainBodyTextBold"/>
              <w:numPr>
                <w:ilvl w:val="0"/>
                <w:numId w:val="44"/>
              </w:numPr>
              <w:ind w:left="512" w:hanging="512"/>
              <w:rPr>
                <w:rFonts w:cs="Arial"/>
                <w:b w:val="0"/>
                <w:bCs w:val="0"/>
                <w:szCs w:val="24"/>
              </w:rPr>
            </w:pPr>
            <w:r w:rsidRPr="006901D9">
              <w:rPr>
                <w:rFonts w:cs="Arial"/>
                <w:b w:val="0"/>
                <w:bCs w:val="0"/>
                <w:szCs w:val="24"/>
              </w:rPr>
              <w:t>Whether it agrees with the application of the applicant’s methodology set out in the technical note?</w:t>
            </w:r>
          </w:p>
          <w:p w14:paraId="7600A219" w14:textId="11E87FD7" w:rsidR="00B25BA0" w:rsidRPr="006901D9" w:rsidRDefault="00B25BA0" w:rsidP="00C07DC9">
            <w:pPr>
              <w:pStyle w:val="QuestionMainBodyTextBold"/>
              <w:numPr>
                <w:ilvl w:val="0"/>
                <w:numId w:val="44"/>
              </w:numPr>
              <w:ind w:left="512" w:hanging="512"/>
              <w:rPr>
                <w:rFonts w:cs="Arial"/>
                <w:b w:val="0"/>
                <w:bCs w:val="0"/>
                <w:szCs w:val="24"/>
              </w:rPr>
            </w:pPr>
            <w:r w:rsidRPr="006901D9">
              <w:rPr>
                <w:rFonts w:cs="Arial"/>
                <w:b w:val="0"/>
                <w:bCs w:val="0"/>
                <w:szCs w:val="24"/>
              </w:rPr>
              <w:t xml:space="preserve">If so, do </w:t>
            </w:r>
            <w:r w:rsidR="00C91475" w:rsidRPr="006901D9">
              <w:rPr>
                <w:rFonts w:cs="Arial"/>
                <w:b w:val="0"/>
                <w:bCs w:val="0"/>
                <w:szCs w:val="24"/>
              </w:rPr>
              <w:t>Wiltshire Council</w:t>
            </w:r>
            <w:r w:rsidRPr="006901D9">
              <w:rPr>
                <w:rFonts w:cs="Arial"/>
                <w:b w:val="0"/>
                <w:bCs w:val="0"/>
                <w:szCs w:val="24"/>
              </w:rPr>
              <w:t xml:space="preserve"> agree with the applicant’s assessment of landscape fabric effects in the ES [</w:t>
            </w:r>
            <w:hyperlink r:id="rId245" w:history="1">
              <w:r w:rsidR="00061420" w:rsidRPr="00061420">
                <w:rPr>
                  <w:rStyle w:val="Hyperlink"/>
                  <w:rFonts w:cs="Arial"/>
                  <w:b w:val="0"/>
                  <w:bCs w:val="0"/>
                  <w:szCs w:val="24"/>
                </w:rPr>
                <w:t>APP-060</w:t>
              </w:r>
            </w:hyperlink>
            <w:r w:rsidRPr="006901D9">
              <w:rPr>
                <w:rFonts w:cs="Arial"/>
                <w:b w:val="0"/>
                <w:bCs w:val="0"/>
                <w:szCs w:val="24"/>
              </w:rPr>
              <w:t xml:space="preserve">] or do </w:t>
            </w:r>
            <w:r w:rsidR="00C91475" w:rsidRPr="006901D9">
              <w:rPr>
                <w:rFonts w:cs="Arial"/>
                <w:b w:val="0"/>
                <w:bCs w:val="0"/>
                <w:szCs w:val="24"/>
              </w:rPr>
              <w:t>Wiltshire Council</w:t>
            </w:r>
            <w:r w:rsidRPr="006901D9">
              <w:rPr>
                <w:rFonts w:cs="Arial"/>
                <w:b w:val="0"/>
                <w:bCs w:val="0"/>
                <w:szCs w:val="24"/>
              </w:rPr>
              <w:t xml:space="preserve"> maintain that the effects to landscape fabric have been under-assessed by the applicant?</w:t>
            </w:r>
          </w:p>
        </w:tc>
      </w:tr>
      <w:tr w:rsidR="00B25BA0" w:rsidRPr="008C59AE" w14:paraId="5410D7D8" w14:textId="77777777" w:rsidTr="00C44394">
        <w:tc>
          <w:tcPr>
            <w:tcW w:w="1264" w:type="dxa"/>
            <w:shd w:val="clear" w:color="auto" w:fill="FFFFFF" w:themeFill="background1"/>
          </w:tcPr>
          <w:p w14:paraId="494B2A9F" w14:textId="47239533"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.3</w:t>
            </w:r>
          </w:p>
        </w:tc>
        <w:tc>
          <w:tcPr>
            <w:tcW w:w="3630" w:type="dxa"/>
            <w:shd w:val="clear" w:color="auto" w:fill="FFFFFF" w:themeFill="background1"/>
          </w:tcPr>
          <w:p w14:paraId="63AEE3E9" w14:textId="48AD814F"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43468944" w14:textId="46F43A9F" w:rsidR="00B25BA0" w:rsidRPr="006901D9" w:rsidRDefault="00B25BA0" w:rsidP="00B25BA0">
            <w:pPr>
              <w:pStyle w:val="QuestionMainBodyTextBold"/>
              <w:rPr>
                <w:rFonts w:cs="Arial"/>
                <w:szCs w:val="24"/>
              </w:rPr>
            </w:pPr>
            <w:r w:rsidRPr="006901D9">
              <w:rPr>
                <w:rFonts w:cs="Arial"/>
                <w:szCs w:val="24"/>
              </w:rPr>
              <w:t xml:space="preserve">Landscape </w:t>
            </w:r>
            <w:r w:rsidR="008B6207" w:rsidRPr="006901D9">
              <w:rPr>
                <w:rFonts w:cs="Arial"/>
                <w:szCs w:val="24"/>
              </w:rPr>
              <w:t>Fabric</w:t>
            </w:r>
            <w:r w:rsidRPr="006901D9">
              <w:rPr>
                <w:rFonts w:cs="Arial"/>
                <w:szCs w:val="24"/>
              </w:rPr>
              <w:t xml:space="preserve"> - Hedgerow Heights</w:t>
            </w:r>
          </w:p>
          <w:p w14:paraId="040CE02E" w14:textId="69D6D692" w:rsidR="00B25BA0" w:rsidRPr="006901D9" w:rsidRDefault="00B25BA0" w:rsidP="00B25BA0">
            <w:pPr>
              <w:pStyle w:val="QuestionMainBodyTextBold"/>
              <w:rPr>
                <w:rFonts w:cs="Arial"/>
                <w:b w:val="0"/>
                <w:bCs w:val="0"/>
                <w:szCs w:val="24"/>
              </w:rPr>
            </w:pPr>
            <w:r w:rsidRPr="006901D9">
              <w:rPr>
                <w:rFonts w:cs="Arial"/>
                <w:b w:val="0"/>
                <w:bCs w:val="0"/>
                <w:szCs w:val="24"/>
              </w:rPr>
              <w:t xml:space="preserve">It is not currently clear which hedgerows, either existing or proposed, </w:t>
            </w:r>
            <w:r w:rsidR="00EE21E8">
              <w:rPr>
                <w:rFonts w:cs="Arial"/>
                <w:b w:val="0"/>
                <w:bCs w:val="0"/>
                <w:szCs w:val="24"/>
              </w:rPr>
              <w:t>would</w:t>
            </w:r>
            <w:r w:rsidRPr="006901D9">
              <w:rPr>
                <w:rFonts w:cs="Arial"/>
                <w:b w:val="0"/>
                <w:bCs w:val="0"/>
                <w:szCs w:val="24"/>
              </w:rPr>
              <w:t xml:space="preserve"> be managed to a height of 4.5m. It is also not clear what </w:t>
            </w:r>
            <w:r w:rsidR="00EE21E8">
              <w:rPr>
                <w:rFonts w:cs="Arial"/>
                <w:b w:val="0"/>
                <w:bCs w:val="0"/>
                <w:szCs w:val="24"/>
              </w:rPr>
              <w:t>would</w:t>
            </w:r>
            <w:r w:rsidRPr="006901D9">
              <w:rPr>
                <w:rFonts w:cs="Arial"/>
                <w:b w:val="0"/>
                <w:bCs w:val="0"/>
                <w:szCs w:val="24"/>
              </w:rPr>
              <w:t xml:space="preserve"> happen to these hedgerows at decommissioning. For example, the </w:t>
            </w:r>
            <w:proofErr w:type="spellStart"/>
            <w:r w:rsidR="00FC7CDC" w:rsidRPr="006901D9">
              <w:rPr>
                <w:rFonts w:cs="Arial"/>
                <w:b w:val="0"/>
                <w:bCs w:val="0"/>
                <w:szCs w:val="24"/>
              </w:rPr>
              <w:t>oDS</w:t>
            </w:r>
            <w:proofErr w:type="spellEnd"/>
            <w:r w:rsidRPr="006901D9">
              <w:rPr>
                <w:rFonts w:cs="Arial"/>
                <w:b w:val="0"/>
                <w:bCs w:val="0"/>
                <w:szCs w:val="24"/>
              </w:rPr>
              <w:t xml:space="preserve"> </w:t>
            </w:r>
            <w:r w:rsidRPr="004306AF">
              <w:rPr>
                <w:rFonts w:cs="Arial"/>
                <w:b w:val="0"/>
                <w:bCs w:val="0"/>
                <w:szCs w:val="24"/>
              </w:rPr>
              <w:t>[</w:t>
            </w:r>
            <w:hyperlink r:id="rId246" w:history="1">
              <w:r w:rsidRPr="004306AF">
                <w:rPr>
                  <w:rStyle w:val="Hyperlink"/>
                  <w:rFonts w:cs="Arial"/>
                  <w:b w:val="0"/>
                  <w:bCs w:val="0"/>
                  <w:szCs w:val="24"/>
                </w:rPr>
                <w:t>APP-279</w:t>
              </w:r>
            </w:hyperlink>
            <w:r w:rsidRPr="004306AF">
              <w:rPr>
                <w:rFonts w:cs="Arial"/>
                <w:b w:val="0"/>
                <w:bCs w:val="0"/>
                <w:szCs w:val="24"/>
              </w:rPr>
              <w:t>]</w:t>
            </w:r>
            <w:r w:rsidRPr="006901D9">
              <w:rPr>
                <w:rFonts w:cs="Arial"/>
                <w:b w:val="0"/>
                <w:bCs w:val="0"/>
                <w:szCs w:val="24"/>
              </w:rPr>
              <w:t xml:space="preserve"> states that it is likely that established habitats such as hedgerows and woodland would be retained by the landowner, whereas in response to </w:t>
            </w:r>
            <w:r w:rsidR="00C91475" w:rsidRPr="006901D9">
              <w:rPr>
                <w:rFonts w:cs="Arial"/>
                <w:b w:val="0"/>
                <w:bCs w:val="0"/>
                <w:szCs w:val="24"/>
              </w:rPr>
              <w:t>Wiltshire Council</w:t>
            </w:r>
            <w:r w:rsidRPr="006901D9">
              <w:rPr>
                <w:rFonts w:cs="Arial"/>
                <w:b w:val="0"/>
                <w:bCs w:val="0"/>
                <w:szCs w:val="24"/>
              </w:rPr>
              <w:t xml:space="preserve">’s RR </w:t>
            </w:r>
            <w:r w:rsidRPr="00E97EBE">
              <w:rPr>
                <w:rFonts w:cs="Arial"/>
                <w:b w:val="0"/>
                <w:bCs w:val="0"/>
                <w:szCs w:val="24"/>
              </w:rPr>
              <w:t>[</w:t>
            </w:r>
            <w:hyperlink r:id="rId247" w:history="1">
              <w:r w:rsidRPr="00E97EBE">
                <w:rPr>
                  <w:rStyle w:val="Hyperlink"/>
                  <w:rFonts w:cs="Arial"/>
                  <w:b w:val="0"/>
                  <w:bCs w:val="0"/>
                  <w:szCs w:val="24"/>
                </w:rPr>
                <w:t>PDA-009</w:t>
              </w:r>
            </w:hyperlink>
            <w:r w:rsidRPr="00E97EBE">
              <w:rPr>
                <w:rFonts w:cs="Arial"/>
                <w:b w:val="0"/>
                <w:bCs w:val="0"/>
                <w:szCs w:val="24"/>
              </w:rPr>
              <w:t>]</w:t>
            </w:r>
            <w:r w:rsidRPr="006901D9">
              <w:rPr>
                <w:rFonts w:cs="Arial"/>
                <w:b w:val="0"/>
                <w:bCs w:val="0"/>
                <w:szCs w:val="24"/>
              </w:rPr>
              <w:t xml:space="preserve"> the applicant states that any adverse impact of hedgerow height on landscape or visual receptors would not be significant or permanent as hedgerows could be clipped low again following decommissioning. The applicant is asked:</w:t>
            </w:r>
          </w:p>
          <w:p w14:paraId="4545A021" w14:textId="2FC3C19D" w:rsidR="00B25BA0" w:rsidRPr="00E209E9" w:rsidRDefault="00B25BA0" w:rsidP="00051947">
            <w:pPr>
              <w:pStyle w:val="QuestionMainBodyTextBold"/>
              <w:numPr>
                <w:ilvl w:val="0"/>
                <w:numId w:val="49"/>
              </w:numPr>
              <w:ind w:left="512" w:hanging="512"/>
              <w:rPr>
                <w:rFonts w:cs="Arial"/>
                <w:b w:val="0"/>
                <w:bCs w:val="0"/>
                <w:szCs w:val="24"/>
              </w:rPr>
            </w:pPr>
            <w:r w:rsidRPr="00E209E9">
              <w:rPr>
                <w:rFonts w:cs="Arial"/>
                <w:b w:val="0"/>
                <w:bCs w:val="0"/>
                <w:szCs w:val="24"/>
              </w:rPr>
              <w:t xml:space="preserve">To provide a plan showing the location </w:t>
            </w:r>
            <w:r w:rsidR="008B24C7">
              <w:rPr>
                <w:rFonts w:cs="Arial"/>
                <w:b w:val="0"/>
                <w:bCs w:val="0"/>
                <w:szCs w:val="24"/>
              </w:rPr>
              <w:t xml:space="preserve">and length </w:t>
            </w:r>
            <w:r w:rsidRPr="00E209E9">
              <w:rPr>
                <w:rFonts w:cs="Arial"/>
                <w:b w:val="0"/>
                <w:bCs w:val="0"/>
                <w:szCs w:val="24"/>
              </w:rPr>
              <w:t xml:space="preserve">of hedgerows which </w:t>
            </w:r>
            <w:r w:rsidR="00EE21E8">
              <w:rPr>
                <w:rFonts w:cs="Arial"/>
                <w:b w:val="0"/>
                <w:bCs w:val="0"/>
                <w:szCs w:val="24"/>
              </w:rPr>
              <w:t>would</w:t>
            </w:r>
            <w:r w:rsidRPr="00E209E9">
              <w:rPr>
                <w:rFonts w:cs="Arial"/>
                <w:b w:val="0"/>
                <w:bCs w:val="0"/>
                <w:szCs w:val="24"/>
              </w:rPr>
              <w:t xml:space="preserve"> be managed to a height of 4.5m</w:t>
            </w:r>
            <w:r w:rsidR="00811AEA" w:rsidRPr="00E209E9">
              <w:rPr>
                <w:rFonts w:cs="Arial"/>
                <w:b w:val="0"/>
                <w:bCs w:val="0"/>
                <w:szCs w:val="24"/>
              </w:rPr>
              <w:t xml:space="preserve"> or </w:t>
            </w:r>
            <w:r w:rsidR="00E209E9" w:rsidRPr="00E209E9">
              <w:rPr>
                <w:rFonts w:cs="Arial"/>
                <w:b w:val="0"/>
                <w:bCs w:val="0"/>
                <w:szCs w:val="24"/>
              </w:rPr>
              <w:t xml:space="preserve">alternatively </w:t>
            </w:r>
            <w:r w:rsidR="00D54C0E">
              <w:rPr>
                <w:rFonts w:cs="Arial"/>
                <w:b w:val="0"/>
                <w:bCs w:val="0"/>
                <w:szCs w:val="24"/>
              </w:rPr>
              <w:t>annotate</w:t>
            </w:r>
            <w:r w:rsidR="00811AEA" w:rsidRPr="00E209E9">
              <w:rPr>
                <w:rFonts w:cs="Arial"/>
                <w:b w:val="0"/>
                <w:bCs w:val="0"/>
                <w:szCs w:val="24"/>
              </w:rPr>
              <w:t xml:space="preserve"> the Tree Protection Order and Hedgerow plan [</w:t>
            </w:r>
            <w:hyperlink r:id="rId248" w:history="1">
              <w:r w:rsidR="00811AEA" w:rsidRPr="00E209E9">
                <w:rPr>
                  <w:rStyle w:val="Hyperlink"/>
                  <w:rFonts w:cs="Arial"/>
                  <w:b w:val="0"/>
                  <w:bCs w:val="0"/>
                  <w:szCs w:val="24"/>
                </w:rPr>
                <w:t>APP-011</w:t>
              </w:r>
            </w:hyperlink>
            <w:r w:rsidR="00811AEA" w:rsidRPr="00E209E9">
              <w:rPr>
                <w:rFonts w:cs="Arial"/>
                <w:b w:val="0"/>
                <w:bCs w:val="0"/>
                <w:szCs w:val="24"/>
              </w:rPr>
              <w:t xml:space="preserve">] </w:t>
            </w:r>
            <w:r w:rsidR="00E209E9" w:rsidRPr="00E209E9">
              <w:rPr>
                <w:rFonts w:cs="Arial"/>
                <w:b w:val="0"/>
                <w:bCs w:val="0"/>
                <w:szCs w:val="24"/>
              </w:rPr>
              <w:t>with this detail</w:t>
            </w:r>
            <w:r w:rsidR="00E209E9">
              <w:rPr>
                <w:rFonts w:cs="Arial"/>
                <w:b w:val="0"/>
                <w:bCs w:val="0"/>
                <w:szCs w:val="24"/>
              </w:rPr>
              <w:t>.</w:t>
            </w:r>
            <w:r w:rsidR="00DA6117" w:rsidRPr="00E209E9">
              <w:rPr>
                <w:rFonts w:cs="Arial"/>
                <w:b w:val="0"/>
                <w:bCs w:val="0"/>
                <w:szCs w:val="24"/>
              </w:rPr>
              <w:t xml:space="preserve"> </w:t>
            </w:r>
          </w:p>
          <w:p w14:paraId="476A4CCB" w14:textId="0C0E2328" w:rsidR="00B25BA0" w:rsidRPr="006901D9" w:rsidRDefault="00B25BA0" w:rsidP="00C07DC9">
            <w:pPr>
              <w:pStyle w:val="QuestionMainBodyTextBold"/>
              <w:numPr>
                <w:ilvl w:val="0"/>
                <w:numId w:val="49"/>
              </w:numPr>
              <w:ind w:left="512" w:hanging="512"/>
              <w:rPr>
                <w:rFonts w:cs="Arial"/>
                <w:b w:val="0"/>
                <w:szCs w:val="24"/>
              </w:rPr>
            </w:pPr>
            <w:r w:rsidRPr="006901D9">
              <w:rPr>
                <w:rFonts w:cs="Arial"/>
                <w:b w:val="0"/>
                <w:bCs w:val="0"/>
                <w:szCs w:val="24"/>
              </w:rPr>
              <w:lastRenderedPageBreak/>
              <w:t xml:space="preserve">If the proposal is to reduce the height of hedgerows at decommissioning to ensure that </w:t>
            </w:r>
            <w:r w:rsidR="007D0E8D" w:rsidRPr="006901D9">
              <w:rPr>
                <w:rFonts w:cs="Arial"/>
                <w:b w:val="0"/>
                <w:bCs w:val="0"/>
                <w:szCs w:val="24"/>
              </w:rPr>
              <w:t>resultant</w:t>
            </w:r>
            <w:r w:rsidR="008C30B5" w:rsidRPr="006901D9">
              <w:rPr>
                <w:rFonts w:cs="Arial"/>
                <w:b w:val="0"/>
                <w:bCs w:val="0"/>
                <w:szCs w:val="24"/>
              </w:rPr>
              <w:t xml:space="preserve"> </w:t>
            </w:r>
            <w:r w:rsidRPr="006901D9">
              <w:rPr>
                <w:rFonts w:cs="Arial"/>
                <w:b w:val="0"/>
                <w:bCs w:val="0"/>
                <w:szCs w:val="24"/>
              </w:rPr>
              <w:t xml:space="preserve">adverse visual and landscape impacts would not be significant or permanent, to confirm how that would be secured in the control documents. </w:t>
            </w:r>
          </w:p>
        </w:tc>
      </w:tr>
      <w:tr w:rsidR="00B25BA0" w:rsidRPr="008C59AE" w14:paraId="5D3F2CF0" w14:textId="77777777" w:rsidTr="00C44394">
        <w:tc>
          <w:tcPr>
            <w:tcW w:w="1264" w:type="dxa"/>
            <w:shd w:val="clear" w:color="auto" w:fill="FFFFFF" w:themeFill="background1"/>
          </w:tcPr>
          <w:p w14:paraId="0C0A8B12" w14:textId="3B1F958D" w:rsidR="00B25BA0" w:rsidRPr="006901D9" w:rsidRDefault="00FF75D3" w:rsidP="00B25BA0">
            <w:pPr>
              <w:pStyle w:val="Heading3"/>
              <w:numPr>
                <w:ilvl w:val="0"/>
                <w:numId w:val="0"/>
              </w:numPr>
              <w:rPr>
                <w:rFonts w:cs="Arial"/>
                <w:szCs w:val="24"/>
              </w:rPr>
            </w:pPr>
            <w:r w:rsidRPr="006901D9">
              <w:rPr>
                <w:rFonts w:cs="Arial"/>
                <w:szCs w:val="24"/>
              </w:rPr>
              <w:lastRenderedPageBreak/>
              <w:t>LV1</w:t>
            </w:r>
            <w:r w:rsidR="00B25BA0" w:rsidRPr="006901D9">
              <w:rPr>
                <w:rFonts w:cs="Arial"/>
                <w:szCs w:val="24"/>
              </w:rPr>
              <w:t>.4</w:t>
            </w:r>
          </w:p>
        </w:tc>
        <w:tc>
          <w:tcPr>
            <w:tcW w:w="3630" w:type="dxa"/>
            <w:shd w:val="clear" w:color="auto" w:fill="FFFFFF" w:themeFill="background1"/>
          </w:tcPr>
          <w:p w14:paraId="0B85E671" w14:textId="71C1E166" w:rsidR="00B25BA0" w:rsidRPr="006901D9" w:rsidRDefault="00B25BA0" w:rsidP="00B25BA0">
            <w:pPr>
              <w:rPr>
                <w:rFonts w:cs="Arial"/>
                <w:szCs w:val="24"/>
              </w:rPr>
            </w:pPr>
            <w:r w:rsidRPr="006901D9">
              <w:rPr>
                <w:rFonts w:cs="Arial"/>
                <w:szCs w:val="24"/>
              </w:rPr>
              <w:t xml:space="preserve">The Applicant </w:t>
            </w:r>
          </w:p>
        </w:tc>
        <w:tc>
          <w:tcPr>
            <w:tcW w:w="16931" w:type="dxa"/>
            <w:shd w:val="clear" w:color="auto" w:fill="FFFFFF" w:themeFill="background1"/>
          </w:tcPr>
          <w:p w14:paraId="2DC76964" w14:textId="77777777" w:rsidR="00B25BA0" w:rsidRPr="006901D9" w:rsidRDefault="00B25BA0" w:rsidP="00B25BA0">
            <w:pPr>
              <w:pStyle w:val="QuestionMainBodyTextBold"/>
              <w:rPr>
                <w:rFonts w:cs="Arial"/>
                <w:szCs w:val="24"/>
              </w:rPr>
            </w:pPr>
            <w:r w:rsidRPr="006901D9">
              <w:rPr>
                <w:rFonts w:cs="Arial"/>
                <w:szCs w:val="24"/>
              </w:rPr>
              <w:t>Landscape Fabric – Beneficial Effects</w:t>
            </w:r>
          </w:p>
          <w:p w14:paraId="00EDD7EE" w14:textId="22CA3C10" w:rsidR="00B25BA0" w:rsidRPr="006901D9" w:rsidRDefault="00B25BA0" w:rsidP="00B25BA0">
            <w:pPr>
              <w:pStyle w:val="QuestionMainBodyTextBold"/>
              <w:rPr>
                <w:rFonts w:cs="Arial"/>
                <w:b w:val="0"/>
                <w:bCs w:val="0"/>
                <w:szCs w:val="24"/>
              </w:rPr>
            </w:pPr>
            <w:r w:rsidRPr="006901D9">
              <w:rPr>
                <w:rFonts w:cs="Arial"/>
                <w:b w:val="0"/>
                <w:bCs w:val="0"/>
                <w:szCs w:val="24"/>
              </w:rPr>
              <w:t xml:space="preserve">The ES </w:t>
            </w:r>
            <w:r w:rsidRPr="00061420">
              <w:rPr>
                <w:rFonts w:cs="Arial"/>
                <w:b w:val="0"/>
                <w:bCs w:val="0"/>
                <w:szCs w:val="24"/>
              </w:rPr>
              <w:t>[</w:t>
            </w:r>
            <w:hyperlink r:id="rId249" w:history="1">
              <w:r w:rsidR="00061420" w:rsidRPr="00061420">
                <w:rPr>
                  <w:rStyle w:val="Hyperlink"/>
                  <w:rFonts w:cs="Arial"/>
                  <w:b w:val="0"/>
                  <w:bCs w:val="0"/>
                  <w:szCs w:val="24"/>
                </w:rPr>
                <w:t>APP-060</w:t>
              </w:r>
            </w:hyperlink>
            <w:r w:rsidRPr="00061420">
              <w:rPr>
                <w:rFonts w:cs="Arial"/>
                <w:b w:val="0"/>
                <w:bCs w:val="0"/>
                <w:szCs w:val="24"/>
              </w:rPr>
              <w:t>]</w:t>
            </w:r>
            <w:r w:rsidRPr="006901D9">
              <w:rPr>
                <w:rFonts w:cs="Arial"/>
                <w:b w:val="0"/>
                <w:bCs w:val="0"/>
                <w:szCs w:val="24"/>
              </w:rPr>
              <w:t xml:space="preserve"> states there would be moderate beneficial effects to landscape fabric from year 15 of the operational phase and in the decommissioning phase as a result of proposed planting measures. The applicant is asked:</w:t>
            </w:r>
          </w:p>
          <w:p w14:paraId="0558ADA4" w14:textId="7000AA31" w:rsidR="00B25BA0" w:rsidRPr="006901D9" w:rsidRDefault="00B25BA0" w:rsidP="00C07DC9">
            <w:pPr>
              <w:pStyle w:val="QuestionMainBodyTextBold"/>
              <w:numPr>
                <w:ilvl w:val="0"/>
                <w:numId w:val="45"/>
              </w:numPr>
              <w:ind w:left="512" w:hanging="512"/>
              <w:rPr>
                <w:rFonts w:cs="Arial"/>
                <w:b w:val="0"/>
                <w:bCs w:val="0"/>
                <w:szCs w:val="24"/>
              </w:rPr>
            </w:pPr>
            <w:r w:rsidRPr="006901D9">
              <w:rPr>
                <w:rFonts w:cs="Arial"/>
                <w:b w:val="0"/>
                <w:bCs w:val="0"/>
                <w:szCs w:val="24"/>
              </w:rPr>
              <w:t>Can this be considered a benefit of the proposed development in relation to landscape effects if it would only be there to provide mitigation screening for a large-scale solar development which itself would have significant adverse effects on landscape and visual receptors?</w:t>
            </w:r>
          </w:p>
          <w:p w14:paraId="2AE639AB" w14:textId="3CA2706B" w:rsidR="00B25BA0" w:rsidRPr="006901D9" w:rsidRDefault="00B25BA0" w:rsidP="00C07DC9">
            <w:pPr>
              <w:pStyle w:val="QuestionMainBodyTextBold"/>
              <w:numPr>
                <w:ilvl w:val="0"/>
                <w:numId w:val="45"/>
              </w:numPr>
              <w:ind w:left="512" w:hanging="512"/>
              <w:rPr>
                <w:rFonts w:cs="Arial"/>
                <w:b w:val="0"/>
                <w:szCs w:val="24"/>
              </w:rPr>
            </w:pPr>
            <w:r w:rsidRPr="006901D9">
              <w:rPr>
                <w:rFonts w:cs="Arial"/>
                <w:b w:val="0"/>
                <w:bCs w:val="0"/>
                <w:szCs w:val="24"/>
              </w:rPr>
              <w:t>If proposed planting measures are deemed inappropriate to the character of the receiving landscape due to size or species mix proposed, can it be considered to be a landscape fabric benefit?</w:t>
            </w:r>
          </w:p>
        </w:tc>
      </w:tr>
      <w:tr w:rsidR="00B25BA0" w:rsidRPr="008C59AE" w14:paraId="0D071BA6" w14:textId="77777777" w:rsidTr="00C44394">
        <w:tc>
          <w:tcPr>
            <w:tcW w:w="1264" w:type="dxa"/>
            <w:shd w:val="clear" w:color="auto" w:fill="FFFFFF" w:themeFill="background1"/>
          </w:tcPr>
          <w:p w14:paraId="72757D6E" w14:textId="45B91BC3"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.5</w:t>
            </w:r>
          </w:p>
        </w:tc>
        <w:tc>
          <w:tcPr>
            <w:tcW w:w="3630" w:type="dxa"/>
            <w:shd w:val="clear" w:color="auto" w:fill="FFFFFF" w:themeFill="background1"/>
          </w:tcPr>
          <w:p w14:paraId="2059CA7E" w14:textId="3BA6B8A8" w:rsidR="00B25BA0" w:rsidRPr="006901D9" w:rsidRDefault="00B25BA0" w:rsidP="00B25BA0">
            <w:pPr>
              <w:rPr>
                <w:rFonts w:cs="Arial"/>
                <w:szCs w:val="24"/>
              </w:rPr>
            </w:pPr>
            <w:r w:rsidRPr="006901D9">
              <w:rPr>
                <w:rFonts w:cs="Arial"/>
                <w:szCs w:val="24"/>
              </w:rPr>
              <w:t>Wiltshire Council</w:t>
            </w:r>
          </w:p>
        </w:tc>
        <w:tc>
          <w:tcPr>
            <w:tcW w:w="16931" w:type="dxa"/>
            <w:shd w:val="clear" w:color="auto" w:fill="FFFFFF" w:themeFill="background1"/>
          </w:tcPr>
          <w:p w14:paraId="1CEF8CAC" w14:textId="73CC073C" w:rsidR="00B25BA0" w:rsidRPr="006901D9" w:rsidRDefault="00B25BA0" w:rsidP="00B25BA0">
            <w:pPr>
              <w:pStyle w:val="QuestionMainBodyTextBold"/>
              <w:rPr>
                <w:rFonts w:cs="Arial"/>
                <w:szCs w:val="24"/>
              </w:rPr>
            </w:pPr>
            <w:r w:rsidRPr="006901D9">
              <w:rPr>
                <w:rFonts w:cs="Arial"/>
                <w:szCs w:val="24"/>
              </w:rPr>
              <w:t>Landscape Fabric – Enhancement Opportunities</w:t>
            </w:r>
          </w:p>
          <w:p w14:paraId="2FB9FC0C" w14:textId="5CF3909D" w:rsidR="00B25BA0" w:rsidRPr="006901D9" w:rsidRDefault="00B25BA0" w:rsidP="00B25BA0">
            <w:pPr>
              <w:spacing w:before="0" w:after="160" w:line="278" w:lineRule="auto"/>
              <w:rPr>
                <w:rFonts w:cs="Arial"/>
                <w:szCs w:val="24"/>
              </w:rPr>
            </w:pPr>
            <w:r w:rsidRPr="00365452">
              <w:t xml:space="preserve">Do </w:t>
            </w:r>
            <w:r w:rsidR="00C91475">
              <w:t>Wiltshire Council</w:t>
            </w:r>
            <w:r w:rsidRPr="00365452">
              <w:t xml:space="preserve"> consider that the applicant’s proposed planting measures would contribute to the enhancement opportunities as identified in the Broad Management Objectives for Landscape Character Type (LCT) 16: Limestone Lowland </w:t>
            </w:r>
            <w:r>
              <w:t>Landscape Character Area (</w:t>
            </w:r>
            <w:r w:rsidRPr="00217602">
              <w:t>LCA</w:t>
            </w:r>
            <w:r>
              <w:t>)</w:t>
            </w:r>
            <w:r w:rsidRPr="00365452">
              <w:t xml:space="preserve"> (16A: </w:t>
            </w:r>
            <w:proofErr w:type="spellStart"/>
            <w:r w:rsidRPr="00365452">
              <w:t>Malmesbury</w:t>
            </w:r>
            <w:proofErr w:type="spellEnd"/>
            <w:r w:rsidRPr="00365452">
              <w:t xml:space="preserve">-Corsham Limestone Lowlands) and the management guidelines and strategy actions for </w:t>
            </w:r>
            <w:r w:rsidRPr="00217602">
              <w:t>LCA8</w:t>
            </w:r>
            <w:r w:rsidRPr="00365452">
              <w:t>: Hullavington Rolling Lowland?</w:t>
            </w:r>
          </w:p>
        </w:tc>
      </w:tr>
      <w:tr w:rsidR="00B25BA0" w:rsidRPr="008C59AE" w14:paraId="6498E292" w14:textId="77777777" w:rsidTr="00C44394">
        <w:tc>
          <w:tcPr>
            <w:tcW w:w="1264" w:type="dxa"/>
            <w:shd w:val="clear" w:color="auto" w:fill="FFFFFF" w:themeFill="background1"/>
          </w:tcPr>
          <w:p w14:paraId="66039D41" w14:textId="696AE400"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.6</w:t>
            </w:r>
          </w:p>
        </w:tc>
        <w:tc>
          <w:tcPr>
            <w:tcW w:w="3630" w:type="dxa"/>
            <w:shd w:val="clear" w:color="auto" w:fill="FFFFFF" w:themeFill="background1"/>
          </w:tcPr>
          <w:p w14:paraId="62E44914" w14:textId="77777777" w:rsidR="00B25BA0" w:rsidRPr="006901D9" w:rsidRDefault="00B25BA0" w:rsidP="00B25BA0">
            <w:pPr>
              <w:rPr>
                <w:rFonts w:cs="Arial"/>
                <w:szCs w:val="24"/>
              </w:rPr>
            </w:pPr>
            <w:r w:rsidRPr="006901D9">
              <w:rPr>
                <w:rFonts w:cs="Arial"/>
                <w:szCs w:val="24"/>
              </w:rPr>
              <w:t>Wiltshire Council</w:t>
            </w:r>
          </w:p>
          <w:p w14:paraId="7491D0C8" w14:textId="77777777" w:rsidR="00B25BA0" w:rsidRDefault="00B25BA0" w:rsidP="00B25BA0">
            <w:pPr>
              <w:rPr>
                <w:rFonts w:cs="Arial"/>
                <w:szCs w:val="24"/>
              </w:rPr>
            </w:pPr>
            <w:r w:rsidRPr="006901D9">
              <w:rPr>
                <w:rFonts w:cs="Arial"/>
                <w:szCs w:val="24"/>
              </w:rPr>
              <w:t>Stop Lime Down</w:t>
            </w:r>
          </w:p>
          <w:p w14:paraId="658E805C" w14:textId="77777777" w:rsidR="00BC14B5" w:rsidRPr="006901D9" w:rsidRDefault="00BC14B5" w:rsidP="00BC14B5">
            <w:pPr>
              <w:rPr>
                <w:rFonts w:cs="Arial"/>
                <w:szCs w:val="24"/>
              </w:rPr>
            </w:pPr>
            <w:r w:rsidRPr="006901D9">
              <w:rPr>
                <w:rFonts w:cs="Arial"/>
                <w:szCs w:val="24"/>
              </w:rPr>
              <w:t>The Applicant</w:t>
            </w:r>
          </w:p>
          <w:p w14:paraId="4F35FF43" w14:textId="77777777" w:rsidR="00BC14B5" w:rsidRPr="006901D9" w:rsidRDefault="00BC14B5" w:rsidP="00B25BA0">
            <w:pPr>
              <w:rPr>
                <w:rFonts w:cs="Arial"/>
                <w:szCs w:val="24"/>
              </w:rPr>
            </w:pPr>
          </w:p>
          <w:p w14:paraId="33B4B5F5" w14:textId="77777777" w:rsidR="00B25BA0" w:rsidRPr="006901D9" w:rsidRDefault="00B25BA0" w:rsidP="00B25BA0">
            <w:pPr>
              <w:rPr>
                <w:rFonts w:cs="Arial"/>
                <w:szCs w:val="24"/>
              </w:rPr>
            </w:pPr>
          </w:p>
        </w:tc>
        <w:tc>
          <w:tcPr>
            <w:tcW w:w="16931" w:type="dxa"/>
            <w:shd w:val="clear" w:color="auto" w:fill="FFFFFF" w:themeFill="background1"/>
          </w:tcPr>
          <w:p w14:paraId="243C53CF" w14:textId="5B483ED1" w:rsidR="00B25BA0" w:rsidRPr="006901D9" w:rsidRDefault="00B25BA0" w:rsidP="00B25BA0">
            <w:pPr>
              <w:pStyle w:val="QuestionMainBodyTextBold"/>
              <w:rPr>
                <w:rFonts w:cs="Arial"/>
                <w:szCs w:val="24"/>
              </w:rPr>
            </w:pPr>
            <w:r w:rsidRPr="006901D9">
              <w:rPr>
                <w:rFonts w:cs="Arial"/>
                <w:szCs w:val="24"/>
              </w:rPr>
              <w:t>Landscape Character – Assessment Methodology</w:t>
            </w:r>
          </w:p>
          <w:p w14:paraId="213287CF" w14:textId="0AE0B6A4" w:rsidR="00B25BA0" w:rsidRPr="006901D9" w:rsidRDefault="00B25BA0" w:rsidP="00B25BA0">
            <w:pPr>
              <w:pStyle w:val="QuestionMainBodyTextBold"/>
              <w:rPr>
                <w:rFonts w:cs="Arial"/>
                <w:b w:val="0"/>
                <w:bCs w:val="0"/>
                <w:szCs w:val="24"/>
              </w:rPr>
            </w:pPr>
            <w:r w:rsidRPr="006901D9">
              <w:rPr>
                <w:rFonts w:cs="Arial"/>
                <w:b w:val="0"/>
                <w:bCs w:val="0"/>
                <w:szCs w:val="24"/>
              </w:rPr>
              <w:t xml:space="preserve">In the ES </w:t>
            </w:r>
            <w:r w:rsidRPr="00061420">
              <w:rPr>
                <w:rFonts w:cs="Arial"/>
                <w:b w:val="0"/>
                <w:bCs w:val="0"/>
                <w:szCs w:val="24"/>
              </w:rPr>
              <w:t>[</w:t>
            </w:r>
            <w:hyperlink r:id="rId250" w:history="1">
              <w:r w:rsidR="00061420" w:rsidRPr="00061420">
                <w:rPr>
                  <w:rStyle w:val="Hyperlink"/>
                  <w:rFonts w:cs="Arial"/>
                  <w:b w:val="0"/>
                  <w:bCs w:val="0"/>
                  <w:szCs w:val="24"/>
                </w:rPr>
                <w:t>APP-060</w:t>
              </w:r>
            </w:hyperlink>
            <w:r w:rsidRPr="00061420">
              <w:rPr>
                <w:rFonts w:cs="Arial"/>
                <w:b w:val="0"/>
                <w:bCs w:val="0"/>
                <w:szCs w:val="24"/>
              </w:rPr>
              <w:t>]</w:t>
            </w:r>
            <w:r w:rsidRPr="006901D9">
              <w:rPr>
                <w:rFonts w:cs="Arial"/>
                <w:b w:val="0"/>
                <w:bCs w:val="0"/>
                <w:szCs w:val="24"/>
              </w:rPr>
              <w:t xml:space="preserve"> the applicant has assessed effects to landscape character relative to each study area (1km, 2km, 5km) as a single receptor rather than each of the separate landscape receptors (LCTs, LCAs) that make up each study area. The </w:t>
            </w:r>
            <w:proofErr w:type="spellStart"/>
            <w:r w:rsidRPr="006901D9">
              <w:rPr>
                <w:rFonts w:cs="Arial"/>
                <w:b w:val="0"/>
                <w:bCs w:val="0"/>
                <w:szCs w:val="24"/>
              </w:rPr>
              <w:t>ExA</w:t>
            </w:r>
            <w:proofErr w:type="spellEnd"/>
            <w:r w:rsidRPr="006901D9">
              <w:rPr>
                <w:rFonts w:cs="Arial"/>
                <w:b w:val="0"/>
                <w:bCs w:val="0"/>
                <w:szCs w:val="24"/>
              </w:rPr>
              <w:t xml:space="preserve"> understands that the intention of this approach is to look at the effects of the proposed development on the holistic patchwork of landscape character within each study area. However, it is not clear to the </w:t>
            </w:r>
            <w:proofErr w:type="spellStart"/>
            <w:r w:rsidRPr="006901D9">
              <w:rPr>
                <w:rFonts w:cs="Arial"/>
                <w:b w:val="0"/>
                <w:bCs w:val="0"/>
                <w:szCs w:val="24"/>
              </w:rPr>
              <w:t>ExA</w:t>
            </w:r>
            <w:proofErr w:type="spellEnd"/>
            <w:r w:rsidRPr="006901D9">
              <w:rPr>
                <w:rFonts w:cs="Arial"/>
                <w:b w:val="0"/>
                <w:bCs w:val="0"/>
                <w:szCs w:val="24"/>
              </w:rPr>
              <w:t xml:space="preserve"> that this approach captures the impacts on the different landscape receptors and the individual characteristics identified in the relevant landscape character assessments.</w:t>
            </w:r>
          </w:p>
          <w:p w14:paraId="692476EE" w14:textId="61A7D70D" w:rsidR="005F06FA" w:rsidRPr="006901D9" w:rsidRDefault="005F06FA" w:rsidP="005F06FA">
            <w:pPr>
              <w:pStyle w:val="QuestionMainBodyTextBold"/>
              <w:rPr>
                <w:rFonts w:cs="Arial"/>
                <w:b w:val="0"/>
                <w:bCs w:val="0"/>
                <w:szCs w:val="24"/>
              </w:rPr>
            </w:pPr>
            <w:r w:rsidRPr="006901D9">
              <w:rPr>
                <w:rFonts w:cs="Arial"/>
                <w:b w:val="0"/>
                <w:bCs w:val="0"/>
                <w:szCs w:val="24"/>
                <w:u w:val="single"/>
              </w:rPr>
              <w:t>Wiltshire Council and SLD</w:t>
            </w:r>
            <w:r w:rsidRPr="006901D9">
              <w:rPr>
                <w:rFonts w:cs="Arial"/>
                <w:b w:val="0"/>
                <w:bCs w:val="0"/>
                <w:szCs w:val="24"/>
              </w:rPr>
              <w:t>:</w:t>
            </w:r>
          </w:p>
          <w:p w14:paraId="40E2E74B" w14:textId="36F3878A" w:rsidR="00B25BA0" w:rsidRPr="006901D9" w:rsidRDefault="00C91475" w:rsidP="005F06FA">
            <w:pPr>
              <w:pStyle w:val="QuestionMainBodyTextBold"/>
              <w:rPr>
                <w:rFonts w:cs="Arial"/>
                <w:b w:val="0"/>
                <w:bCs w:val="0"/>
                <w:szCs w:val="24"/>
              </w:rPr>
            </w:pPr>
            <w:r w:rsidRPr="006901D9">
              <w:rPr>
                <w:rFonts w:cs="Arial"/>
                <w:b w:val="0"/>
                <w:bCs w:val="0"/>
                <w:szCs w:val="24"/>
              </w:rPr>
              <w:t>Wiltshire Council</w:t>
            </w:r>
            <w:r w:rsidR="00B25BA0" w:rsidRPr="006901D9">
              <w:rPr>
                <w:rFonts w:cs="Arial"/>
                <w:b w:val="0"/>
                <w:bCs w:val="0"/>
                <w:szCs w:val="24"/>
              </w:rPr>
              <w:t xml:space="preserve"> and SLD are asked if they consider that the applicant’s approach is acceptable?</w:t>
            </w:r>
          </w:p>
          <w:p w14:paraId="55340FCB" w14:textId="61637BDA" w:rsidR="005F06FA" w:rsidRPr="006901D9" w:rsidRDefault="005F06FA" w:rsidP="005F06FA">
            <w:pPr>
              <w:pStyle w:val="QuestionMainBodyTextBold"/>
              <w:rPr>
                <w:rFonts w:cs="Arial"/>
                <w:b w:val="0"/>
                <w:bCs w:val="0"/>
                <w:szCs w:val="24"/>
              </w:rPr>
            </w:pPr>
            <w:r w:rsidRPr="006901D9">
              <w:rPr>
                <w:rFonts w:cs="Arial"/>
                <w:b w:val="0"/>
                <w:bCs w:val="0"/>
                <w:szCs w:val="24"/>
                <w:u w:val="single"/>
              </w:rPr>
              <w:t>The applicant</w:t>
            </w:r>
            <w:r w:rsidRPr="006901D9">
              <w:rPr>
                <w:rFonts w:cs="Arial"/>
                <w:b w:val="0"/>
                <w:bCs w:val="0"/>
                <w:szCs w:val="24"/>
              </w:rPr>
              <w:t>:</w:t>
            </w:r>
          </w:p>
          <w:p w14:paraId="5A86C281" w14:textId="2493CD34" w:rsidR="00B25BA0" w:rsidRPr="006901D9" w:rsidRDefault="00B25BA0" w:rsidP="005F06FA">
            <w:pPr>
              <w:pStyle w:val="QuestionMainBodyTextBold"/>
              <w:rPr>
                <w:rFonts w:cs="Arial"/>
                <w:b w:val="0"/>
                <w:bCs w:val="0"/>
                <w:szCs w:val="24"/>
              </w:rPr>
            </w:pPr>
            <w:r w:rsidRPr="006901D9">
              <w:rPr>
                <w:rFonts w:cs="Arial"/>
                <w:b w:val="0"/>
                <w:bCs w:val="0"/>
                <w:szCs w:val="24"/>
              </w:rPr>
              <w:t>The applicant is asked to either:</w:t>
            </w:r>
          </w:p>
          <w:p w14:paraId="41DE5BCC" w14:textId="090E0A9B" w:rsidR="00B25BA0" w:rsidRPr="006901D9" w:rsidRDefault="006464F9" w:rsidP="00C07DC9">
            <w:pPr>
              <w:pStyle w:val="QuestionMainBodyTextBold"/>
              <w:numPr>
                <w:ilvl w:val="0"/>
                <w:numId w:val="48"/>
              </w:numPr>
              <w:ind w:left="512" w:hanging="512"/>
              <w:rPr>
                <w:rFonts w:cs="Arial"/>
                <w:b w:val="0"/>
                <w:bCs w:val="0"/>
                <w:szCs w:val="24"/>
              </w:rPr>
            </w:pPr>
            <w:r>
              <w:rPr>
                <w:rFonts w:cs="Arial"/>
                <w:b w:val="0"/>
                <w:bCs w:val="0"/>
                <w:szCs w:val="24"/>
              </w:rPr>
              <w:t>P</w:t>
            </w:r>
            <w:r w:rsidR="00B25BA0" w:rsidRPr="006901D9">
              <w:rPr>
                <w:rFonts w:cs="Arial"/>
                <w:b w:val="0"/>
                <w:bCs w:val="0"/>
                <w:szCs w:val="24"/>
              </w:rPr>
              <w:t xml:space="preserve">rovide further justification for its approach including reference to relevant guidance and precedent from other </w:t>
            </w:r>
            <w:r w:rsidR="00AA172E" w:rsidRPr="00AA172E">
              <w:rPr>
                <w:rFonts w:cs="Arial"/>
                <w:b w:val="0"/>
                <w:bCs w:val="0"/>
                <w:szCs w:val="24"/>
              </w:rPr>
              <w:t xml:space="preserve">Nationally Significant Infrastructure Project </w:t>
            </w:r>
            <w:r w:rsidR="00AA172E">
              <w:rPr>
                <w:rFonts w:cs="Arial"/>
                <w:b w:val="0"/>
                <w:bCs w:val="0"/>
                <w:szCs w:val="24"/>
              </w:rPr>
              <w:t>(</w:t>
            </w:r>
            <w:r w:rsidR="00B25BA0" w:rsidRPr="006901D9">
              <w:rPr>
                <w:rFonts w:cs="Arial"/>
                <w:b w:val="0"/>
                <w:bCs w:val="0"/>
                <w:szCs w:val="24"/>
              </w:rPr>
              <w:t>NSIP</w:t>
            </w:r>
            <w:r w:rsidR="00AA172E">
              <w:rPr>
                <w:rFonts w:cs="Arial"/>
                <w:b w:val="0"/>
                <w:bCs w:val="0"/>
                <w:szCs w:val="24"/>
              </w:rPr>
              <w:t>)</w:t>
            </w:r>
            <w:r w:rsidR="00B25BA0" w:rsidRPr="006901D9">
              <w:rPr>
                <w:rFonts w:cs="Arial"/>
                <w:b w:val="0"/>
                <w:bCs w:val="0"/>
                <w:szCs w:val="24"/>
              </w:rPr>
              <w:t xml:space="preserve"> scale solar projects; or</w:t>
            </w:r>
          </w:p>
          <w:p w14:paraId="36B54EB2" w14:textId="45672067" w:rsidR="00B25BA0" w:rsidRPr="006901D9" w:rsidRDefault="006464F9" w:rsidP="00C07DC9">
            <w:pPr>
              <w:pStyle w:val="QuestionMainBodyTextBold"/>
              <w:numPr>
                <w:ilvl w:val="0"/>
                <w:numId w:val="48"/>
              </w:numPr>
              <w:ind w:left="512" w:hanging="512"/>
              <w:rPr>
                <w:rFonts w:cs="Arial"/>
                <w:b w:val="0"/>
                <w:bCs w:val="0"/>
                <w:szCs w:val="24"/>
              </w:rPr>
            </w:pPr>
            <w:r>
              <w:rPr>
                <w:rFonts w:cs="Arial"/>
                <w:b w:val="0"/>
                <w:bCs w:val="0"/>
                <w:szCs w:val="24"/>
              </w:rPr>
              <w:t>P</w:t>
            </w:r>
            <w:r w:rsidR="00B25BA0" w:rsidRPr="006901D9">
              <w:rPr>
                <w:rFonts w:cs="Arial"/>
                <w:b w:val="0"/>
                <w:bCs w:val="0"/>
                <w:szCs w:val="24"/>
              </w:rPr>
              <w:t>rovide an updated assessment defining the effects relative to the separate landscape receptors rather than to each study area as a whole.</w:t>
            </w:r>
          </w:p>
        </w:tc>
      </w:tr>
      <w:tr w:rsidR="00B25BA0" w:rsidRPr="008C59AE" w14:paraId="292F0912" w14:textId="77777777" w:rsidTr="00C44394">
        <w:tc>
          <w:tcPr>
            <w:tcW w:w="1264" w:type="dxa"/>
            <w:shd w:val="clear" w:color="auto" w:fill="FFFFFF" w:themeFill="background1"/>
          </w:tcPr>
          <w:p w14:paraId="227F77A4" w14:textId="44B9BDE0"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.7</w:t>
            </w:r>
          </w:p>
        </w:tc>
        <w:tc>
          <w:tcPr>
            <w:tcW w:w="3630" w:type="dxa"/>
            <w:shd w:val="clear" w:color="auto" w:fill="FFFFFF" w:themeFill="background1"/>
          </w:tcPr>
          <w:p w14:paraId="0F1DA220" w14:textId="7B59644F"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2E9CBE39" w14:textId="77777777" w:rsidR="00B25BA0" w:rsidRPr="006901D9" w:rsidRDefault="00B25BA0" w:rsidP="00B25BA0">
            <w:pPr>
              <w:pStyle w:val="QuestionMainBodyTextBold"/>
              <w:rPr>
                <w:rFonts w:cs="Arial"/>
                <w:szCs w:val="24"/>
              </w:rPr>
            </w:pPr>
            <w:r w:rsidRPr="006901D9">
              <w:rPr>
                <w:rFonts w:cs="Arial"/>
                <w:szCs w:val="24"/>
              </w:rPr>
              <w:t>Landscape Character – Local 1km Study Area</w:t>
            </w:r>
          </w:p>
          <w:p w14:paraId="20D7DC9A" w14:textId="292ABFBE" w:rsidR="00B25BA0" w:rsidRPr="006901D9" w:rsidRDefault="00B25BA0" w:rsidP="00B25BA0">
            <w:pPr>
              <w:pStyle w:val="QuestionMainBodyTextBold"/>
              <w:rPr>
                <w:rFonts w:cs="Arial"/>
                <w:b w:val="0"/>
                <w:bCs w:val="0"/>
                <w:szCs w:val="24"/>
              </w:rPr>
            </w:pPr>
            <w:r w:rsidRPr="006901D9">
              <w:rPr>
                <w:rFonts w:cs="Arial"/>
                <w:b w:val="0"/>
                <w:bCs w:val="0"/>
                <w:szCs w:val="24"/>
              </w:rPr>
              <w:t>The applicant is asked to confirm whether the assessment of landscape character effects within the local 1km study area included the land within the boundary of Lime Down A to E? and:</w:t>
            </w:r>
          </w:p>
          <w:p w14:paraId="6FA13737" w14:textId="77777777" w:rsidR="00B25BA0" w:rsidRPr="006901D9" w:rsidRDefault="00B25BA0" w:rsidP="00C07DC9">
            <w:pPr>
              <w:pStyle w:val="QuestionMainBodyTextBold"/>
              <w:numPr>
                <w:ilvl w:val="0"/>
                <w:numId w:val="46"/>
              </w:numPr>
              <w:ind w:left="512" w:hanging="512"/>
              <w:rPr>
                <w:rFonts w:cs="Arial"/>
                <w:b w:val="0"/>
                <w:bCs w:val="0"/>
                <w:szCs w:val="24"/>
              </w:rPr>
            </w:pPr>
            <w:r w:rsidRPr="006901D9">
              <w:rPr>
                <w:rFonts w:cs="Arial"/>
                <w:b w:val="0"/>
                <w:bCs w:val="0"/>
                <w:szCs w:val="24"/>
              </w:rPr>
              <w:t>If so, the applicant is asked to justify the reduction in the significance of effect at year 15 of operation given the scale of land-use change within the boundary of Lime Down A to E?</w:t>
            </w:r>
          </w:p>
          <w:p w14:paraId="7EE16D67" w14:textId="590D55CB" w:rsidR="00B25BA0" w:rsidRPr="006901D9" w:rsidRDefault="00B25BA0" w:rsidP="00C07DC9">
            <w:pPr>
              <w:pStyle w:val="QuestionMainBodyTextBold"/>
              <w:numPr>
                <w:ilvl w:val="0"/>
                <w:numId w:val="46"/>
              </w:numPr>
              <w:ind w:left="512" w:hanging="512"/>
              <w:rPr>
                <w:rFonts w:cs="Arial"/>
                <w:b w:val="0"/>
                <w:bCs w:val="0"/>
                <w:szCs w:val="24"/>
              </w:rPr>
            </w:pPr>
            <w:r w:rsidRPr="006901D9">
              <w:rPr>
                <w:rFonts w:cs="Arial"/>
                <w:b w:val="0"/>
                <w:bCs w:val="0"/>
                <w:szCs w:val="24"/>
              </w:rPr>
              <w:t>If not, the applicant is asked to explain why the landscape character effects within the boundary of Lime Down A to E have not been assessed?</w:t>
            </w:r>
          </w:p>
        </w:tc>
      </w:tr>
      <w:tr w:rsidR="00B25BA0" w:rsidRPr="008C59AE" w14:paraId="2396365F" w14:textId="77777777" w:rsidTr="00C44394">
        <w:tc>
          <w:tcPr>
            <w:tcW w:w="1264" w:type="dxa"/>
            <w:shd w:val="clear" w:color="auto" w:fill="FFFFFF" w:themeFill="background1"/>
          </w:tcPr>
          <w:p w14:paraId="338900A2" w14:textId="24B6071B"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.8</w:t>
            </w:r>
          </w:p>
        </w:tc>
        <w:tc>
          <w:tcPr>
            <w:tcW w:w="3630" w:type="dxa"/>
            <w:shd w:val="clear" w:color="auto" w:fill="FFFFFF" w:themeFill="background1"/>
          </w:tcPr>
          <w:p w14:paraId="29EA0C76" w14:textId="4730F2C2" w:rsidR="00B25BA0" w:rsidRPr="006901D9" w:rsidRDefault="0012151C" w:rsidP="00B25BA0">
            <w:pPr>
              <w:rPr>
                <w:rFonts w:cs="Arial"/>
                <w:szCs w:val="24"/>
              </w:rPr>
            </w:pPr>
            <w:r w:rsidRPr="006901D9">
              <w:rPr>
                <w:rFonts w:cs="Arial"/>
                <w:szCs w:val="24"/>
              </w:rPr>
              <w:t>The Applicant</w:t>
            </w:r>
          </w:p>
        </w:tc>
        <w:tc>
          <w:tcPr>
            <w:tcW w:w="16931" w:type="dxa"/>
            <w:shd w:val="clear" w:color="auto" w:fill="FFFFFF" w:themeFill="background1"/>
          </w:tcPr>
          <w:p w14:paraId="1DB87CE9" w14:textId="77777777" w:rsidR="00B25BA0" w:rsidRPr="006901D9" w:rsidRDefault="00B25BA0" w:rsidP="00B25BA0">
            <w:pPr>
              <w:pStyle w:val="QuestionMainBodyTextBold"/>
              <w:rPr>
                <w:rFonts w:cs="Arial"/>
                <w:szCs w:val="24"/>
              </w:rPr>
            </w:pPr>
            <w:r w:rsidRPr="006901D9">
              <w:rPr>
                <w:rFonts w:cs="Arial"/>
                <w:szCs w:val="24"/>
              </w:rPr>
              <w:t>Landscape Character – Setting of Norton Village</w:t>
            </w:r>
          </w:p>
          <w:p w14:paraId="48CE84EC" w14:textId="781BF1ED" w:rsidR="008C30B5" w:rsidRPr="006901D9" w:rsidRDefault="00A6720F" w:rsidP="007052E6">
            <w:pPr>
              <w:pStyle w:val="QuestionMainBodyTextBold"/>
              <w:rPr>
                <w:rFonts w:cs="Arial"/>
                <w:b w:val="0"/>
                <w:bCs w:val="0"/>
                <w:szCs w:val="24"/>
              </w:rPr>
            </w:pPr>
            <w:r w:rsidRPr="006901D9">
              <w:rPr>
                <w:rFonts w:cs="Arial"/>
                <w:b w:val="0"/>
                <w:bCs w:val="0"/>
                <w:szCs w:val="24"/>
              </w:rPr>
              <w:t>SLD state</w:t>
            </w:r>
            <w:r w:rsidR="00896836">
              <w:rPr>
                <w:rFonts w:cs="Arial"/>
                <w:b w:val="0"/>
                <w:bCs w:val="0"/>
                <w:szCs w:val="24"/>
              </w:rPr>
              <w:t>s</w:t>
            </w:r>
            <w:r w:rsidRPr="006901D9">
              <w:rPr>
                <w:rFonts w:cs="Arial"/>
                <w:b w:val="0"/>
                <w:bCs w:val="0"/>
                <w:szCs w:val="24"/>
              </w:rPr>
              <w:t xml:space="preserve"> in its WR </w:t>
            </w:r>
            <w:r w:rsidRPr="003711B3">
              <w:rPr>
                <w:rFonts w:cs="Arial"/>
                <w:b w:val="0"/>
                <w:bCs w:val="0"/>
                <w:szCs w:val="24"/>
              </w:rPr>
              <w:t>[</w:t>
            </w:r>
            <w:hyperlink r:id="rId251" w:history="1">
              <w:r w:rsidR="006B2F8F" w:rsidRPr="003711B3">
                <w:rPr>
                  <w:rStyle w:val="Hyperlink"/>
                  <w:rFonts w:cs="Arial"/>
                  <w:b w:val="0"/>
                  <w:bCs w:val="0"/>
                  <w:szCs w:val="24"/>
                </w:rPr>
                <w:t>REP1-167</w:t>
              </w:r>
            </w:hyperlink>
            <w:r w:rsidRPr="003711B3">
              <w:rPr>
                <w:rFonts w:cs="Arial"/>
                <w:b w:val="0"/>
                <w:bCs w:val="0"/>
                <w:szCs w:val="24"/>
              </w:rPr>
              <w:t>]</w:t>
            </w:r>
            <w:r w:rsidRPr="006901D9">
              <w:rPr>
                <w:rFonts w:cs="Arial"/>
                <w:b w:val="0"/>
                <w:bCs w:val="0"/>
                <w:szCs w:val="24"/>
              </w:rPr>
              <w:t xml:space="preserve"> that a person in Norton leaving by any of the principal routes out of that village would always come into contact with the proposed develop</w:t>
            </w:r>
            <w:r w:rsidR="001054E7" w:rsidRPr="006901D9">
              <w:rPr>
                <w:rFonts w:cs="Arial"/>
                <w:b w:val="0"/>
                <w:bCs w:val="0"/>
                <w:szCs w:val="24"/>
              </w:rPr>
              <w:t>ment</w:t>
            </w:r>
            <w:r w:rsidRPr="006901D9">
              <w:rPr>
                <w:rFonts w:cs="Arial"/>
                <w:b w:val="0"/>
                <w:bCs w:val="0"/>
                <w:szCs w:val="24"/>
              </w:rPr>
              <w:t xml:space="preserve"> and would experience a surrounding effect.</w:t>
            </w:r>
            <w:r w:rsidR="0038265C" w:rsidRPr="006901D9">
              <w:rPr>
                <w:rFonts w:cs="Arial"/>
                <w:b w:val="0"/>
                <w:bCs w:val="0"/>
                <w:szCs w:val="24"/>
              </w:rPr>
              <w:t xml:space="preserve"> </w:t>
            </w:r>
            <w:r w:rsidR="00C91475" w:rsidRPr="006901D9">
              <w:rPr>
                <w:rFonts w:cs="Arial"/>
                <w:b w:val="0"/>
                <w:bCs w:val="0"/>
                <w:szCs w:val="24"/>
              </w:rPr>
              <w:t>Wiltshire Council</w:t>
            </w:r>
            <w:r w:rsidR="004B00E1" w:rsidRPr="006901D9">
              <w:rPr>
                <w:rFonts w:cs="Arial"/>
                <w:b w:val="0"/>
                <w:bCs w:val="0"/>
                <w:szCs w:val="24"/>
              </w:rPr>
              <w:t xml:space="preserve"> state</w:t>
            </w:r>
            <w:r w:rsidR="00896836">
              <w:rPr>
                <w:rFonts w:cs="Arial"/>
                <w:b w:val="0"/>
                <w:bCs w:val="0"/>
                <w:szCs w:val="24"/>
              </w:rPr>
              <w:t>s</w:t>
            </w:r>
            <w:r w:rsidR="004B00E1" w:rsidRPr="006901D9">
              <w:rPr>
                <w:rFonts w:cs="Arial"/>
                <w:b w:val="0"/>
                <w:bCs w:val="0"/>
                <w:szCs w:val="24"/>
              </w:rPr>
              <w:t xml:space="preserve"> </w:t>
            </w:r>
            <w:r w:rsidR="00B163A0" w:rsidRPr="006901D9">
              <w:rPr>
                <w:rFonts w:cs="Arial"/>
                <w:b w:val="0"/>
                <w:bCs w:val="0"/>
                <w:szCs w:val="24"/>
              </w:rPr>
              <w:t xml:space="preserve">in its WR </w:t>
            </w:r>
            <w:r w:rsidR="00B163A0" w:rsidRPr="003711B3">
              <w:rPr>
                <w:rFonts w:cs="Arial"/>
                <w:b w:val="0"/>
                <w:bCs w:val="0"/>
                <w:szCs w:val="24"/>
              </w:rPr>
              <w:t>[</w:t>
            </w:r>
            <w:hyperlink r:id="rId252" w:history="1">
              <w:r w:rsidR="0012151C" w:rsidRPr="003711B3">
                <w:rPr>
                  <w:rStyle w:val="Hyperlink"/>
                  <w:rFonts w:cs="Arial"/>
                  <w:b w:val="0"/>
                  <w:bCs w:val="0"/>
                  <w:szCs w:val="24"/>
                </w:rPr>
                <w:t>REP1-138</w:t>
              </w:r>
            </w:hyperlink>
            <w:r w:rsidR="00B163A0" w:rsidRPr="003711B3">
              <w:rPr>
                <w:rFonts w:cs="Arial"/>
                <w:b w:val="0"/>
                <w:bCs w:val="0"/>
                <w:szCs w:val="24"/>
              </w:rPr>
              <w:t>]</w:t>
            </w:r>
            <w:r w:rsidR="00B163A0" w:rsidRPr="006901D9">
              <w:rPr>
                <w:rFonts w:cs="Arial"/>
                <w:b w:val="0"/>
                <w:bCs w:val="0"/>
                <w:szCs w:val="24"/>
              </w:rPr>
              <w:t xml:space="preserve"> that it considers the proposed development has not </w:t>
            </w:r>
            <w:r w:rsidR="00BD6131" w:rsidRPr="006901D9">
              <w:rPr>
                <w:rFonts w:cs="Arial"/>
                <w:b w:val="0"/>
                <w:bCs w:val="0"/>
                <w:szCs w:val="24"/>
              </w:rPr>
              <w:t>been</w:t>
            </w:r>
            <w:r w:rsidR="00B163A0" w:rsidRPr="006901D9">
              <w:rPr>
                <w:rFonts w:cs="Arial"/>
                <w:b w:val="0"/>
                <w:bCs w:val="0"/>
                <w:szCs w:val="24"/>
              </w:rPr>
              <w:t xml:space="preserve"> adequately assessed against the landscape setting of Norton.</w:t>
            </w:r>
            <w:r w:rsidR="008905A1" w:rsidRPr="006901D9">
              <w:rPr>
                <w:rFonts w:cs="Arial"/>
                <w:b w:val="0"/>
                <w:bCs w:val="0"/>
                <w:szCs w:val="24"/>
              </w:rPr>
              <w:t xml:space="preserve"> Given the way in which the applicant has </w:t>
            </w:r>
            <w:r w:rsidR="00D70F9F" w:rsidRPr="006901D9">
              <w:rPr>
                <w:rFonts w:cs="Arial"/>
                <w:b w:val="0"/>
                <w:bCs w:val="0"/>
                <w:szCs w:val="24"/>
              </w:rPr>
              <w:t>concluded on</w:t>
            </w:r>
            <w:r w:rsidR="008905A1" w:rsidRPr="006901D9">
              <w:rPr>
                <w:rFonts w:cs="Arial"/>
                <w:b w:val="0"/>
                <w:bCs w:val="0"/>
                <w:szCs w:val="24"/>
              </w:rPr>
              <w:t xml:space="preserve"> </w:t>
            </w:r>
            <w:r w:rsidR="00D70F9F" w:rsidRPr="006901D9">
              <w:rPr>
                <w:rFonts w:cs="Arial"/>
                <w:b w:val="0"/>
                <w:bCs w:val="0"/>
                <w:szCs w:val="24"/>
              </w:rPr>
              <w:t>effects to landscape character</w:t>
            </w:r>
            <w:r w:rsidR="002D6086" w:rsidRPr="006901D9">
              <w:rPr>
                <w:rFonts w:cs="Arial"/>
                <w:b w:val="0"/>
                <w:bCs w:val="0"/>
                <w:szCs w:val="24"/>
              </w:rPr>
              <w:t xml:space="preserve"> relative to the </w:t>
            </w:r>
            <w:r w:rsidR="006B2F8F" w:rsidRPr="006901D9">
              <w:rPr>
                <w:rFonts w:cs="Arial"/>
                <w:b w:val="0"/>
                <w:bCs w:val="0"/>
                <w:szCs w:val="24"/>
              </w:rPr>
              <w:t>different</w:t>
            </w:r>
            <w:r w:rsidR="002D6086" w:rsidRPr="006901D9">
              <w:rPr>
                <w:rFonts w:cs="Arial"/>
                <w:b w:val="0"/>
                <w:bCs w:val="0"/>
                <w:szCs w:val="24"/>
              </w:rPr>
              <w:t xml:space="preserve"> study area</w:t>
            </w:r>
            <w:r w:rsidR="006B2F8F" w:rsidRPr="006901D9">
              <w:rPr>
                <w:rFonts w:cs="Arial"/>
                <w:b w:val="0"/>
                <w:bCs w:val="0"/>
                <w:szCs w:val="24"/>
              </w:rPr>
              <w:t>s</w:t>
            </w:r>
            <w:r w:rsidR="00D70F9F" w:rsidRPr="006901D9">
              <w:rPr>
                <w:rFonts w:cs="Arial"/>
                <w:b w:val="0"/>
                <w:bCs w:val="0"/>
                <w:szCs w:val="24"/>
              </w:rPr>
              <w:t xml:space="preserve">, it is not clear to the </w:t>
            </w:r>
            <w:proofErr w:type="spellStart"/>
            <w:r w:rsidR="00D70F9F" w:rsidRPr="006901D9">
              <w:rPr>
                <w:rFonts w:cs="Arial"/>
                <w:b w:val="0"/>
                <w:bCs w:val="0"/>
                <w:szCs w:val="24"/>
              </w:rPr>
              <w:t>ExA</w:t>
            </w:r>
            <w:proofErr w:type="spellEnd"/>
            <w:r w:rsidR="00D70F9F" w:rsidRPr="006901D9">
              <w:rPr>
                <w:rFonts w:cs="Arial"/>
                <w:b w:val="0"/>
                <w:bCs w:val="0"/>
                <w:szCs w:val="24"/>
              </w:rPr>
              <w:t xml:space="preserve"> that the </w:t>
            </w:r>
            <w:r w:rsidR="002846B2" w:rsidRPr="006901D9">
              <w:rPr>
                <w:rFonts w:cs="Arial"/>
                <w:b w:val="0"/>
                <w:bCs w:val="0"/>
                <w:szCs w:val="24"/>
              </w:rPr>
              <w:t xml:space="preserve">setting of individual villages such as Norton have been </w:t>
            </w:r>
            <w:r w:rsidR="002D6086" w:rsidRPr="006901D9">
              <w:rPr>
                <w:rFonts w:cs="Arial"/>
                <w:b w:val="0"/>
                <w:bCs w:val="0"/>
                <w:szCs w:val="24"/>
              </w:rPr>
              <w:t>properly assessed.</w:t>
            </w:r>
          </w:p>
          <w:p w14:paraId="4A079E86" w14:textId="77777777" w:rsidR="008C6D37" w:rsidRPr="006901D9" w:rsidRDefault="00BD6131" w:rsidP="001937E9">
            <w:pPr>
              <w:pStyle w:val="QuestionMainBodyTextBold"/>
              <w:rPr>
                <w:rFonts w:cs="Arial"/>
                <w:szCs w:val="24"/>
              </w:rPr>
            </w:pPr>
            <w:r w:rsidRPr="006901D9">
              <w:rPr>
                <w:rFonts w:cs="Arial"/>
                <w:b w:val="0"/>
                <w:bCs w:val="0"/>
                <w:szCs w:val="24"/>
              </w:rPr>
              <w:t xml:space="preserve">The applicant is asked </w:t>
            </w:r>
            <w:r w:rsidR="00EB087B" w:rsidRPr="006901D9">
              <w:rPr>
                <w:rFonts w:cs="Arial"/>
                <w:b w:val="0"/>
                <w:bCs w:val="0"/>
                <w:szCs w:val="24"/>
              </w:rPr>
              <w:t xml:space="preserve">to demonstrate how it has considered the landscape setting </w:t>
            </w:r>
            <w:r w:rsidR="00702AE2" w:rsidRPr="006901D9">
              <w:rPr>
                <w:rFonts w:cs="Arial"/>
                <w:b w:val="0"/>
                <w:bCs w:val="0"/>
                <w:szCs w:val="24"/>
              </w:rPr>
              <w:t xml:space="preserve">of Norton in </w:t>
            </w:r>
            <w:r w:rsidR="00060CA9" w:rsidRPr="006901D9">
              <w:rPr>
                <w:rFonts w:cs="Arial"/>
                <w:b w:val="0"/>
                <w:bCs w:val="0"/>
                <w:szCs w:val="24"/>
              </w:rPr>
              <w:t>its assessment</w:t>
            </w:r>
            <w:r w:rsidR="00AF4A5F" w:rsidRPr="006901D9">
              <w:rPr>
                <w:rFonts w:cs="Arial"/>
                <w:b w:val="0"/>
                <w:bCs w:val="0"/>
                <w:szCs w:val="24"/>
              </w:rPr>
              <w:t>, including</w:t>
            </w:r>
            <w:r w:rsidR="008C6D37" w:rsidRPr="006901D9">
              <w:rPr>
                <w:rFonts w:cs="Arial"/>
                <w:b w:val="0"/>
                <w:bCs w:val="0"/>
                <w:szCs w:val="24"/>
              </w:rPr>
              <w:t>:</w:t>
            </w:r>
          </w:p>
          <w:p w14:paraId="29D06916" w14:textId="77777777" w:rsidR="00BD6131" w:rsidRPr="006901D9" w:rsidRDefault="008C6D37" w:rsidP="00C07DC9">
            <w:pPr>
              <w:pStyle w:val="QuestionMainBodyTextBold"/>
              <w:numPr>
                <w:ilvl w:val="0"/>
                <w:numId w:val="47"/>
              </w:numPr>
              <w:ind w:left="512" w:hanging="512"/>
              <w:rPr>
                <w:rFonts w:cs="Arial"/>
                <w:b w:val="0"/>
                <w:bCs w:val="0"/>
                <w:szCs w:val="24"/>
              </w:rPr>
            </w:pPr>
            <w:r w:rsidRPr="006901D9">
              <w:rPr>
                <w:rFonts w:cs="Arial"/>
                <w:b w:val="0"/>
                <w:bCs w:val="0"/>
                <w:szCs w:val="24"/>
              </w:rPr>
              <w:t>H</w:t>
            </w:r>
            <w:r w:rsidR="00060CA9" w:rsidRPr="006901D9">
              <w:rPr>
                <w:rFonts w:cs="Arial"/>
                <w:b w:val="0"/>
                <w:bCs w:val="0"/>
                <w:szCs w:val="24"/>
              </w:rPr>
              <w:t xml:space="preserve">ow the </w:t>
            </w:r>
            <w:r w:rsidR="005D6202" w:rsidRPr="006901D9">
              <w:rPr>
                <w:rFonts w:cs="Arial"/>
                <w:b w:val="0"/>
                <w:bCs w:val="0"/>
                <w:szCs w:val="24"/>
              </w:rPr>
              <w:t xml:space="preserve">landscape character </w:t>
            </w:r>
            <w:r w:rsidR="00AF4A5F" w:rsidRPr="006901D9">
              <w:rPr>
                <w:rFonts w:cs="Arial"/>
                <w:b w:val="0"/>
                <w:bCs w:val="0"/>
                <w:szCs w:val="24"/>
              </w:rPr>
              <w:t xml:space="preserve">on the </w:t>
            </w:r>
            <w:r w:rsidR="00060CA9" w:rsidRPr="006901D9">
              <w:rPr>
                <w:rFonts w:cs="Arial"/>
                <w:b w:val="0"/>
                <w:bCs w:val="0"/>
                <w:szCs w:val="24"/>
              </w:rPr>
              <w:t>approach to an</w:t>
            </w:r>
            <w:r w:rsidR="005D6202" w:rsidRPr="006901D9">
              <w:rPr>
                <w:rFonts w:cs="Arial"/>
                <w:b w:val="0"/>
                <w:bCs w:val="0"/>
                <w:szCs w:val="24"/>
              </w:rPr>
              <w:t xml:space="preserve">d from the village contributes to </w:t>
            </w:r>
            <w:r w:rsidR="00AF4A5F" w:rsidRPr="006901D9">
              <w:rPr>
                <w:rFonts w:cs="Arial"/>
                <w:b w:val="0"/>
                <w:bCs w:val="0"/>
                <w:szCs w:val="24"/>
              </w:rPr>
              <w:t>its</w:t>
            </w:r>
            <w:r w:rsidR="005D6202" w:rsidRPr="006901D9">
              <w:rPr>
                <w:rFonts w:cs="Arial"/>
                <w:b w:val="0"/>
                <w:bCs w:val="0"/>
                <w:szCs w:val="24"/>
              </w:rPr>
              <w:t xml:space="preserve"> setting</w:t>
            </w:r>
            <w:r w:rsidRPr="006901D9">
              <w:rPr>
                <w:rFonts w:cs="Arial"/>
                <w:b w:val="0"/>
                <w:bCs w:val="0"/>
                <w:szCs w:val="24"/>
              </w:rPr>
              <w:t>;</w:t>
            </w:r>
            <w:r w:rsidR="005D6202" w:rsidRPr="006901D9">
              <w:rPr>
                <w:rFonts w:cs="Arial"/>
                <w:b w:val="0"/>
                <w:bCs w:val="0"/>
                <w:szCs w:val="24"/>
              </w:rPr>
              <w:t xml:space="preserve"> and </w:t>
            </w:r>
            <w:r w:rsidR="00060CA9" w:rsidRPr="006901D9">
              <w:rPr>
                <w:rFonts w:cs="Arial"/>
                <w:b w:val="0"/>
                <w:bCs w:val="0"/>
                <w:szCs w:val="24"/>
              </w:rPr>
              <w:t xml:space="preserve"> </w:t>
            </w:r>
          </w:p>
          <w:p w14:paraId="12ECDAE5" w14:textId="1CD725A6" w:rsidR="00B25BA0" w:rsidRPr="006901D9" w:rsidRDefault="008D71CF" w:rsidP="00C07DC9">
            <w:pPr>
              <w:pStyle w:val="QuestionMainBodyTextBold"/>
              <w:numPr>
                <w:ilvl w:val="0"/>
                <w:numId w:val="47"/>
              </w:numPr>
              <w:ind w:left="512" w:hanging="512"/>
              <w:rPr>
                <w:rFonts w:cs="Arial"/>
                <w:szCs w:val="24"/>
              </w:rPr>
            </w:pPr>
            <w:r w:rsidRPr="006901D9">
              <w:rPr>
                <w:rFonts w:cs="Arial"/>
                <w:b w:val="0"/>
                <w:bCs w:val="0"/>
                <w:szCs w:val="24"/>
              </w:rPr>
              <w:t xml:space="preserve">How the adverse effects on the surrounding landscape </w:t>
            </w:r>
            <w:r w:rsidR="00C80E89" w:rsidRPr="006901D9">
              <w:rPr>
                <w:rFonts w:cs="Arial"/>
                <w:b w:val="0"/>
                <w:bCs w:val="0"/>
                <w:szCs w:val="24"/>
              </w:rPr>
              <w:t xml:space="preserve">adversely </w:t>
            </w:r>
            <w:proofErr w:type="spellStart"/>
            <w:r w:rsidR="00C80E89" w:rsidRPr="006901D9">
              <w:rPr>
                <w:rFonts w:cs="Arial"/>
                <w:b w:val="0"/>
                <w:bCs w:val="0"/>
                <w:szCs w:val="24"/>
              </w:rPr>
              <w:t>effect</w:t>
            </w:r>
            <w:proofErr w:type="spellEnd"/>
            <w:r w:rsidR="00C80E89" w:rsidRPr="006901D9">
              <w:rPr>
                <w:rFonts w:cs="Arial"/>
                <w:b w:val="0"/>
                <w:bCs w:val="0"/>
                <w:szCs w:val="24"/>
              </w:rPr>
              <w:t xml:space="preserve"> the character of the </w:t>
            </w:r>
            <w:r w:rsidR="009441EE" w:rsidRPr="006901D9">
              <w:rPr>
                <w:rFonts w:cs="Arial"/>
                <w:b w:val="0"/>
                <w:bCs w:val="0"/>
                <w:szCs w:val="24"/>
              </w:rPr>
              <w:t>village itself.</w:t>
            </w:r>
          </w:p>
        </w:tc>
      </w:tr>
      <w:tr w:rsidR="00B25BA0" w:rsidRPr="008C59AE" w14:paraId="435C5FE7" w14:textId="77777777" w:rsidTr="00C44394">
        <w:tc>
          <w:tcPr>
            <w:tcW w:w="1264" w:type="dxa"/>
            <w:shd w:val="clear" w:color="auto" w:fill="FFFFFF" w:themeFill="background1"/>
          </w:tcPr>
          <w:p w14:paraId="5838E80F" w14:textId="763B4A48"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.9</w:t>
            </w:r>
          </w:p>
        </w:tc>
        <w:tc>
          <w:tcPr>
            <w:tcW w:w="3630" w:type="dxa"/>
            <w:shd w:val="clear" w:color="auto" w:fill="FFFFFF" w:themeFill="background1"/>
          </w:tcPr>
          <w:p w14:paraId="197DF096" w14:textId="77777777" w:rsidR="00B25BA0" w:rsidRPr="006901D9" w:rsidRDefault="00B25BA0" w:rsidP="00B25BA0">
            <w:pPr>
              <w:rPr>
                <w:rFonts w:cs="Arial"/>
                <w:szCs w:val="24"/>
              </w:rPr>
            </w:pPr>
            <w:r w:rsidRPr="006901D9">
              <w:rPr>
                <w:rFonts w:cs="Arial"/>
                <w:szCs w:val="24"/>
              </w:rPr>
              <w:t>The Applicant</w:t>
            </w:r>
          </w:p>
          <w:p w14:paraId="55EF17C1" w14:textId="77777777" w:rsidR="00B25BA0" w:rsidRPr="006901D9" w:rsidRDefault="00B25BA0" w:rsidP="00B25BA0">
            <w:pPr>
              <w:rPr>
                <w:rFonts w:cs="Arial"/>
                <w:szCs w:val="24"/>
              </w:rPr>
            </w:pPr>
            <w:r w:rsidRPr="006901D9">
              <w:rPr>
                <w:rFonts w:cs="Arial"/>
                <w:szCs w:val="24"/>
              </w:rPr>
              <w:t>Wiltshire Council</w:t>
            </w:r>
          </w:p>
          <w:p w14:paraId="505B951F" w14:textId="79C0AA80" w:rsidR="00B25BA0" w:rsidRPr="006901D9" w:rsidRDefault="00B25BA0" w:rsidP="00B25BA0">
            <w:pPr>
              <w:rPr>
                <w:rFonts w:cs="Arial"/>
                <w:szCs w:val="24"/>
              </w:rPr>
            </w:pPr>
            <w:r w:rsidRPr="006901D9">
              <w:rPr>
                <w:rFonts w:cs="Arial"/>
                <w:szCs w:val="24"/>
              </w:rPr>
              <w:lastRenderedPageBreak/>
              <w:t>Cotswolds National Landscape Board</w:t>
            </w:r>
          </w:p>
          <w:p w14:paraId="1A2B6C4E" w14:textId="4996A5EB" w:rsidR="00B25BA0" w:rsidRPr="006901D9" w:rsidRDefault="00B25BA0" w:rsidP="00B25BA0">
            <w:pPr>
              <w:rPr>
                <w:rFonts w:cs="Arial"/>
                <w:szCs w:val="24"/>
              </w:rPr>
            </w:pPr>
            <w:r w:rsidRPr="006901D9">
              <w:rPr>
                <w:rFonts w:cs="Arial"/>
                <w:szCs w:val="24"/>
              </w:rPr>
              <w:t>Stop Lime Down</w:t>
            </w:r>
          </w:p>
        </w:tc>
        <w:tc>
          <w:tcPr>
            <w:tcW w:w="16931" w:type="dxa"/>
            <w:shd w:val="clear" w:color="auto" w:fill="FFFFFF" w:themeFill="background1"/>
          </w:tcPr>
          <w:p w14:paraId="734FBF92" w14:textId="47506487" w:rsidR="00B25BA0" w:rsidRPr="006901D9" w:rsidRDefault="00B25BA0" w:rsidP="00B25BA0">
            <w:pPr>
              <w:pStyle w:val="QuestionMainBodyTextBold"/>
              <w:rPr>
                <w:rFonts w:cs="Arial"/>
                <w:szCs w:val="24"/>
              </w:rPr>
            </w:pPr>
            <w:r w:rsidRPr="006901D9">
              <w:rPr>
                <w:rFonts w:cs="Arial"/>
                <w:szCs w:val="24"/>
              </w:rPr>
              <w:lastRenderedPageBreak/>
              <w:t xml:space="preserve">Cotswold National Landscape – Setting </w:t>
            </w:r>
          </w:p>
          <w:p w14:paraId="0EE6B28C" w14:textId="474A6845" w:rsidR="00B25BA0" w:rsidRPr="006901D9" w:rsidRDefault="00B25BA0" w:rsidP="00B25BA0">
            <w:pPr>
              <w:pStyle w:val="QuestionMainBodyTextBold"/>
              <w:rPr>
                <w:rFonts w:cs="Arial"/>
                <w:b w:val="0"/>
                <w:bCs w:val="0"/>
                <w:szCs w:val="24"/>
              </w:rPr>
            </w:pPr>
            <w:r w:rsidRPr="006901D9">
              <w:rPr>
                <w:rFonts w:cs="Arial"/>
                <w:b w:val="0"/>
                <w:bCs w:val="0"/>
                <w:szCs w:val="24"/>
              </w:rPr>
              <w:t>The parties are asked to define in spatial terms the extent of the area outside of the boundary of the Cotswolds National Landscape (CNL) that is considered to form the setting of the CNL.</w:t>
            </w:r>
          </w:p>
        </w:tc>
      </w:tr>
      <w:tr w:rsidR="00B25BA0" w:rsidRPr="008C59AE" w14:paraId="2F03CC23" w14:textId="77777777" w:rsidTr="00C44394">
        <w:tc>
          <w:tcPr>
            <w:tcW w:w="1264" w:type="dxa"/>
            <w:shd w:val="clear" w:color="auto" w:fill="FFFFFF" w:themeFill="background1"/>
          </w:tcPr>
          <w:p w14:paraId="645EB7B9" w14:textId="5B9DA431"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.10</w:t>
            </w:r>
          </w:p>
        </w:tc>
        <w:tc>
          <w:tcPr>
            <w:tcW w:w="3630" w:type="dxa"/>
            <w:shd w:val="clear" w:color="auto" w:fill="FFFFFF" w:themeFill="background1"/>
          </w:tcPr>
          <w:p w14:paraId="20BB2833" w14:textId="35037C37"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58DEAEB4" w14:textId="31BB2D14" w:rsidR="00B25BA0" w:rsidRPr="006901D9" w:rsidRDefault="00B25BA0" w:rsidP="00B25BA0">
            <w:pPr>
              <w:pStyle w:val="QuestionMainBodyTextBold"/>
              <w:rPr>
                <w:rFonts w:cs="Arial"/>
                <w:szCs w:val="24"/>
              </w:rPr>
            </w:pPr>
            <w:r w:rsidRPr="006901D9">
              <w:rPr>
                <w:rFonts w:cs="Arial"/>
                <w:szCs w:val="24"/>
              </w:rPr>
              <w:t>Cotswold National Landscape - Furthering the Purpose of the CNL</w:t>
            </w:r>
          </w:p>
          <w:p w14:paraId="5BC22F74" w14:textId="73B27C44" w:rsidR="00B25BA0" w:rsidRPr="006901D9" w:rsidRDefault="00B25BA0" w:rsidP="00B25BA0">
            <w:pPr>
              <w:pStyle w:val="QuestionMainBodyTextBold"/>
              <w:rPr>
                <w:rFonts w:cs="Arial"/>
                <w:b w:val="0"/>
                <w:bCs w:val="0"/>
                <w:szCs w:val="24"/>
              </w:rPr>
            </w:pPr>
            <w:r w:rsidRPr="006901D9">
              <w:rPr>
                <w:rFonts w:cs="Arial"/>
                <w:b w:val="0"/>
                <w:bCs w:val="0"/>
                <w:szCs w:val="24"/>
              </w:rPr>
              <w:t>In the Assessment of Effects on the Cotswolds National Landscape and its Special Qualities</w:t>
            </w:r>
            <w:r w:rsidRPr="006901D9">
              <w:rPr>
                <w:rFonts w:cs="Arial"/>
                <w:szCs w:val="24"/>
              </w:rPr>
              <w:t xml:space="preserve"> </w:t>
            </w:r>
            <w:r w:rsidRPr="00C96A41">
              <w:rPr>
                <w:rFonts w:cs="Arial"/>
                <w:b w:val="0"/>
                <w:bCs w:val="0"/>
                <w:szCs w:val="24"/>
              </w:rPr>
              <w:t>[</w:t>
            </w:r>
            <w:hyperlink r:id="rId253" w:history="1">
              <w:r w:rsidRPr="00C96A41">
                <w:rPr>
                  <w:rStyle w:val="Hyperlink"/>
                  <w:rFonts w:cs="Arial"/>
                  <w:b w:val="0"/>
                  <w:szCs w:val="24"/>
                </w:rPr>
                <w:t>APP-197</w:t>
              </w:r>
            </w:hyperlink>
            <w:r w:rsidRPr="00C96A41">
              <w:rPr>
                <w:rFonts w:cs="Arial"/>
                <w:b w:val="0"/>
                <w:bCs w:val="0"/>
                <w:szCs w:val="24"/>
              </w:rPr>
              <w:t>],</w:t>
            </w:r>
            <w:r w:rsidRPr="006901D9">
              <w:rPr>
                <w:rFonts w:cs="Arial"/>
                <w:b w:val="0"/>
                <w:bCs w:val="0"/>
                <w:szCs w:val="24"/>
              </w:rPr>
              <w:t xml:space="preserve"> the applicant concludes that the proposed development would further the purposes of the CNL as a result of beneficial landscape effects within the setting of the CNL including:</w:t>
            </w:r>
          </w:p>
          <w:p w14:paraId="43A36E60" w14:textId="77777777" w:rsidR="00B25BA0" w:rsidRPr="006901D9" w:rsidRDefault="00B25BA0" w:rsidP="00B00D66">
            <w:pPr>
              <w:pStyle w:val="QuestionMainBodyTextBold"/>
              <w:numPr>
                <w:ilvl w:val="0"/>
                <w:numId w:val="24"/>
              </w:numPr>
              <w:ind w:left="512" w:hanging="512"/>
              <w:rPr>
                <w:rFonts w:cs="Arial"/>
                <w:b w:val="0"/>
                <w:bCs w:val="0"/>
                <w:szCs w:val="24"/>
              </w:rPr>
            </w:pPr>
            <w:r w:rsidRPr="006901D9">
              <w:rPr>
                <w:rFonts w:cs="Arial"/>
                <w:b w:val="0"/>
                <w:bCs w:val="0"/>
                <w:szCs w:val="24"/>
              </w:rPr>
              <w:t>The creation of wildflower meadows within fields A1, C1, C6, C8, C9 and B12.</w:t>
            </w:r>
          </w:p>
          <w:p w14:paraId="6FCE2EAA" w14:textId="77777777" w:rsidR="00B25BA0" w:rsidRPr="006901D9" w:rsidRDefault="00B25BA0" w:rsidP="00B00D66">
            <w:pPr>
              <w:pStyle w:val="QuestionMainBodyTextBold"/>
              <w:numPr>
                <w:ilvl w:val="0"/>
                <w:numId w:val="24"/>
              </w:numPr>
              <w:ind w:left="512" w:hanging="512"/>
              <w:rPr>
                <w:rFonts w:cs="Arial"/>
                <w:b w:val="0"/>
                <w:bCs w:val="0"/>
                <w:szCs w:val="24"/>
              </w:rPr>
            </w:pPr>
            <w:r w:rsidRPr="006901D9">
              <w:rPr>
                <w:rFonts w:cs="Arial"/>
                <w:b w:val="0"/>
                <w:bCs w:val="0"/>
                <w:szCs w:val="24"/>
              </w:rPr>
              <w:t>The creation of wildflower meadow verges in A11, A12 and C10.</w:t>
            </w:r>
          </w:p>
          <w:p w14:paraId="6C4DD1AD" w14:textId="6CD4D8A6" w:rsidR="00B25BA0" w:rsidRPr="006901D9" w:rsidRDefault="00B25BA0" w:rsidP="00B00D66">
            <w:pPr>
              <w:pStyle w:val="QuestionMainBodyTextBold"/>
              <w:numPr>
                <w:ilvl w:val="0"/>
                <w:numId w:val="24"/>
              </w:numPr>
              <w:ind w:left="512" w:hanging="512"/>
              <w:rPr>
                <w:rFonts w:cs="Arial"/>
                <w:b w:val="0"/>
                <w:bCs w:val="0"/>
                <w:szCs w:val="24"/>
              </w:rPr>
            </w:pPr>
            <w:r w:rsidRPr="006901D9">
              <w:rPr>
                <w:rFonts w:cs="Arial"/>
                <w:b w:val="0"/>
                <w:bCs w:val="0"/>
                <w:szCs w:val="24"/>
              </w:rPr>
              <w:t>Maintaining hedgerows at their current height of c1.5m bordering the CNL within Site C.</w:t>
            </w:r>
          </w:p>
          <w:p w14:paraId="37192727" w14:textId="794C2EE7" w:rsidR="00B25BA0" w:rsidRPr="006901D9" w:rsidRDefault="00B25BA0" w:rsidP="00B25BA0">
            <w:pPr>
              <w:pStyle w:val="QuestionMainBodyTextBold"/>
              <w:rPr>
                <w:rFonts w:cs="Arial"/>
                <w:b w:val="0"/>
                <w:bCs w:val="0"/>
                <w:szCs w:val="24"/>
              </w:rPr>
            </w:pPr>
            <w:r w:rsidRPr="006901D9">
              <w:rPr>
                <w:rFonts w:cs="Arial"/>
                <w:b w:val="0"/>
                <w:bCs w:val="0"/>
                <w:szCs w:val="24"/>
              </w:rPr>
              <w:t xml:space="preserve">On the other hand, in its RR, the Cotswold National Landscape Board (CNLB) </w:t>
            </w:r>
            <w:r w:rsidRPr="00720C8C">
              <w:rPr>
                <w:rFonts w:cs="Arial"/>
                <w:b w:val="0"/>
                <w:bCs w:val="0"/>
                <w:szCs w:val="24"/>
              </w:rPr>
              <w:t>[</w:t>
            </w:r>
            <w:hyperlink r:id="rId254" w:history="1">
              <w:r w:rsidRPr="00720C8C">
                <w:rPr>
                  <w:rStyle w:val="Hyperlink"/>
                  <w:rFonts w:cs="Arial"/>
                  <w:b w:val="0"/>
                  <w:bCs w:val="0"/>
                  <w:szCs w:val="24"/>
                </w:rPr>
                <w:t>RR-0944</w:t>
              </w:r>
            </w:hyperlink>
            <w:r w:rsidRPr="00720C8C">
              <w:rPr>
                <w:rFonts w:cs="Arial"/>
                <w:b w:val="0"/>
                <w:bCs w:val="0"/>
                <w:szCs w:val="24"/>
              </w:rPr>
              <w:t>]</w:t>
            </w:r>
            <w:r w:rsidRPr="006901D9">
              <w:rPr>
                <w:rFonts w:cs="Arial"/>
                <w:b w:val="0"/>
                <w:bCs w:val="0"/>
                <w:szCs w:val="24"/>
              </w:rPr>
              <w:t xml:space="preserve"> state</w:t>
            </w:r>
            <w:r w:rsidR="00901544">
              <w:rPr>
                <w:rFonts w:cs="Arial"/>
                <w:b w:val="0"/>
                <w:bCs w:val="0"/>
                <w:szCs w:val="24"/>
              </w:rPr>
              <w:t>s</w:t>
            </w:r>
            <w:r w:rsidRPr="006901D9">
              <w:rPr>
                <w:rFonts w:cs="Arial"/>
                <w:b w:val="0"/>
                <w:bCs w:val="0"/>
                <w:szCs w:val="24"/>
              </w:rPr>
              <w:t xml:space="preserve"> that the proposed development would fail to further the purpose of the CNL designation in respect of the statutory duty outlined at section 85 of the Countryside and Rights of Way Act 2000. </w:t>
            </w:r>
          </w:p>
          <w:p w14:paraId="5100C87F" w14:textId="77777777" w:rsidR="00B25BA0" w:rsidRPr="006901D9" w:rsidRDefault="00B25BA0" w:rsidP="00B25BA0">
            <w:pPr>
              <w:pStyle w:val="QuestionMainBodyTextBold"/>
              <w:rPr>
                <w:rFonts w:cs="Arial"/>
                <w:b w:val="0"/>
                <w:bCs w:val="0"/>
                <w:szCs w:val="24"/>
              </w:rPr>
            </w:pPr>
            <w:r w:rsidRPr="006901D9">
              <w:rPr>
                <w:rFonts w:cs="Arial"/>
                <w:b w:val="0"/>
                <w:bCs w:val="0"/>
                <w:szCs w:val="24"/>
              </w:rPr>
              <w:t xml:space="preserve">It is not clear to the </w:t>
            </w:r>
            <w:proofErr w:type="spellStart"/>
            <w:r w:rsidRPr="006901D9">
              <w:rPr>
                <w:rFonts w:cs="Arial"/>
                <w:b w:val="0"/>
                <w:bCs w:val="0"/>
                <w:szCs w:val="24"/>
              </w:rPr>
              <w:t>ExA</w:t>
            </w:r>
            <w:proofErr w:type="spellEnd"/>
            <w:r w:rsidRPr="006901D9">
              <w:rPr>
                <w:rFonts w:cs="Arial"/>
                <w:b w:val="0"/>
                <w:bCs w:val="0"/>
                <w:szCs w:val="24"/>
              </w:rPr>
              <w:t xml:space="preserve"> whether wildflower meadows and meadow verges would be visible to visual receptors within the CNL It is also not clear to the </w:t>
            </w:r>
            <w:proofErr w:type="spellStart"/>
            <w:r w:rsidRPr="006901D9">
              <w:rPr>
                <w:rFonts w:cs="Arial"/>
                <w:b w:val="0"/>
                <w:bCs w:val="0"/>
                <w:szCs w:val="24"/>
              </w:rPr>
              <w:t>ExA</w:t>
            </w:r>
            <w:proofErr w:type="spellEnd"/>
            <w:r w:rsidRPr="006901D9">
              <w:rPr>
                <w:rFonts w:cs="Arial"/>
                <w:b w:val="0"/>
                <w:bCs w:val="0"/>
                <w:szCs w:val="24"/>
              </w:rPr>
              <w:t xml:space="preserve"> how maintaining the current height of existing hedgerows can be considered to be a positive enhancement to the landscape. </w:t>
            </w:r>
          </w:p>
          <w:p w14:paraId="1779E82B" w14:textId="3D13FA0E" w:rsidR="00B25BA0" w:rsidRPr="006901D9" w:rsidRDefault="00B25BA0" w:rsidP="00B00D66">
            <w:pPr>
              <w:pStyle w:val="QuestionMainBodyTextBold"/>
              <w:numPr>
                <w:ilvl w:val="0"/>
                <w:numId w:val="25"/>
              </w:numPr>
              <w:ind w:left="512" w:hanging="512"/>
              <w:rPr>
                <w:rFonts w:cs="Arial"/>
                <w:b w:val="0"/>
                <w:szCs w:val="24"/>
              </w:rPr>
            </w:pPr>
            <w:r w:rsidRPr="006901D9">
              <w:rPr>
                <w:rFonts w:cs="Arial"/>
                <w:b w:val="0"/>
                <w:bCs w:val="0"/>
                <w:szCs w:val="24"/>
              </w:rPr>
              <w:t>Can these measures really be considered to be positive enhancements that further the purpose of the CNL? If so, provide further justification to support this position.</w:t>
            </w:r>
          </w:p>
          <w:p w14:paraId="4701E6E5" w14:textId="57FBFC95" w:rsidR="00B25BA0" w:rsidRPr="006901D9" w:rsidRDefault="00B25BA0" w:rsidP="00B00D66">
            <w:pPr>
              <w:pStyle w:val="QuestionMainBodyTextBold"/>
              <w:numPr>
                <w:ilvl w:val="0"/>
                <w:numId w:val="25"/>
              </w:numPr>
              <w:ind w:left="512" w:hanging="512"/>
              <w:rPr>
                <w:rFonts w:cs="Arial"/>
                <w:b w:val="0"/>
                <w:szCs w:val="24"/>
              </w:rPr>
            </w:pPr>
            <w:r w:rsidRPr="006901D9">
              <w:rPr>
                <w:rFonts w:cs="Arial"/>
                <w:b w:val="0"/>
                <w:szCs w:val="24"/>
              </w:rPr>
              <w:t>Provide further evidence to demonstrate that all reasonable steps have been taken to ensure that the proposed development would further the purpose of the CNL or provide evidence to demonstrate that this is not feasible.</w:t>
            </w:r>
          </w:p>
        </w:tc>
      </w:tr>
      <w:tr w:rsidR="00B25BA0" w:rsidRPr="008C59AE" w14:paraId="3DE9ED09" w14:textId="77777777" w:rsidTr="00C44394">
        <w:tc>
          <w:tcPr>
            <w:tcW w:w="1264" w:type="dxa"/>
            <w:shd w:val="clear" w:color="auto" w:fill="FFFFFF" w:themeFill="background1"/>
          </w:tcPr>
          <w:p w14:paraId="135074F0" w14:textId="49B0C557"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.11</w:t>
            </w:r>
          </w:p>
        </w:tc>
        <w:tc>
          <w:tcPr>
            <w:tcW w:w="3630" w:type="dxa"/>
            <w:shd w:val="clear" w:color="auto" w:fill="FFFFFF" w:themeFill="background1"/>
          </w:tcPr>
          <w:p w14:paraId="31F7EE63" w14:textId="77777777" w:rsidR="00B25BA0" w:rsidRPr="006901D9" w:rsidRDefault="00B25BA0" w:rsidP="00B25BA0">
            <w:pPr>
              <w:rPr>
                <w:rFonts w:cs="Arial"/>
                <w:szCs w:val="24"/>
              </w:rPr>
            </w:pPr>
            <w:r w:rsidRPr="006901D9">
              <w:rPr>
                <w:rFonts w:cs="Arial"/>
                <w:szCs w:val="24"/>
              </w:rPr>
              <w:t>The Applicant</w:t>
            </w:r>
          </w:p>
          <w:p w14:paraId="0F810DFB" w14:textId="77777777" w:rsidR="00B25BA0" w:rsidRPr="006901D9" w:rsidRDefault="00B25BA0" w:rsidP="00B25BA0">
            <w:pPr>
              <w:rPr>
                <w:rFonts w:cs="Arial"/>
                <w:szCs w:val="24"/>
              </w:rPr>
            </w:pPr>
            <w:r w:rsidRPr="006901D9">
              <w:rPr>
                <w:rFonts w:cs="Arial"/>
                <w:szCs w:val="24"/>
              </w:rPr>
              <w:t>Cotswolds National Landscape Board</w:t>
            </w:r>
          </w:p>
          <w:p w14:paraId="10A2E6DE" w14:textId="77777777" w:rsidR="00B25BA0" w:rsidRPr="006901D9" w:rsidRDefault="00B25BA0" w:rsidP="00B25BA0">
            <w:pPr>
              <w:rPr>
                <w:rFonts w:cs="Arial"/>
                <w:szCs w:val="24"/>
              </w:rPr>
            </w:pPr>
          </w:p>
        </w:tc>
        <w:tc>
          <w:tcPr>
            <w:tcW w:w="16931" w:type="dxa"/>
            <w:shd w:val="clear" w:color="auto" w:fill="FFFFFF" w:themeFill="background1"/>
          </w:tcPr>
          <w:p w14:paraId="2D7BD1DE" w14:textId="022F0007" w:rsidR="00B25BA0" w:rsidRPr="006901D9" w:rsidRDefault="00B25BA0" w:rsidP="00B25BA0">
            <w:pPr>
              <w:pStyle w:val="QuestionMainBodyTextBold"/>
              <w:rPr>
                <w:rFonts w:cs="Arial"/>
                <w:szCs w:val="24"/>
              </w:rPr>
            </w:pPr>
            <w:r w:rsidRPr="006901D9">
              <w:rPr>
                <w:rFonts w:cs="Arial"/>
                <w:szCs w:val="24"/>
              </w:rPr>
              <w:t>Cotswolds National Landscape – Potential Main Issues for Examination</w:t>
            </w:r>
          </w:p>
          <w:p w14:paraId="580D685A" w14:textId="2853147C" w:rsidR="00B25BA0" w:rsidRPr="006901D9" w:rsidRDefault="00B25BA0" w:rsidP="00B25BA0">
            <w:pPr>
              <w:pStyle w:val="QuestionMainBodyTextBold"/>
              <w:rPr>
                <w:rFonts w:cs="Arial"/>
                <w:b w:val="0"/>
                <w:bCs w:val="0"/>
                <w:szCs w:val="24"/>
              </w:rPr>
            </w:pPr>
            <w:r w:rsidRPr="006901D9">
              <w:rPr>
                <w:rFonts w:cs="Arial"/>
                <w:b w:val="0"/>
                <w:szCs w:val="24"/>
              </w:rPr>
              <w:t>In its RR, the CNLB [</w:t>
            </w:r>
            <w:hyperlink r:id="rId255" w:history="1">
              <w:r w:rsidRPr="00720C8C">
                <w:rPr>
                  <w:rStyle w:val="Hyperlink"/>
                  <w:rFonts w:cs="Arial"/>
                  <w:b w:val="0"/>
                  <w:szCs w:val="24"/>
                </w:rPr>
                <w:t>RR</w:t>
              </w:r>
              <w:r w:rsidRPr="00720C8C">
                <w:rPr>
                  <w:rStyle w:val="Hyperlink"/>
                  <w:rFonts w:cs="Arial"/>
                  <w:b w:val="0"/>
                  <w:bCs w:val="0"/>
                  <w:szCs w:val="24"/>
                </w:rPr>
                <w:t>-0944</w:t>
              </w:r>
            </w:hyperlink>
            <w:r w:rsidRPr="00720C8C">
              <w:rPr>
                <w:rFonts w:cs="Arial"/>
                <w:b w:val="0"/>
                <w:bCs w:val="0"/>
                <w:szCs w:val="24"/>
              </w:rPr>
              <w:t>]</w:t>
            </w:r>
            <w:r w:rsidRPr="006901D9">
              <w:rPr>
                <w:rFonts w:cs="Arial"/>
                <w:b w:val="0"/>
                <w:szCs w:val="24"/>
              </w:rPr>
              <w:t xml:space="preserve"> </w:t>
            </w:r>
            <w:r w:rsidRPr="006901D9">
              <w:rPr>
                <w:rFonts w:cs="Arial"/>
                <w:b w:val="0"/>
                <w:bCs w:val="0"/>
                <w:szCs w:val="24"/>
              </w:rPr>
              <w:t>refer</w:t>
            </w:r>
            <w:r w:rsidR="00292F7E">
              <w:rPr>
                <w:rFonts w:cs="Arial"/>
                <w:b w:val="0"/>
                <w:bCs w:val="0"/>
                <w:szCs w:val="24"/>
              </w:rPr>
              <w:t>s</w:t>
            </w:r>
            <w:r w:rsidRPr="006901D9">
              <w:rPr>
                <w:rFonts w:cs="Arial"/>
                <w:b w:val="0"/>
                <w:bCs w:val="0"/>
                <w:szCs w:val="24"/>
              </w:rPr>
              <w:t xml:space="preserve"> to </w:t>
            </w:r>
            <w:r w:rsidRPr="006901D9">
              <w:rPr>
                <w:rFonts w:cs="Arial"/>
                <w:b w:val="0"/>
                <w:szCs w:val="24"/>
              </w:rPr>
              <w:t>8 Potential Main Issues for Examination (PMIE</w:t>
            </w:r>
            <w:r w:rsidRPr="006901D9">
              <w:rPr>
                <w:rFonts w:cs="Arial"/>
                <w:b w:val="0"/>
                <w:bCs w:val="0"/>
                <w:szCs w:val="24"/>
              </w:rPr>
              <w:t xml:space="preserve">) agreed with the applicant (also set out by the applicant in </w:t>
            </w:r>
            <w:r w:rsidRPr="003F0203">
              <w:rPr>
                <w:rFonts w:cs="Arial"/>
                <w:b w:val="0"/>
                <w:bCs w:val="0"/>
                <w:szCs w:val="24"/>
              </w:rPr>
              <w:t>[</w:t>
            </w:r>
            <w:hyperlink r:id="rId256" w:history="1">
              <w:r w:rsidRPr="003F0203">
                <w:rPr>
                  <w:rStyle w:val="Hyperlink"/>
                  <w:rFonts w:cs="Arial"/>
                  <w:b w:val="0"/>
                  <w:szCs w:val="24"/>
                </w:rPr>
                <w:t>APP-289</w:t>
              </w:r>
            </w:hyperlink>
            <w:r w:rsidRPr="003F0203">
              <w:rPr>
                <w:rFonts w:cs="Arial"/>
                <w:b w:val="0"/>
                <w:bCs w:val="0"/>
                <w:szCs w:val="24"/>
              </w:rPr>
              <w:t>]).</w:t>
            </w:r>
            <w:r w:rsidRPr="006901D9">
              <w:rPr>
                <w:rFonts w:cs="Arial"/>
                <w:b w:val="0"/>
                <w:bCs w:val="0"/>
                <w:szCs w:val="24"/>
              </w:rPr>
              <w:t xml:space="preserve"> The CNLB stat</w:t>
            </w:r>
            <w:r w:rsidR="007C25FB">
              <w:rPr>
                <w:rFonts w:cs="Arial"/>
                <w:b w:val="0"/>
                <w:bCs w:val="0"/>
                <w:szCs w:val="24"/>
              </w:rPr>
              <w:t>e</w:t>
            </w:r>
            <w:r w:rsidRPr="006901D9">
              <w:rPr>
                <w:rFonts w:cs="Arial"/>
                <w:b w:val="0"/>
                <w:szCs w:val="24"/>
              </w:rPr>
              <w:t xml:space="preserve"> that PMIEs 2, 3 and 5 have been resolved.</w:t>
            </w:r>
          </w:p>
          <w:p w14:paraId="5CE33143" w14:textId="53CC5C58" w:rsidR="00B25BA0" w:rsidRPr="006901D9" w:rsidRDefault="00B25BA0" w:rsidP="00B00D66">
            <w:pPr>
              <w:pStyle w:val="QuestionMainBodyTextBold"/>
              <w:numPr>
                <w:ilvl w:val="0"/>
                <w:numId w:val="22"/>
              </w:numPr>
              <w:ind w:left="512" w:hanging="512"/>
              <w:rPr>
                <w:rFonts w:cs="Arial"/>
                <w:b w:val="0"/>
                <w:szCs w:val="24"/>
              </w:rPr>
            </w:pPr>
            <w:r w:rsidRPr="006901D9">
              <w:rPr>
                <w:rFonts w:cs="Arial"/>
                <w:b w:val="0"/>
                <w:bCs w:val="0"/>
                <w:szCs w:val="24"/>
              </w:rPr>
              <w:t>With Regards to PMIE 3, the applicant and the CNLB are asked to</w:t>
            </w:r>
            <w:r w:rsidRPr="006901D9">
              <w:rPr>
                <w:rFonts w:cs="Arial"/>
                <w:b w:val="0"/>
                <w:szCs w:val="24"/>
              </w:rPr>
              <w:t xml:space="preserve"> clarify how </w:t>
            </w:r>
            <w:r w:rsidR="009F27C8">
              <w:rPr>
                <w:rFonts w:cs="Arial"/>
                <w:b w:val="0"/>
                <w:bCs w:val="0"/>
                <w:szCs w:val="24"/>
              </w:rPr>
              <w:t>its</w:t>
            </w:r>
            <w:r w:rsidRPr="006901D9">
              <w:rPr>
                <w:rFonts w:cs="Arial"/>
                <w:b w:val="0"/>
                <w:szCs w:val="24"/>
              </w:rPr>
              <w:t xml:space="preserve"> recommendation that consideration should also be given to removing the southern part of Field A1 was dealt with and whether </w:t>
            </w:r>
            <w:r w:rsidRPr="006901D9">
              <w:rPr>
                <w:rFonts w:cs="Arial"/>
                <w:b w:val="0"/>
                <w:bCs w:val="0"/>
                <w:szCs w:val="24"/>
              </w:rPr>
              <w:t>the CNLB</w:t>
            </w:r>
            <w:r w:rsidRPr="006901D9">
              <w:rPr>
                <w:rFonts w:cs="Arial"/>
                <w:b w:val="0"/>
                <w:szCs w:val="24"/>
              </w:rPr>
              <w:t xml:space="preserve"> </w:t>
            </w:r>
            <w:r w:rsidRPr="006901D9">
              <w:rPr>
                <w:rFonts w:cs="Arial"/>
                <w:b w:val="0"/>
                <w:bCs w:val="0"/>
                <w:szCs w:val="24"/>
              </w:rPr>
              <w:t>still consider</w:t>
            </w:r>
            <w:r w:rsidRPr="006901D9">
              <w:rPr>
                <w:rFonts w:cs="Arial"/>
                <w:b w:val="0"/>
                <w:szCs w:val="24"/>
              </w:rPr>
              <w:t xml:space="preserve"> that panels </w:t>
            </w:r>
            <w:r w:rsidRPr="006901D9">
              <w:rPr>
                <w:rFonts w:cs="Arial"/>
                <w:b w:val="0"/>
                <w:bCs w:val="0"/>
                <w:szCs w:val="24"/>
              </w:rPr>
              <w:t>should be removed in this location?</w:t>
            </w:r>
          </w:p>
          <w:p w14:paraId="547F97A8" w14:textId="57A9333B" w:rsidR="00B25BA0" w:rsidRPr="006901D9" w:rsidRDefault="00B25BA0" w:rsidP="00B00D66">
            <w:pPr>
              <w:pStyle w:val="QuestionMainBodyTextBold"/>
              <w:numPr>
                <w:ilvl w:val="0"/>
                <w:numId w:val="22"/>
              </w:numPr>
              <w:ind w:left="512" w:hanging="512"/>
              <w:rPr>
                <w:rFonts w:cs="Arial"/>
                <w:szCs w:val="24"/>
              </w:rPr>
            </w:pPr>
            <w:r w:rsidRPr="006901D9">
              <w:rPr>
                <w:rFonts w:cs="Arial"/>
                <w:b w:val="0"/>
                <w:szCs w:val="24"/>
              </w:rPr>
              <w:t>The RR from the CNLB refer</w:t>
            </w:r>
            <w:r w:rsidR="00830049">
              <w:rPr>
                <w:rFonts w:cs="Arial"/>
                <w:b w:val="0"/>
                <w:szCs w:val="24"/>
              </w:rPr>
              <w:t>s</w:t>
            </w:r>
            <w:r w:rsidRPr="006901D9">
              <w:rPr>
                <w:rFonts w:cs="Arial"/>
                <w:b w:val="0"/>
                <w:szCs w:val="24"/>
              </w:rPr>
              <w:t xml:space="preserve"> to the production of a series of sections to illustrate the degree of potential visibility of Solar PV Panels in Field C7 from publicly accessible viewpoints within the CNL. The applicant is asked to submit these sections into the examination </w:t>
            </w:r>
            <w:r w:rsidRPr="006901D9">
              <w:rPr>
                <w:rFonts w:cs="Arial"/>
                <w:b w:val="0"/>
                <w:bCs w:val="0"/>
                <w:szCs w:val="24"/>
              </w:rPr>
              <w:t>or identify where they are already provided.</w:t>
            </w:r>
          </w:p>
        </w:tc>
      </w:tr>
      <w:tr w:rsidR="00B25BA0" w:rsidRPr="008C59AE" w14:paraId="5F87E9C9" w14:textId="77777777" w:rsidTr="00C44394">
        <w:tc>
          <w:tcPr>
            <w:tcW w:w="1264" w:type="dxa"/>
            <w:shd w:val="clear" w:color="auto" w:fill="FFFFFF" w:themeFill="background1"/>
          </w:tcPr>
          <w:p w14:paraId="2977FF41" w14:textId="1D8F76C5"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.12</w:t>
            </w:r>
          </w:p>
        </w:tc>
        <w:tc>
          <w:tcPr>
            <w:tcW w:w="3630" w:type="dxa"/>
            <w:shd w:val="clear" w:color="auto" w:fill="FFFFFF" w:themeFill="background1"/>
          </w:tcPr>
          <w:p w14:paraId="3FAA2033" w14:textId="77777777" w:rsidR="00B25BA0" w:rsidRPr="006901D9" w:rsidRDefault="00B25BA0" w:rsidP="00B25BA0">
            <w:pPr>
              <w:rPr>
                <w:rFonts w:cs="Arial"/>
                <w:szCs w:val="24"/>
              </w:rPr>
            </w:pPr>
            <w:r w:rsidRPr="006901D9">
              <w:rPr>
                <w:rFonts w:cs="Arial"/>
                <w:szCs w:val="24"/>
              </w:rPr>
              <w:t>Cotswolds National Landscape Board</w:t>
            </w:r>
          </w:p>
          <w:p w14:paraId="7B882A1D" w14:textId="77777777" w:rsidR="00B25BA0" w:rsidRPr="006901D9" w:rsidRDefault="00B25BA0" w:rsidP="00B25BA0">
            <w:pPr>
              <w:rPr>
                <w:rFonts w:cs="Arial"/>
                <w:szCs w:val="24"/>
              </w:rPr>
            </w:pPr>
          </w:p>
        </w:tc>
        <w:tc>
          <w:tcPr>
            <w:tcW w:w="16931" w:type="dxa"/>
            <w:shd w:val="clear" w:color="auto" w:fill="FFFFFF" w:themeFill="background1"/>
          </w:tcPr>
          <w:p w14:paraId="7CE28EC4" w14:textId="7EB793A3" w:rsidR="00B25BA0" w:rsidRPr="006901D9" w:rsidRDefault="00B25BA0" w:rsidP="00B25BA0">
            <w:pPr>
              <w:pStyle w:val="QuestionMainBodyTextBold"/>
              <w:rPr>
                <w:rFonts w:cs="Arial"/>
                <w:szCs w:val="24"/>
              </w:rPr>
            </w:pPr>
            <w:r w:rsidRPr="006901D9">
              <w:rPr>
                <w:rFonts w:cs="Arial"/>
                <w:szCs w:val="24"/>
              </w:rPr>
              <w:t xml:space="preserve">Cotswold National Landscape – </w:t>
            </w:r>
            <w:r w:rsidRPr="006901D9">
              <w:rPr>
                <w:rFonts w:cs="Arial"/>
                <w:bCs w:val="0"/>
                <w:szCs w:val="24"/>
              </w:rPr>
              <w:t xml:space="preserve">Special Qualities </w:t>
            </w:r>
          </w:p>
          <w:p w14:paraId="31C4A202" w14:textId="0D5D5C97" w:rsidR="00B25BA0" w:rsidRPr="006901D9" w:rsidRDefault="00B25BA0" w:rsidP="00B25BA0">
            <w:pPr>
              <w:pStyle w:val="QuestionMainBodyTextBold"/>
              <w:rPr>
                <w:rFonts w:cs="Arial"/>
                <w:b w:val="0"/>
                <w:szCs w:val="24"/>
              </w:rPr>
            </w:pPr>
            <w:r w:rsidRPr="006901D9">
              <w:rPr>
                <w:rFonts w:cs="Arial"/>
                <w:b w:val="0"/>
                <w:szCs w:val="24"/>
              </w:rPr>
              <w:t>In its RR, the CNLB state</w:t>
            </w:r>
            <w:r w:rsidR="00BD31F4">
              <w:rPr>
                <w:rFonts w:cs="Arial"/>
                <w:b w:val="0"/>
                <w:szCs w:val="24"/>
              </w:rPr>
              <w:t>s</w:t>
            </w:r>
            <w:r w:rsidRPr="006901D9">
              <w:rPr>
                <w:rFonts w:cs="Arial"/>
                <w:b w:val="0"/>
                <w:szCs w:val="24"/>
              </w:rPr>
              <w:t xml:space="preserve"> </w:t>
            </w:r>
            <w:r w:rsidRPr="00720C8C">
              <w:rPr>
                <w:rFonts w:cs="Arial"/>
                <w:b w:val="0"/>
                <w:szCs w:val="24"/>
              </w:rPr>
              <w:t>[</w:t>
            </w:r>
            <w:hyperlink r:id="rId257" w:history="1">
              <w:r w:rsidRPr="00720C8C">
                <w:rPr>
                  <w:rStyle w:val="Hyperlink"/>
                  <w:rFonts w:cs="Arial"/>
                  <w:b w:val="0"/>
                  <w:szCs w:val="24"/>
                </w:rPr>
                <w:t>RR-0944</w:t>
              </w:r>
            </w:hyperlink>
            <w:r w:rsidRPr="00720C8C">
              <w:rPr>
                <w:rFonts w:cs="Arial"/>
                <w:b w:val="0"/>
                <w:szCs w:val="24"/>
              </w:rPr>
              <w:t>]</w:t>
            </w:r>
            <w:r w:rsidRPr="006901D9">
              <w:rPr>
                <w:rFonts w:cs="Arial"/>
                <w:b w:val="0"/>
                <w:szCs w:val="24"/>
              </w:rPr>
              <w:t xml:space="preserve"> that it considers it likely that construction traffic would have a significant adverse impact upon the tranquillity of the National Landscape (one of its special qualities). Other than disagreeing with the applicant’s assessment of the impact on the special quality of tranquillity, do the CNLB agree with the applicant’s conclusions on the assessment of effects on the CNL’s other special qualities as summarised in table 18 of </w:t>
            </w:r>
            <w:r w:rsidR="00A61EA0" w:rsidRPr="006901D9">
              <w:rPr>
                <w:rFonts w:cs="Arial"/>
                <w:b w:val="0"/>
                <w:szCs w:val="24"/>
              </w:rPr>
              <w:t xml:space="preserve">the applicant’s </w:t>
            </w:r>
            <w:r w:rsidRPr="006901D9">
              <w:rPr>
                <w:rFonts w:cs="Arial"/>
                <w:b w:val="0"/>
                <w:szCs w:val="24"/>
              </w:rPr>
              <w:t xml:space="preserve">ES Appendix 8-6 </w:t>
            </w:r>
            <w:r w:rsidRPr="00213427">
              <w:rPr>
                <w:rFonts w:cs="Arial"/>
                <w:b w:val="0"/>
                <w:szCs w:val="24"/>
              </w:rPr>
              <w:t>[</w:t>
            </w:r>
            <w:hyperlink r:id="rId258" w:history="1">
              <w:r w:rsidRPr="00213427">
                <w:rPr>
                  <w:rStyle w:val="Hyperlink"/>
                  <w:rFonts w:cs="Arial"/>
                  <w:b w:val="0"/>
                  <w:szCs w:val="24"/>
                </w:rPr>
                <w:t>APP-197</w:t>
              </w:r>
            </w:hyperlink>
            <w:r w:rsidRPr="00213427">
              <w:rPr>
                <w:rFonts w:cs="Arial"/>
                <w:b w:val="0"/>
                <w:bCs w:val="0"/>
                <w:szCs w:val="24"/>
              </w:rPr>
              <w:t>]?</w:t>
            </w:r>
          </w:p>
        </w:tc>
      </w:tr>
      <w:tr w:rsidR="00B25BA0" w:rsidRPr="008C59AE" w14:paraId="2C89C281" w14:textId="77777777" w:rsidTr="00C44394">
        <w:tc>
          <w:tcPr>
            <w:tcW w:w="1264" w:type="dxa"/>
            <w:shd w:val="clear" w:color="auto" w:fill="FFFFFF" w:themeFill="background1"/>
          </w:tcPr>
          <w:p w14:paraId="46ED3346" w14:textId="3AA641DF"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.13</w:t>
            </w:r>
          </w:p>
        </w:tc>
        <w:tc>
          <w:tcPr>
            <w:tcW w:w="3630" w:type="dxa"/>
            <w:shd w:val="clear" w:color="auto" w:fill="FFFFFF" w:themeFill="background1"/>
          </w:tcPr>
          <w:p w14:paraId="14D4DB6D" w14:textId="337F5455"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684EB44C" w14:textId="59820ADD" w:rsidR="00B25BA0" w:rsidRPr="006901D9" w:rsidRDefault="00B25BA0" w:rsidP="00B25BA0">
            <w:pPr>
              <w:pStyle w:val="QuestionMainBodyTextBold"/>
              <w:rPr>
                <w:rFonts w:cs="Arial"/>
                <w:szCs w:val="24"/>
              </w:rPr>
            </w:pPr>
            <w:r w:rsidRPr="006901D9">
              <w:rPr>
                <w:rFonts w:cs="Arial"/>
                <w:szCs w:val="24"/>
              </w:rPr>
              <w:t>Visual Impact – Public Rights of Way</w:t>
            </w:r>
          </w:p>
          <w:p w14:paraId="7DC4FC21" w14:textId="2B89F51D" w:rsidR="00B25BA0" w:rsidRPr="006901D9" w:rsidRDefault="00B25BA0" w:rsidP="00B25BA0">
            <w:pPr>
              <w:pStyle w:val="QuestionMainBodyTextBold"/>
              <w:rPr>
                <w:rFonts w:cs="Arial"/>
                <w:b w:val="0"/>
                <w:szCs w:val="24"/>
              </w:rPr>
            </w:pPr>
            <w:r w:rsidRPr="006901D9">
              <w:rPr>
                <w:rFonts w:cs="Arial"/>
                <w:b w:val="0"/>
                <w:szCs w:val="24"/>
              </w:rPr>
              <w:t>SLD raise</w:t>
            </w:r>
            <w:r w:rsidR="007A3B56">
              <w:rPr>
                <w:rFonts w:cs="Arial"/>
                <w:b w:val="0"/>
                <w:szCs w:val="24"/>
              </w:rPr>
              <w:t>s</w:t>
            </w:r>
            <w:r w:rsidRPr="006901D9">
              <w:rPr>
                <w:rFonts w:cs="Arial"/>
                <w:b w:val="0"/>
                <w:szCs w:val="24"/>
              </w:rPr>
              <w:t xml:space="preserve"> concern in its Landscape and Visual Impact Report [</w:t>
            </w:r>
            <w:hyperlink r:id="rId259" w:history="1">
              <w:r w:rsidR="00FC1412" w:rsidRPr="00FC1412">
                <w:rPr>
                  <w:rStyle w:val="Hyperlink"/>
                  <w:rFonts w:cs="Arial"/>
                  <w:b w:val="0"/>
                  <w:bCs w:val="0"/>
                  <w:szCs w:val="24"/>
                </w:rPr>
                <w:t>REP1-170</w:t>
              </w:r>
            </w:hyperlink>
            <w:r w:rsidRPr="006901D9">
              <w:rPr>
                <w:rFonts w:cs="Arial"/>
                <w:b w:val="0"/>
                <w:szCs w:val="24"/>
              </w:rPr>
              <w:t xml:space="preserve">] that only one of the photomontages illustrates the changes in views that would be experienced by people travelling along </w:t>
            </w:r>
            <w:proofErr w:type="spellStart"/>
            <w:r w:rsidRPr="006901D9">
              <w:rPr>
                <w:rFonts w:cs="Arial"/>
                <w:b w:val="0"/>
                <w:szCs w:val="24"/>
              </w:rPr>
              <w:t>PRoWs</w:t>
            </w:r>
            <w:proofErr w:type="spellEnd"/>
            <w:r w:rsidRPr="006901D9">
              <w:rPr>
                <w:rFonts w:cs="Arial"/>
                <w:b w:val="0"/>
                <w:szCs w:val="24"/>
              </w:rPr>
              <w:t xml:space="preserve"> crossing sites A – E, and no solar PV panels or infrastructure are proposed in the field through which the footpath runs. The </w:t>
            </w:r>
            <w:proofErr w:type="spellStart"/>
            <w:r w:rsidRPr="006901D9">
              <w:rPr>
                <w:rFonts w:cs="Arial"/>
                <w:b w:val="0"/>
                <w:szCs w:val="24"/>
              </w:rPr>
              <w:t>ExA</w:t>
            </w:r>
            <w:proofErr w:type="spellEnd"/>
            <w:r w:rsidRPr="006901D9">
              <w:rPr>
                <w:rFonts w:cs="Arial"/>
                <w:b w:val="0"/>
                <w:szCs w:val="24"/>
              </w:rPr>
              <w:t xml:space="preserve"> note that there are fields where the existing </w:t>
            </w:r>
            <w:proofErr w:type="spellStart"/>
            <w:r w:rsidRPr="006901D9">
              <w:rPr>
                <w:rFonts w:cs="Arial"/>
                <w:b w:val="0"/>
                <w:szCs w:val="24"/>
              </w:rPr>
              <w:t>PRoW</w:t>
            </w:r>
            <w:proofErr w:type="spellEnd"/>
            <w:r w:rsidRPr="006901D9">
              <w:rPr>
                <w:rFonts w:cs="Arial"/>
                <w:b w:val="0"/>
                <w:szCs w:val="24"/>
              </w:rPr>
              <w:t xml:space="preserve"> passes through the middle of the field and there would be solar PV panels proposed either side of the </w:t>
            </w:r>
            <w:proofErr w:type="spellStart"/>
            <w:r w:rsidRPr="006901D9">
              <w:rPr>
                <w:rFonts w:cs="Arial"/>
                <w:b w:val="0"/>
                <w:szCs w:val="24"/>
              </w:rPr>
              <w:t>PRoW</w:t>
            </w:r>
            <w:proofErr w:type="spellEnd"/>
            <w:r w:rsidRPr="006901D9">
              <w:rPr>
                <w:rFonts w:cs="Arial"/>
                <w:b w:val="0"/>
                <w:szCs w:val="24"/>
              </w:rPr>
              <w:t xml:space="preserve">, including fields A7, C21, C18 and D11. There are also fields where existing </w:t>
            </w:r>
            <w:proofErr w:type="spellStart"/>
            <w:r w:rsidRPr="006901D9">
              <w:rPr>
                <w:rFonts w:cs="Arial"/>
                <w:b w:val="0"/>
                <w:szCs w:val="24"/>
              </w:rPr>
              <w:t>PRoW</w:t>
            </w:r>
            <w:proofErr w:type="spellEnd"/>
            <w:r w:rsidRPr="006901D9">
              <w:rPr>
                <w:rFonts w:cs="Arial"/>
                <w:b w:val="0"/>
                <w:szCs w:val="24"/>
              </w:rPr>
              <w:t xml:space="preserve"> run adjacent to the field boundary next to areas of solar PV panels with no visual screening. The applicant is asked to provide the following:</w:t>
            </w:r>
          </w:p>
          <w:p w14:paraId="7CEF39A1" w14:textId="7B7EE4D9" w:rsidR="00B25BA0" w:rsidRPr="006901D9" w:rsidRDefault="00B25BA0" w:rsidP="00B00D66">
            <w:pPr>
              <w:pStyle w:val="QuestionMainBodyTextBold"/>
              <w:numPr>
                <w:ilvl w:val="0"/>
                <w:numId w:val="27"/>
              </w:numPr>
              <w:ind w:left="512" w:hanging="512"/>
              <w:rPr>
                <w:rFonts w:cs="Arial"/>
                <w:b w:val="0"/>
                <w:szCs w:val="24"/>
              </w:rPr>
            </w:pPr>
            <w:r w:rsidRPr="006901D9">
              <w:rPr>
                <w:rFonts w:cs="Arial"/>
                <w:b w:val="0"/>
                <w:szCs w:val="24"/>
              </w:rPr>
              <w:t xml:space="preserve">A representative photomontage and a typical section showing the view from a </w:t>
            </w:r>
            <w:proofErr w:type="spellStart"/>
            <w:r w:rsidRPr="006901D9">
              <w:rPr>
                <w:rFonts w:cs="Arial"/>
                <w:b w:val="0"/>
                <w:szCs w:val="24"/>
              </w:rPr>
              <w:t>PRoW</w:t>
            </w:r>
            <w:proofErr w:type="spellEnd"/>
            <w:r w:rsidRPr="006901D9">
              <w:rPr>
                <w:rFonts w:cs="Arial"/>
                <w:b w:val="0"/>
                <w:szCs w:val="24"/>
              </w:rPr>
              <w:t xml:space="preserve"> crossing a field with Solar PV panels either side (for example field D11).</w:t>
            </w:r>
          </w:p>
          <w:p w14:paraId="0E50E337" w14:textId="77777777" w:rsidR="00B25BA0" w:rsidRDefault="00B25BA0" w:rsidP="00B00D66">
            <w:pPr>
              <w:pStyle w:val="QuestionMainBodyTextBold"/>
              <w:numPr>
                <w:ilvl w:val="0"/>
                <w:numId w:val="27"/>
              </w:numPr>
              <w:ind w:left="512" w:hanging="512"/>
              <w:rPr>
                <w:rFonts w:cs="Arial"/>
                <w:b w:val="0"/>
                <w:szCs w:val="24"/>
              </w:rPr>
            </w:pPr>
            <w:r w:rsidRPr="006901D9">
              <w:rPr>
                <w:rFonts w:cs="Arial"/>
                <w:b w:val="0"/>
                <w:szCs w:val="24"/>
              </w:rPr>
              <w:t xml:space="preserve">A representative photomontage and a typical section showing the view from a </w:t>
            </w:r>
            <w:proofErr w:type="spellStart"/>
            <w:r w:rsidRPr="006901D9">
              <w:rPr>
                <w:rFonts w:cs="Arial"/>
                <w:b w:val="0"/>
                <w:szCs w:val="24"/>
              </w:rPr>
              <w:t>PRoW</w:t>
            </w:r>
            <w:proofErr w:type="spellEnd"/>
            <w:r w:rsidRPr="006901D9">
              <w:rPr>
                <w:rFonts w:cs="Arial"/>
                <w:b w:val="0"/>
                <w:szCs w:val="24"/>
              </w:rPr>
              <w:t xml:space="preserve"> following the boundary of a field with Solar PV panels to one side (for example field D3).</w:t>
            </w:r>
          </w:p>
          <w:p w14:paraId="5E5170EB" w14:textId="77777777" w:rsidR="00A02FBC" w:rsidRDefault="00A02FBC" w:rsidP="00A02FBC">
            <w:pPr>
              <w:pStyle w:val="QuestionMainBodyTextBold"/>
              <w:rPr>
                <w:rFonts w:cs="Arial"/>
                <w:b w:val="0"/>
                <w:szCs w:val="24"/>
              </w:rPr>
            </w:pPr>
          </w:p>
          <w:p w14:paraId="5D0AF6C5" w14:textId="77777777" w:rsidR="00A02FBC" w:rsidRDefault="00A02FBC" w:rsidP="00A02FBC">
            <w:pPr>
              <w:pStyle w:val="QuestionMainBodyTextBold"/>
              <w:rPr>
                <w:rFonts w:cs="Arial"/>
                <w:b w:val="0"/>
                <w:szCs w:val="24"/>
              </w:rPr>
            </w:pPr>
          </w:p>
          <w:p w14:paraId="736989BA" w14:textId="77777777" w:rsidR="00A02FBC" w:rsidRDefault="00A02FBC" w:rsidP="00A02FBC">
            <w:pPr>
              <w:pStyle w:val="QuestionMainBodyTextBold"/>
              <w:rPr>
                <w:rFonts w:cs="Arial"/>
                <w:b w:val="0"/>
                <w:szCs w:val="24"/>
              </w:rPr>
            </w:pPr>
          </w:p>
          <w:p w14:paraId="44F2AAA8" w14:textId="3B8F8139" w:rsidR="00A02FBC" w:rsidRPr="006901D9" w:rsidRDefault="00A02FBC" w:rsidP="00A02FBC">
            <w:pPr>
              <w:pStyle w:val="QuestionMainBodyTextBold"/>
              <w:rPr>
                <w:rFonts w:cs="Arial"/>
                <w:b w:val="0"/>
                <w:szCs w:val="24"/>
              </w:rPr>
            </w:pPr>
          </w:p>
        </w:tc>
      </w:tr>
      <w:tr w:rsidR="00B25BA0" w:rsidRPr="008C59AE" w14:paraId="1D50AD64" w14:textId="77777777" w:rsidTr="00C44394">
        <w:tc>
          <w:tcPr>
            <w:tcW w:w="1264" w:type="dxa"/>
            <w:shd w:val="clear" w:color="auto" w:fill="FFFFFF" w:themeFill="background1"/>
          </w:tcPr>
          <w:p w14:paraId="1AD4DCE3" w14:textId="514E0F1A" w:rsidR="00B25BA0" w:rsidRPr="006901D9" w:rsidRDefault="00FF75D3" w:rsidP="00B25BA0">
            <w:pPr>
              <w:pStyle w:val="Heading3"/>
              <w:numPr>
                <w:ilvl w:val="0"/>
                <w:numId w:val="0"/>
              </w:numPr>
              <w:rPr>
                <w:rFonts w:cs="Arial"/>
                <w:szCs w:val="24"/>
              </w:rPr>
            </w:pPr>
            <w:r w:rsidRPr="006901D9">
              <w:rPr>
                <w:rFonts w:cs="Arial"/>
                <w:szCs w:val="24"/>
              </w:rPr>
              <w:lastRenderedPageBreak/>
              <w:t>LV</w:t>
            </w:r>
            <w:r w:rsidR="00D000D1" w:rsidRPr="006901D9">
              <w:rPr>
                <w:rFonts w:cs="Arial"/>
                <w:szCs w:val="24"/>
              </w:rPr>
              <w:t>1</w:t>
            </w:r>
            <w:r w:rsidR="00B25BA0" w:rsidRPr="006901D9">
              <w:rPr>
                <w:rFonts w:cs="Arial"/>
                <w:szCs w:val="24"/>
              </w:rPr>
              <w:t>.14</w:t>
            </w:r>
          </w:p>
        </w:tc>
        <w:tc>
          <w:tcPr>
            <w:tcW w:w="3630" w:type="dxa"/>
            <w:shd w:val="clear" w:color="auto" w:fill="FFFFFF" w:themeFill="background1"/>
          </w:tcPr>
          <w:p w14:paraId="4FD8D6CB" w14:textId="77777777" w:rsidR="00B25BA0" w:rsidRPr="006901D9" w:rsidRDefault="00B25BA0" w:rsidP="00B25BA0">
            <w:pPr>
              <w:rPr>
                <w:rFonts w:cs="Arial"/>
                <w:szCs w:val="24"/>
              </w:rPr>
            </w:pPr>
            <w:r w:rsidRPr="006901D9">
              <w:rPr>
                <w:rFonts w:cs="Arial"/>
                <w:szCs w:val="24"/>
              </w:rPr>
              <w:t>Wiltshire Council</w:t>
            </w:r>
          </w:p>
          <w:p w14:paraId="732AB4DF" w14:textId="7E800280" w:rsidR="00B25BA0" w:rsidRPr="006901D9" w:rsidRDefault="00B25BA0" w:rsidP="00B25BA0">
            <w:pPr>
              <w:rPr>
                <w:rFonts w:cs="Arial"/>
                <w:szCs w:val="24"/>
              </w:rPr>
            </w:pPr>
            <w:r w:rsidRPr="006901D9">
              <w:rPr>
                <w:rFonts w:cs="Arial"/>
                <w:szCs w:val="24"/>
              </w:rPr>
              <w:t>Cotswolds National Landscape Board</w:t>
            </w:r>
          </w:p>
        </w:tc>
        <w:tc>
          <w:tcPr>
            <w:tcW w:w="16931" w:type="dxa"/>
            <w:shd w:val="clear" w:color="auto" w:fill="FFFFFF" w:themeFill="background1"/>
          </w:tcPr>
          <w:p w14:paraId="03428C8C" w14:textId="26A46375" w:rsidR="00B25BA0" w:rsidRPr="006901D9" w:rsidRDefault="00B25BA0" w:rsidP="00B25BA0">
            <w:pPr>
              <w:pStyle w:val="QuestionMainBodyTextBold"/>
              <w:rPr>
                <w:rFonts w:cs="Arial"/>
                <w:szCs w:val="24"/>
              </w:rPr>
            </w:pPr>
            <w:r w:rsidRPr="006901D9">
              <w:rPr>
                <w:rFonts w:cs="Arial"/>
                <w:szCs w:val="24"/>
              </w:rPr>
              <w:t>Visual Impact – Photomontages</w:t>
            </w:r>
          </w:p>
          <w:p w14:paraId="4869C8FF" w14:textId="0E39FA41" w:rsidR="00B25BA0" w:rsidRPr="00365452" w:rsidRDefault="00C91475" w:rsidP="00B25BA0">
            <w:pPr>
              <w:spacing w:before="0" w:after="160" w:line="278" w:lineRule="auto"/>
            </w:pPr>
            <w:r>
              <w:t>Wiltshire Council</w:t>
            </w:r>
            <w:r w:rsidR="00B25BA0">
              <w:t xml:space="preserve"> and the CNLB are asked to confirm if they are satisfied with the viewpoint and photomontage locations? If not, provide reasoning and a marked-up plan showing any additional viewpoint or photomontages that are considered necessary to assess the impact of the proposed development on landscape and visual receptors.</w:t>
            </w:r>
          </w:p>
        </w:tc>
      </w:tr>
      <w:tr w:rsidR="00B25BA0" w:rsidRPr="008C59AE" w14:paraId="2C9B8365" w14:textId="77777777" w:rsidTr="00C44394">
        <w:tc>
          <w:tcPr>
            <w:tcW w:w="1264" w:type="dxa"/>
            <w:shd w:val="clear" w:color="auto" w:fill="FFFFFF" w:themeFill="background1"/>
          </w:tcPr>
          <w:p w14:paraId="3BF78FAD" w14:textId="1739D14B"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.15</w:t>
            </w:r>
          </w:p>
        </w:tc>
        <w:tc>
          <w:tcPr>
            <w:tcW w:w="3630" w:type="dxa"/>
            <w:shd w:val="clear" w:color="auto" w:fill="FFFFFF" w:themeFill="background1"/>
          </w:tcPr>
          <w:p w14:paraId="234FBE42" w14:textId="5131CDD5"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75374A2F" w14:textId="77777777" w:rsidR="00B25BA0" w:rsidRPr="006901D9" w:rsidRDefault="00B25BA0" w:rsidP="00B25BA0">
            <w:pPr>
              <w:pStyle w:val="QuestionMainBodyTextBold"/>
              <w:rPr>
                <w:rFonts w:cs="Arial"/>
                <w:szCs w:val="24"/>
              </w:rPr>
            </w:pPr>
            <w:r w:rsidRPr="006901D9">
              <w:rPr>
                <w:rFonts w:cs="Arial"/>
                <w:szCs w:val="24"/>
              </w:rPr>
              <w:t>Visual Impact – Viewing Angle</w:t>
            </w:r>
          </w:p>
          <w:p w14:paraId="4542BEB8" w14:textId="79FA6CED" w:rsidR="00B25BA0" w:rsidRPr="006901D9" w:rsidRDefault="00B25BA0" w:rsidP="00B25BA0">
            <w:pPr>
              <w:pStyle w:val="QuestionMainBodyTextBold"/>
              <w:rPr>
                <w:rFonts w:cs="Arial"/>
                <w:b w:val="0"/>
                <w:szCs w:val="24"/>
              </w:rPr>
            </w:pPr>
            <w:r w:rsidRPr="006901D9">
              <w:rPr>
                <w:rFonts w:cs="Arial"/>
                <w:b w:val="0"/>
                <w:bCs w:val="0"/>
                <w:szCs w:val="24"/>
              </w:rPr>
              <w:t xml:space="preserve">Does the assessment of visual impact in the ES </w:t>
            </w:r>
            <w:r w:rsidRPr="00061420">
              <w:rPr>
                <w:rFonts w:cs="Arial"/>
                <w:b w:val="0"/>
                <w:bCs w:val="0"/>
                <w:szCs w:val="24"/>
              </w:rPr>
              <w:t>[</w:t>
            </w:r>
            <w:hyperlink r:id="rId260" w:history="1">
              <w:r w:rsidR="00061420" w:rsidRPr="00061420">
                <w:rPr>
                  <w:rStyle w:val="Hyperlink"/>
                  <w:rFonts w:cs="Arial"/>
                  <w:b w:val="0"/>
                  <w:bCs w:val="0"/>
                  <w:szCs w:val="24"/>
                </w:rPr>
                <w:t>APP-060</w:t>
              </w:r>
            </w:hyperlink>
            <w:r w:rsidRPr="00061420">
              <w:rPr>
                <w:rFonts w:cs="Arial"/>
                <w:b w:val="0"/>
                <w:bCs w:val="0"/>
                <w:szCs w:val="24"/>
              </w:rPr>
              <w:t>]</w:t>
            </w:r>
            <w:r w:rsidRPr="006901D9">
              <w:rPr>
                <w:rFonts w:cs="Arial"/>
                <w:b w:val="0"/>
                <w:bCs w:val="0"/>
                <w:szCs w:val="24"/>
              </w:rPr>
              <w:t xml:space="preserve"> account for the angle at which receptors would be viewing the panels (</w:t>
            </w:r>
            <w:proofErr w:type="spellStart"/>
            <w:r w:rsidRPr="006901D9">
              <w:rPr>
                <w:rFonts w:cs="Arial"/>
                <w:b w:val="0"/>
                <w:bCs w:val="0"/>
                <w:szCs w:val="24"/>
              </w:rPr>
              <w:t>eg.</w:t>
            </w:r>
            <w:proofErr w:type="spellEnd"/>
            <w:r w:rsidRPr="006901D9">
              <w:rPr>
                <w:rFonts w:cs="Arial"/>
                <w:b w:val="0"/>
                <w:bCs w:val="0"/>
                <w:szCs w:val="24"/>
              </w:rPr>
              <w:t xml:space="preserve"> face on, side on or the underside of the panels) and how has this been taken into account in the selection of whether to use fixed south facing panels or single access tracker panels?</w:t>
            </w:r>
          </w:p>
        </w:tc>
      </w:tr>
      <w:tr w:rsidR="00B25BA0" w:rsidRPr="008C59AE" w14:paraId="44D49DAB" w14:textId="77777777" w:rsidTr="00C44394">
        <w:tc>
          <w:tcPr>
            <w:tcW w:w="1264" w:type="dxa"/>
            <w:shd w:val="clear" w:color="auto" w:fill="FFFFFF" w:themeFill="background1"/>
          </w:tcPr>
          <w:p w14:paraId="3F77ABC8" w14:textId="201EF673"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.16</w:t>
            </w:r>
          </w:p>
        </w:tc>
        <w:tc>
          <w:tcPr>
            <w:tcW w:w="3630" w:type="dxa"/>
            <w:shd w:val="clear" w:color="auto" w:fill="FFFFFF" w:themeFill="background1"/>
          </w:tcPr>
          <w:p w14:paraId="6D05E069" w14:textId="7AB06D60" w:rsidR="00B25BA0" w:rsidRPr="006901D9" w:rsidRDefault="00B25BA0" w:rsidP="00B25BA0">
            <w:pPr>
              <w:rPr>
                <w:rFonts w:cs="Arial"/>
                <w:szCs w:val="24"/>
              </w:rPr>
            </w:pPr>
            <w:r w:rsidRPr="006901D9">
              <w:rPr>
                <w:rFonts w:cs="Arial"/>
                <w:szCs w:val="24"/>
              </w:rPr>
              <w:t xml:space="preserve">The Applicant </w:t>
            </w:r>
          </w:p>
        </w:tc>
        <w:tc>
          <w:tcPr>
            <w:tcW w:w="16931" w:type="dxa"/>
            <w:shd w:val="clear" w:color="auto" w:fill="FFFFFF" w:themeFill="background1"/>
          </w:tcPr>
          <w:p w14:paraId="5D60EA78" w14:textId="77777777" w:rsidR="00B25BA0" w:rsidRPr="006901D9" w:rsidRDefault="00B25BA0" w:rsidP="00B25BA0">
            <w:pPr>
              <w:pStyle w:val="QuestionMainBodyTextBold"/>
              <w:rPr>
                <w:rFonts w:cs="Arial"/>
                <w:szCs w:val="24"/>
              </w:rPr>
            </w:pPr>
            <w:r w:rsidRPr="006901D9">
              <w:rPr>
                <w:rFonts w:cs="Arial"/>
                <w:szCs w:val="24"/>
              </w:rPr>
              <w:t xml:space="preserve">Visual Impact – Lighting </w:t>
            </w:r>
          </w:p>
          <w:p w14:paraId="6A0FDB54" w14:textId="61BD2857" w:rsidR="00B25BA0" w:rsidRPr="006901D9" w:rsidRDefault="00B25BA0" w:rsidP="00B25BA0">
            <w:pPr>
              <w:pStyle w:val="QuestionMainBodyTextBold"/>
              <w:rPr>
                <w:rFonts w:cs="Arial"/>
                <w:b w:val="0"/>
                <w:bCs w:val="0"/>
                <w:szCs w:val="24"/>
              </w:rPr>
            </w:pPr>
            <w:r w:rsidRPr="006901D9">
              <w:rPr>
                <w:rFonts w:cs="Arial"/>
                <w:b w:val="0"/>
                <w:bCs w:val="0"/>
                <w:szCs w:val="24"/>
              </w:rPr>
              <w:t xml:space="preserve">The </w:t>
            </w:r>
            <w:r w:rsidRPr="00061420">
              <w:rPr>
                <w:rFonts w:cs="Arial"/>
                <w:b w:val="0"/>
                <w:bCs w:val="0"/>
                <w:szCs w:val="24"/>
              </w:rPr>
              <w:t>ES [</w:t>
            </w:r>
            <w:hyperlink r:id="rId261" w:history="1">
              <w:r w:rsidR="00061420" w:rsidRPr="00061420">
                <w:rPr>
                  <w:rStyle w:val="Hyperlink"/>
                  <w:rFonts w:cs="Arial"/>
                  <w:b w:val="0"/>
                  <w:bCs w:val="0"/>
                  <w:szCs w:val="24"/>
                </w:rPr>
                <w:t>APP-060</w:t>
              </w:r>
            </w:hyperlink>
            <w:r w:rsidRPr="00061420">
              <w:rPr>
                <w:rFonts w:cs="Arial"/>
                <w:b w:val="0"/>
                <w:bCs w:val="0"/>
                <w:szCs w:val="24"/>
              </w:rPr>
              <w:t>] states</w:t>
            </w:r>
            <w:r w:rsidRPr="006901D9">
              <w:rPr>
                <w:rFonts w:cs="Arial"/>
                <w:b w:val="0"/>
                <w:bCs w:val="0"/>
                <w:szCs w:val="24"/>
              </w:rPr>
              <w:t xml:space="preserve"> that lighting is not required within the solar arrays for the operational phase. It also states that motion sensing security lighting </w:t>
            </w:r>
            <w:r w:rsidR="00EE21E8">
              <w:rPr>
                <w:rFonts w:cs="Arial"/>
                <w:b w:val="0"/>
                <w:bCs w:val="0"/>
                <w:szCs w:val="24"/>
              </w:rPr>
              <w:t>would</w:t>
            </w:r>
            <w:r w:rsidRPr="006901D9">
              <w:rPr>
                <w:rFonts w:cs="Arial"/>
                <w:b w:val="0"/>
                <w:bCs w:val="0"/>
                <w:szCs w:val="24"/>
              </w:rPr>
              <w:t xml:space="preserve"> be provided within substations and within the BESS </w:t>
            </w:r>
            <w:r w:rsidR="002B0856">
              <w:rPr>
                <w:rFonts w:cs="Arial"/>
                <w:b w:val="0"/>
                <w:bCs w:val="0"/>
                <w:szCs w:val="24"/>
              </w:rPr>
              <w:t>a</w:t>
            </w:r>
            <w:r w:rsidRPr="006901D9">
              <w:rPr>
                <w:rFonts w:cs="Arial"/>
                <w:b w:val="0"/>
                <w:bCs w:val="0"/>
                <w:szCs w:val="24"/>
              </w:rPr>
              <w:t>rea. The applicant is asked:</w:t>
            </w:r>
          </w:p>
          <w:p w14:paraId="7D5E0845" w14:textId="77777777" w:rsidR="00B25BA0" w:rsidRPr="006901D9" w:rsidRDefault="00B25BA0" w:rsidP="00B00D66">
            <w:pPr>
              <w:pStyle w:val="QuestionMainBodyTextBold"/>
              <w:numPr>
                <w:ilvl w:val="0"/>
                <w:numId w:val="20"/>
              </w:numPr>
              <w:ind w:left="512" w:hanging="512"/>
              <w:rPr>
                <w:rFonts w:cs="Arial"/>
                <w:b w:val="0"/>
                <w:bCs w:val="0"/>
                <w:szCs w:val="24"/>
              </w:rPr>
            </w:pPr>
            <w:r w:rsidRPr="006901D9">
              <w:rPr>
                <w:rFonts w:cs="Arial"/>
                <w:b w:val="0"/>
                <w:bCs w:val="0"/>
                <w:szCs w:val="24"/>
              </w:rPr>
              <w:t>Whether operational maintenance might need to be undertaken within the solar arrays at night? If so, how would any visual impact of lighting be managed?</w:t>
            </w:r>
          </w:p>
          <w:p w14:paraId="1B702858" w14:textId="77777777" w:rsidR="00B25BA0" w:rsidRPr="006901D9" w:rsidRDefault="00B25BA0" w:rsidP="00B00D66">
            <w:pPr>
              <w:pStyle w:val="QuestionMainBodyTextBold"/>
              <w:numPr>
                <w:ilvl w:val="0"/>
                <w:numId w:val="20"/>
              </w:numPr>
              <w:ind w:left="512" w:hanging="512"/>
              <w:rPr>
                <w:rFonts w:cs="Arial"/>
                <w:b w:val="0"/>
                <w:bCs w:val="0"/>
                <w:szCs w:val="24"/>
              </w:rPr>
            </w:pPr>
            <w:r w:rsidRPr="006901D9">
              <w:rPr>
                <w:rFonts w:cs="Arial"/>
                <w:b w:val="0"/>
                <w:bCs w:val="0"/>
                <w:szCs w:val="24"/>
              </w:rPr>
              <w:t>To submit an outline lighting strategy covering the construction and operational phases.</w:t>
            </w:r>
          </w:p>
          <w:p w14:paraId="707E3038" w14:textId="66A07488" w:rsidR="00B25BA0" w:rsidRPr="006901D9" w:rsidRDefault="00B25BA0" w:rsidP="00B00D66">
            <w:pPr>
              <w:pStyle w:val="QuestionMainBodyTextBold"/>
              <w:numPr>
                <w:ilvl w:val="0"/>
                <w:numId w:val="20"/>
              </w:numPr>
              <w:ind w:left="512" w:hanging="512"/>
              <w:rPr>
                <w:rFonts w:cs="Arial"/>
                <w:b w:val="0"/>
                <w:bCs w:val="0"/>
                <w:szCs w:val="24"/>
              </w:rPr>
            </w:pPr>
            <w:r w:rsidRPr="006901D9">
              <w:rPr>
                <w:rFonts w:cs="Arial"/>
                <w:b w:val="0"/>
                <w:bCs w:val="0"/>
                <w:szCs w:val="24"/>
              </w:rPr>
              <w:t xml:space="preserve">To update the design principles and parameters document to be clear on where there </w:t>
            </w:r>
            <w:r w:rsidR="00EE21E8">
              <w:rPr>
                <w:rFonts w:cs="Arial"/>
                <w:b w:val="0"/>
                <w:bCs w:val="0"/>
                <w:szCs w:val="24"/>
              </w:rPr>
              <w:t>would</w:t>
            </w:r>
            <w:r w:rsidRPr="006901D9">
              <w:rPr>
                <w:rFonts w:cs="Arial"/>
                <w:b w:val="0"/>
                <w:bCs w:val="0"/>
                <w:szCs w:val="24"/>
              </w:rPr>
              <w:t xml:space="preserve"> be no lighting installations. Or else explain how the </w:t>
            </w:r>
            <w:proofErr w:type="spellStart"/>
            <w:r w:rsidRPr="006901D9">
              <w:rPr>
                <w:rFonts w:cs="Arial"/>
                <w:b w:val="0"/>
                <w:bCs w:val="0"/>
                <w:szCs w:val="24"/>
              </w:rPr>
              <w:t>ExA</w:t>
            </w:r>
            <w:proofErr w:type="spellEnd"/>
            <w:r w:rsidRPr="006901D9">
              <w:rPr>
                <w:rFonts w:cs="Arial"/>
                <w:b w:val="0"/>
                <w:bCs w:val="0"/>
                <w:szCs w:val="24"/>
              </w:rPr>
              <w:t xml:space="preserve"> can be satisfied that no lighting installations </w:t>
            </w:r>
            <w:r w:rsidR="00EE21E8">
              <w:rPr>
                <w:rFonts w:cs="Arial"/>
                <w:b w:val="0"/>
                <w:bCs w:val="0"/>
                <w:szCs w:val="24"/>
              </w:rPr>
              <w:t>would</w:t>
            </w:r>
            <w:r w:rsidRPr="006901D9">
              <w:rPr>
                <w:rFonts w:cs="Arial"/>
                <w:b w:val="0"/>
                <w:bCs w:val="0"/>
                <w:szCs w:val="24"/>
              </w:rPr>
              <w:t xml:space="preserve"> be installed within the solar arrays. </w:t>
            </w:r>
          </w:p>
          <w:p w14:paraId="157F044C" w14:textId="24D3E008" w:rsidR="00B25BA0" w:rsidRPr="006901D9" w:rsidRDefault="00B25BA0" w:rsidP="00B00D66">
            <w:pPr>
              <w:pStyle w:val="QuestionMainBodyTextBold"/>
              <w:numPr>
                <w:ilvl w:val="0"/>
                <w:numId w:val="20"/>
              </w:numPr>
              <w:ind w:left="512" w:hanging="512"/>
              <w:rPr>
                <w:rFonts w:cs="Arial"/>
                <w:b w:val="0"/>
                <w:szCs w:val="24"/>
              </w:rPr>
            </w:pPr>
            <w:r w:rsidRPr="006901D9">
              <w:rPr>
                <w:rFonts w:cs="Arial"/>
                <w:b w:val="0"/>
                <w:bCs w:val="0"/>
                <w:szCs w:val="24"/>
              </w:rPr>
              <w:t xml:space="preserve">Whether details of lighting should be added to the list of details to be approved by the LPA under requirement 5 of the </w:t>
            </w:r>
            <w:proofErr w:type="spellStart"/>
            <w:r w:rsidRPr="006901D9">
              <w:rPr>
                <w:rFonts w:cs="Arial"/>
                <w:b w:val="0"/>
                <w:bCs w:val="0"/>
                <w:szCs w:val="24"/>
              </w:rPr>
              <w:t>dDCO</w:t>
            </w:r>
            <w:proofErr w:type="spellEnd"/>
            <w:r w:rsidRPr="006901D9">
              <w:rPr>
                <w:rFonts w:cs="Arial"/>
                <w:b w:val="0"/>
                <w:bCs w:val="0"/>
                <w:szCs w:val="24"/>
              </w:rPr>
              <w:t xml:space="preserve"> [</w:t>
            </w:r>
            <w:hyperlink r:id="rId262" w:history="1">
              <w:r w:rsidRPr="0075003A">
                <w:rPr>
                  <w:rStyle w:val="Hyperlink"/>
                  <w:rFonts w:cs="Arial"/>
                  <w:b w:val="0"/>
                  <w:szCs w:val="24"/>
                </w:rPr>
                <w:t>REP1-007</w:t>
              </w:r>
            </w:hyperlink>
            <w:r w:rsidRPr="006901D9">
              <w:rPr>
                <w:rFonts w:cs="Arial"/>
                <w:b w:val="0"/>
                <w:bCs w:val="0"/>
                <w:szCs w:val="24"/>
              </w:rPr>
              <w:t>]?</w:t>
            </w:r>
          </w:p>
        </w:tc>
      </w:tr>
      <w:tr w:rsidR="00B25BA0" w:rsidRPr="008C59AE" w14:paraId="2D735B11" w14:textId="77777777" w:rsidTr="00C44394">
        <w:tc>
          <w:tcPr>
            <w:tcW w:w="1264" w:type="dxa"/>
            <w:shd w:val="clear" w:color="auto" w:fill="FFFFFF" w:themeFill="background1"/>
          </w:tcPr>
          <w:p w14:paraId="4F3BCC73" w14:textId="5EE16933"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.17</w:t>
            </w:r>
          </w:p>
        </w:tc>
        <w:tc>
          <w:tcPr>
            <w:tcW w:w="3630" w:type="dxa"/>
            <w:shd w:val="clear" w:color="auto" w:fill="FFFFFF" w:themeFill="background1"/>
          </w:tcPr>
          <w:p w14:paraId="441F4566" w14:textId="5FF43AEC"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5F12C02A" w14:textId="77777777" w:rsidR="00B25BA0" w:rsidRPr="006901D9" w:rsidRDefault="00B25BA0" w:rsidP="00B25BA0">
            <w:pPr>
              <w:pStyle w:val="QuestionMainBodyTextBold"/>
              <w:rPr>
                <w:rFonts w:cs="Arial"/>
                <w:szCs w:val="24"/>
              </w:rPr>
            </w:pPr>
            <w:r w:rsidRPr="006901D9">
              <w:rPr>
                <w:rFonts w:cs="Arial"/>
                <w:szCs w:val="24"/>
              </w:rPr>
              <w:t>Visual Impact – Security Measures</w:t>
            </w:r>
          </w:p>
          <w:p w14:paraId="7EB629ED" w14:textId="7D2A674B" w:rsidR="00B25BA0" w:rsidRPr="006901D9" w:rsidRDefault="00B25BA0" w:rsidP="00B25BA0">
            <w:pPr>
              <w:pStyle w:val="QuestionMainBodyTextBold"/>
              <w:rPr>
                <w:rFonts w:cs="Arial"/>
                <w:b w:val="0"/>
                <w:bCs w:val="0"/>
                <w:szCs w:val="24"/>
              </w:rPr>
            </w:pPr>
            <w:r w:rsidRPr="006901D9">
              <w:rPr>
                <w:rFonts w:cs="Arial"/>
                <w:b w:val="0"/>
                <w:bCs w:val="0"/>
                <w:szCs w:val="24"/>
              </w:rPr>
              <w:t xml:space="preserve">Work No. 6(b) in the </w:t>
            </w:r>
            <w:proofErr w:type="spellStart"/>
            <w:r w:rsidRPr="006901D9">
              <w:rPr>
                <w:rFonts w:cs="Arial"/>
                <w:b w:val="0"/>
                <w:bCs w:val="0"/>
                <w:szCs w:val="24"/>
              </w:rPr>
              <w:t>dDCO</w:t>
            </w:r>
            <w:proofErr w:type="spellEnd"/>
            <w:r w:rsidRPr="006901D9">
              <w:rPr>
                <w:rFonts w:cs="Arial"/>
                <w:b w:val="0"/>
                <w:bCs w:val="0"/>
                <w:szCs w:val="24"/>
              </w:rPr>
              <w:t xml:space="preserve"> [</w:t>
            </w:r>
            <w:hyperlink r:id="rId263" w:history="1">
              <w:r w:rsidRPr="0075003A">
                <w:rPr>
                  <w:rStyle w:val="Hyperlink"/>
                  <w:rFonts w:cs="Arial"/>
                  <w:b w:val="0"/>
                  <w:szCs w:val="24"/>
                </w:rPr>
                <w:t>REP1-007</w:t>
              </w:r>
            </w:hyperlink>
            <w:r w:rsidRPr="006901D9">
              <w:rPr>
                <w:rFonts w:cs="Arial"/>
                <w:b w:val="0"/>
                <w:bCs w:val="0"/>
                <w:szCs w:val="24"/>
              </w:rPr>
              <w:t xml:space="preserve">] includes </w:t>
            </w:r>
            <w:r w:rsidR="00C37A86">
              <w:rPr>
                <w:rFonts w:cs="Arial"/>
                <w:b w:val="0"/>
                <w:bCs w:val="0"/>
                <w:i/>
                <w:iCs/>
                <w:szCs w:val="24"/>
              </w:rPr>
              <w:t>‘</w:t>
            </w:r>
            <w:r w:rsidRPr="006901D9">
              <w:rPr>
                <w:rFonts w:cs="Arial"/>
                <w:b w:val="0"/>
                <w:bCs w:val="0"/>
                <w:i/>
                <w:iCs/>
                <w:szCs w:val="24"/>
              </w:rPr>
              <w:t>works for the provision of security and monitoring measures including CCTV columns, lighting columns and lighting, cameras, weather stations, communication infrastructure, and perimeter fencing</w:t>
            </w:r>
            <w:r w:rsidR="00C37A86">
              <w:rPr>
                <w:rFonts w:cs="Arial"/>
                <w:b w:val="0"/>
                <w:bCs w:val="0"/>
                <w:i/>
                <w:iCs/>
                <w:szCs w:val="24"/>
              </w:rPr>
              <w:t>’.</w:t>
            </w:r>
            <w:r w:rsidRPr="006901D9">
              <w:rPr>
                <w:rFonts w:cs="Arial"/>
                <w:b w:val="0"/>
                <w:bCs w:val="0"/>
                <w:szCs w:val="24"/>
              </w:rPr>
              <w:t xml:space="preserve"> Work No. 6 appears on the Works Plans [</w:t>
            </w:r>
            <w:hyperlink r:id="rId264" w:history="1">
              <w:r w:rsidRPr="0075003A">
                <w:rPr>
                  <w:rStyle w:val="Hyperlink"/>
                  <w:rFonts w:cs="Arial"/>
                  <w:b w:val="0"/>
                  <w:szCs w:val="24"/>
                </w:rPr>
                <w:t>REP1-005</w:t>
              </w:r>
            </w:hyperlink>
            <w:r w:rsidRPr="006901D9">
              <w:rPr>
                <w:rFonts w:cs="Arial"/>
                <w:b w:val="0"/>
                <w:bCs w:val="0"/>
                <w:szCs w:val="24"/>
              </w:rPr>
              <w:t xml:space="preserve">] to cover all the solar PV, BESS and substation areas. The applicant is asked to provide details of where CCTV columns, lighting columns and lighting, cameras, weather stations and communication infrastructure </w:t>
            </w:r>
            <w:r w:rsidR="00EE21E8">
              <w:rPr>
                <w:rFonts w:cs="Arial"/>
                <w:b w:val="0"/>
                <w:bCs w:val="0"/>
                <w:szCs w:val="24"/>
              </w:rPr>
              <w:t>would</w:t>
            </w:r>
            <w:r w:rsidRPr="006901D9">
              <w:rPr>
                <w:rFonts w:cs="Arial"/>
                <w:b w:val="0"/>
                <w:bCs w:val="0"/>
                <w:szCs w:val="24"/>
              </w:rPr>
              <w:t xml:space="preserve"> be located and to explain how the visual impact of these components has been taken into account?</w:t>
            </w:r>
          </w:p>
        </w:tc>
      </w:tr>
      <w:tr w:rsidR="00B25BA0" w:rsidRPr="008C59AE" w14:paraId="6B0BD04D" w14:textId="77777777" w:rsidTr="00C44394">
        <w:tc>
          <w:tcPr>
            <w:tcW w:w="1264" w:type="dxa"/>
            <w:shd w:val="clear" w:color="auto" w:fill="FFFFFF" w:themeFill="background1"/>
          </w:tcPr>
          <w:p w14:paraId="0B413DA1" w14:textId="088DB80D"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.18</w:t>
            </w:r>
          </w:p>
        </w:tc>
        <w:tc>
          <w:tcPr>
            <w:tcW w:w="3630" w:type="dxa"/>
            <w:shd w:val="clear" w:color="auto" w:fill="FFFFFF" w:themeFill="background1"/>
          </w:tcPr>
          <w:p w14:paraId="60E5F5C5" w14:textId="3F50C287"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2EC21318" w14:textId="77777777" w:rsidR="00B25BA0" w:rsidRPr="006901D9" w:rsidRDefault="00B25BA0" w:rsidP="00B25BA0">
            <w:pPr>
              <w:pStyle w:val="QuestionMainBodyTextBold"/>
              <w:rPr>
                <w:rFonts w:cs="Arial"/>
                <w:szCs w:val="24"/>
              </w:rPr>
            </w:pPr>
            <w:r w:rsidRPr="006901D9">
              <w:rPr>
                <w:rFonts w:cs="Arial"/>
                <w:szCs w:val="24"/>
              </w:rPr>
              <w:t>Visual Impact - Identifying Residential Receptors for the Cable Route Corridor</w:t>
            </w:r>
          </w:p>
          <w:p w14:paraId="7D85C1EF" w14:textId="67DEA114" w:rsidR="00B25BA0" w:rsidRPr="006901D9" w:rsidRDefault="00B25BA0" w:rsidP="00B25BA0">
            <w:pPr>
              <w:pStyle w:val="QuestionMainBodyTextBold"/>
              <w:rPr>
                <w:rFonts w:cs="Arial"/>
                <w:b w:val="0"/>
                <w:szCs w:val="24"/>
              </w:rPr>
            </w:pPr>
            <w:r w:rsidRPr="006901D9">
              <w:rPr>
                <w:rFonts w:cs="Arial"/>
                <w:b w:val="0"/>
                <w:szCs w:val="24"/>
              </w:rPr>
              <w:t xml:space="preserve">On the Unaccompanied Site Inspection 2 (USI2) </w:t>
            </w:r>
            <w:r w:rsidR="00197321" w:rsidRPr="0075003A">
              <w:rPr>
                <w:rFonts w:cs="Arial"/>
                <w:b w:val="0"/>
                <w:szCs w:val="24"/>
              </w:rPr>
              <w:t>[</w:t>
            </w:r>
            <w:hyperlink r:id="rId265" w:history="1">
              <w:r w:rsidR="001A3A31" w:rsidRPr="0075003A">
                <w:rPr>
                  <w:rStyle w:val="Hyperlink"/>
                  <w:rFonts w:cs="Arial"/>
                  <w:b w:val="0"/>
                  <w:szCs w:val="24"/>
                </w:rPr>
                <w:t>EV4-002</w:t>
              </w:r>
            </w:hyperlink>
            <w:r w:rsidR="001A3A31" w:rsidRPr="0075003A">
              <w:rPr>
                <w:rFonts w:cs="Arial"/>
                <w:b w:val="0"/>
                <w:szCs w:val="24"/>
              </w:rPr>
              <w:t>]</w:t>
            </w:r>
            <w:r w:rsidR="00197321" w:rsidRPr="0075003A">
              <w:rPr>
                <w:rFonts w:cs="Arial"/>
                <w:b w:val="0"/>
                <w:szCs w:val="24"/>
              </w:rPr>
              <w:t>,</w:t>
            </w:r>
            <w:r w:rsidRPr="006901D9">
              <w:rPr>
                <w:rFonts w:cs="Arial"/>
                <w:b w:val="0"/>
                <w:szCs w:val="24"/>
              </w:rPr>
              <w:t xml:space="preserve"> the </w:t>
            </w:r>
            <w:proofErr w:type="spellStart"/>
            <w:r w:rsidRPr="006901D9">
              <w:rPr>
                <w:rFonts w:cs="Arial"/>
                <w:b w:val="0"/>
                <w:szCs w:val="24"/>
              </w:rPr>
              <w:t>ExA</w:t>
            </w:r>
            <w:proofErr w:type="spellEnd"/>
            <w:r w:rsidRPr="006901D9">
              <w:rPr>
                <w:rFonts w:cs="Arial"/>
                <w:b w:val="0"/>
                <w:szCs w:val="24"/>
              </w:rPr>
              <w:t xml:space="preserve"> noted that there appeared to be some residential receptors in close proximity to the CRC works that have not been identified as individual receptors</w:t>
            </w:r>
            <w:r w:rsidR="00072917" w:rsidRPr="006901D9">
              <w:rPr>
                <w:rFonts w:cs="Arial"/>
                <w:b w:val="0"/>
                <w:szCs w:val="24"/>
              </w:rPr>
              <w:t>.</w:t>
            </w:r>
            <w:r w:rsidRPr="006901D9">
              <w:rPr>
                <w:rFonts w:cs="Arial"/>
                <w:b w:val="0"/>
                <w:szCs w:val="24"/>
              </w:rPr>
              <w:t xml:space="preserve"> </w:t>
            </w:r>
            <w:r w:rsidRPr="0075003A">
              <w:rPr>
                <w:rFonts w:cs="Arial"/>
                <w:b w:val="0"/>
                <w:szCs w:val="24"/>
              </w:rPr>
              <w:t>For example, at the following approximate grid references on the private receptor plans</w:t>
            </w:r>
            <w:r w:rsidR="003E3613" w:rsidRPr="0075003A">
              <w:rPr>
                <w:rFonts w:cs="Arial"/>
                <w:b w:val="0"/>
                <w:szCs w:val="24"/>
              </w:rPr>
              <w:t xml:space="preserve"> [</w:t>
            </w:r>
            <w:hyperlink r:id="rId266" w:history="1">
              <w:r w:rsidR="008B436B" w:rsidRPr="0075003A">
                <w:rPr>
                  <w:rStyle w:val="Hyperlink"/>
                  <w:rFonts w:cs="Arial"/>
                  <w:b w:val="0"/>
                  <w:szCs w:val="24"/>
                </w:rPr>
                <w:t>APP</w:t>
              </w:r>
              <w:r w:rsidR="00A30FF1">
                <w:rPr>
                  <w:rStyle w:val="Hyperlink"/>
                  <w:rFonts w:cs="Arial"/>
                  <w:b w:val="0"/>
                  <w:szCs w:val="24"/>
                </w:rPr>
                <w:noBreakHyphen/>
              </w:r>
              <w:r w:rsidR="008B436B" w:rsidRPr="0075003A">
                <w:rPr>
                  <w:rStyle w:val="Hyperlink"/>
                  <w:rFonts w:cs="Arial"/>
                  <w:b w:val="0"/>
                  <w:szCs w:val="24"/>
                </w:rPr>
                <w:t>100</w:t>
              </w:r>
            </w:hyperlink>
            <w:r w:rsidR="008B436B" w:rsidRPr="0075003A">
              <w:rPr>
                <w:rFonts w:cs="Arial"/>
                <w:b w:val="0"/>
                <w:szCs w:val="24"/>
              </w:rPr>
              <w:t>]</w:t>
            </w:r>
            <w:r w:rsidR="00F47B87" w:rsidRPr="0075003A">
              <w:rPr>
                <w:rFonts w:cs="Arial"/>
                <w:b w:val="0"/>
                <w:szCs w:val="24"/>
              </w:rPr>
              <w:t>:</w:t>
            </w:r>
          </w:p>
          <w:p w14:paraId="7F3A44D7" w14:textId="3AAA5277" w:rsidR="0047251F" w:rsidRPr="006901D9" w:rsidRDefault="005F4498" w:rsidP="00B00D66">
            <w:pPr>
              <w:pStyle w:val="QuestionMainBodyTextBold"/>
              <w:numPr>
                <w:ilvl w:val="0"/>
                <w:numId w:val="30"/>
              </w:numPr>
              <w:ind w:left="512" w:hanging="512"/>
              <w:rPr>
                <w:rFonts w:cs="Arial"/>
                <w:b w:val="0"/>
                <w:szCs w:val="24"/>
              </w:rPr>
            </w:pPr>
            <w:r w:rsidRPr="006901D9">
              <w:rPr>
                <w:rFonts w:cs="Arial"/>
                <w:b w:val="0"/>
                <w:szCs w:val="24"/>
              </w:rPr>
              <w:t>387300, 174800</w:t>
            </w:r>
            <w:r w:rsidR="00B77461" w:rsidRPr="006901D9">
              <w:rPr>
                <w:rFonts w:cs="Arial"/>
                <w:b w:val="0"/>
                <w:szCs w:val="24"/>
              </w:rPr>
              <w:t xml:space="preserve"> (Ivy House and Kendon, </w:t>
            </w:r>
            <w:proofErr w:type="spellStart"/>
            <w:r w:rsidR="00B77461" w:rsidRPr="006901D9">
              <w:rPr>
                <w:rFonts w:cs="Arial"/>
                <w:b w:val="0"/>
                <w:szCs w:val="24"/>
              </w:rPr>
              <w:t>Lanhill</w:t>
            </w:r>
            <w:proofErr w:type="spellEnd"/>
            <w:r w:rsidR="00B77461" w:rsidRPr="006901D9">
              <w:rPr>
                <w:rFonts w:cs="Arial"/>
                <w:b w:val="0"/>
                <w:szCs w:val="24"/>
              </w:rPr>
              <w:t>)</w:t>
            </w:r>
          </w:p>
          <w:p w14:paraId="063A80EA" w14:textId="008EBECC" w:rsidR="00B25BA0" w:rsidRPr="006901D9" w:rsidRDefault="00B25BA0" w:rsidP="00B00D66">
            <w:pPr>
              <w:pStyle w:val="QuestionMainBodyTextBold"/>
              <w:numPr>
                <w:ilvl w:val="0"/>
                <w:numId w:val="30"/>
              </w:numPr>
              <w:ind w:left="512" w:hanging="512"/>
              <w:rPr>
                <w:rFonts w:cs="Arial"/>
                <w:b w:val="0"/>
                <w:szCs w:val="24"/>
              </w:rPr>
            </w:pPr>
            <w:r w:rsidRPr="006901D9">
              <w:rPr>
                <w:rFonts w:cs="Arial"/>
                <w:b w:val="0"/>
                <w:szCs w:val="24"/>
              </w:rPr>
              <w:t xml:space="preserve">389100, 170000 (The Roebuck, </w:t>
            </w:r>
            <w:proofErr w:type="spellStart"/>
            <w:r w:rsidRPr="006901D9">
              <w:rPr>
                <w:rFonts w:cs="Arial"/>
                <w:b w:val="0"/>
                <w:szCs w:val="24"/>
              </w:rPr>
              <w:t>Thingley</w:t>
            </w:r>
            <w:proofErr w:type="spellEnd"/>
            <w:r w:rsidRPr="006901D9">
              <w:rPr>
                <w:rFonts w:cs="Arial"/>
                <w:b w:val="0"/>
                <w:szCs w:val="24"/>
              </w:rPr>
              <w:t>)</w:t>
            </w:r>
          </w:p>
          <w:p w14:paraId="6B030B3A" w14:textId="6C7CAC1D" w:rsidR="00B25BA0" w:rsidRPr="006901D9" w:rsidRDefault="0047251F" w:rsidP="00B00D66">
            <w:pPr>
              <w:pStyle w:val="QuestionMainBodyTextBold"/>
              <w:numPr>
                <w:ilvl w:val="0"/>
                <w:numId w:val="30"/>
              </w:numPr>
              <w:ind w:left="512" w:hanging="512"/>
              <w:rPr>
                <w:rFonts w:cs="Arial"/>
                <w:b w:val="0"/>
                <w:szCs w:val="24"/>
              </w:rPr>
            </w:pPr>
            <w:r w:rsidRPr="006901D9">
              <w:rPr>
                <w:rFonts w:cs="Arial"/>
                <w:b w:val="0"/>
                <w:szCs w:val="24"/>
              </w:rPr>
              <w:t>3</w:t>
            </w:r>
            <w:r w:rsidR="00427E2E" w:rsidRPr="006901D9">
              <w:rPr>
                <w:rFonts w:cs="Arial"/>
                <w:b w:val="0"/>
                <w:szCs w:val="24"/>
              </w:rPr>
              <w:t>88</w:t>
            </w:r>
            <w:r w:rsidR="00AC3FCF" w:rsidRPr="006901D9">
              <w:rPr>
                <w:rFonts w:cs="Arial"/>
                <w:b w:val="0"/>
                <w:szCs w:val="24"/>
              </w:rPr>
              <w:t>400, 168000 (</w:t>
            </w:r>
            <w:r w:rsidR="007E0B4B" w:rsidRPr="006901D9">
              <w:rPr>
                <w:rFonts w:cs="Arial"/>
                <w:b w:val="0"/>
                <w:szCs w:val="24"/>
              </w:rPr>
              <w:t xml:space="preserve">Residential dwelling </w:t>
            </w:r>
            <w:r w:rsidR="00392AAD" w:rsidRPr="006901D9">
              <w:rPr>
                <w:rFonts w:cs="Arial"/>
                <w:b w:val="0"/>
                <w:szCs w:val="24"/>
              </w:rPr>
              <w:t>w</w:t>
            </w:r>
            <w:r w:rsidR="008E69CE" w:rsidRPr="006901D9">
              <w:rPr>
                <w:rFonts w:cs="Arial"/>
                <w:b w:val="0"/>
                <w:szCs w:val="24"/>
              </w:rPr>
              <w:t>est of the B3353</w:t>
            </w:r>
            <w:r w:rsidR="00392AAD" w:rsidRPr="006901D9">
              <w:rPr>
                <w:rFonts w:cs="Arial"/>
                <w:b w:val="0"/>
                <w:szCs w:val="24"/>
              </w:rPr>
              <w:t xml:space="preserve"> on the private road to Boyd’s Farm)</w:t>
            </w:r>
          </w:p>
          <w:p w14:paraId="41F69B4F" w14:textId="1AA194D1" w:rsidR="00B25BA0" w:rsidRPr="006901D9" w:rsidRDefault="000838D7" w:rsidP="00B00D66">
            <w:pPr>
              <w:pStyle w:val="QuestionMainBodyTextBold"/>
              <w:numPr>
                <w:ilvl w:val="0"/>
                <w:numId w:val="30"/>
              </w:numPr>
              <w:ind w:left="512" w:hanging="512"/>
              <w:rPr>
                <w:rFonts w:cs="Arial"/>
                <w:b w:val="0"/>
                <w:szCs w:val="24"/>
              </w:rPr>
            </w:pPr>
            <w:r w:rsidRPr="006901D9">
              <w:rPr>
                <w:rFonts w:cs="Arial"/>
                <w:b w:val="0"/>
                <w:szCs w:val="24"/>
              </w:rPr>
              <w:t xml:space="preserve">388750, </w:t>
            </w:r>
            <w:r w:rsidR="0080699A" w:rsidRPr="006901D9">
              <w:rPr>
                <w:rFonts w:cs="Arial"/>
                <w:b w:val="0"/>
                <w:szCs w:val="24"/>
              </w:rPr>
              <w:t>166600 (</w:t>
            </w:r>
            <w:r w:rsidR="00205F91" w:rsidRPr="006901D9">
              <w:rPr>
                <w:rFonts w:cs="Arial"/>
                <w:b w:val="0"/>
                <w:szCs w:val="24"/>
              </w:rPr>
              <w:t>Whitley House</w:t>
            </w:r>
            <w:r w:rsidR="0080699A" w:rsidRPr="006901D9">
              <w:rPr>
                <w:rFonts w:cs="Arial"/>
                <w:b w:val="0"/>
                <w:szCs w:val="24"/>
              </w:rPr>
              <w:t>, Whitley)</w:t>
            </w:r>
          </w:p>
          <w:p w14:paraId="5B13176E" w14:textId="7565043D" w:rsidR="00942F45" w:rsidRPr="006901D9" w:rsidRDefault="00E84536" w:rsidP="00942F45">
            <w:pPr>
              <w:pStyle w:val="QuestionMainBodyTextBold"/>
              <w:rPr>
                <w:rFonts w:cs="Arial"/>
                <w:b w:val="0"/>
                <w:szCs w:val="24"/>
              </w:rPr>
            </w:pPr>
            <w:r w:rsidRPr="006901D9">
              <w:rPr>
                <w:rFonts w:cs="Arial"/>
                <w:b w:val="0"/>
                <w:szCs w:val="24"/>
              </w:rPr>
              <w:t xml:space="preserve">The </w:t>
            </w:r>
            <w:proofErr w:type="spellStart"/>
            <w:r w:rsidRPr="006901D9">
              <w:rPr>
                <w:rFonts w:cs="Arial"/>
                <w:b w:val="0"/>
                <w:szCs w:val="24"/>
              </w:rPr>
              <w:t>ExA</w:t>
            </w:r>
            <w:proofErr w:type="spellEnd"/>
            <w:r w:rsidRPr="006901D9">
              <w:rPr>
                <w:rFonts w:cs="Arial"/>
                <w:b w:val="0"/>
                <w:szCs w:val="24"/>
              </w:rPr>
              <w:t xml:space="preserve"> identified that these receptors appeared to be both </w:t>
            </w:r>
            <w:r w:rsidR="002A3F64" w:rsidRPr="006901D9">
              <w:rPr>
                <w:rFonts w:cs="Arial"/>
                <w:b w:val="0"/>
                <w:szCs w:val="24"/>
              </w:rPr>
              <w:t>sperate to the nearest settlement or group of residential receptors and/</w:t>
            </w:r>
            <w:r w:rsidR="00D17CDF" w:rsidRPr="006901D9">
              <w:rPr>
                <w:rFonts w:cs="Arial"/>
                <w:b w:val="0"/>
                <w:szCs w:val="24"/>
              </w:rPr>
              <w:t xml:space="preserve"> </w:t>
            </w:r>
            <w:r w:rsidR="002A3F64" w:rsidRPr="006901D9">
              <w:rPr>
                <w:rFonts w:cs="Arial"/>
                <w:b w:val="0"/>
                <w:szCs w:val="24"/>
              </w:rPr>
              <w:t xml:space="preserve">or </w:t>
            </w:r>
            <w:r w:rsidR="00647E1E" w:rsidRPr="006901D9">
              <w:rPr>
                <w:rFonts w:cs="Arial"/>
                <w:b w:val="0"/>
                <w:szCs w:val="24"/>
              </w:rPr>
              <w:t>could</w:t>
            </w:r>
            <w:r w:rsidR="00510171" w:rsidRPr="006901D9">
              <w:rPr>
                <w:rFonts w:cs="Arial"/>
                <w:b w:val="0"/>
                <w:szCs w:val="24"/>
              </w:rPr>
              <w:t xml:space="preserve"> potentially</w:t>
            </w:r>
            <w:r w:rsidR="00647E1E" w:rsidRPr="006901D9">
              <w:rPr>
                <w:rFonts w:cs="Arial"/>
                <w:b w:val="0"/>
                <w:szCs w:val="24"/>
              </w:rPr>
              <w:t xml:space="preserve"> be more sensitive to change as a result of the proposed development relative to the </w:t>
            </w:r>
            <w:r w:rsidR="00A81B29" w:rsidRPr="006901D9">
              <w:rPr>
                <w:rFonts w:cs="Arial"/>
                <w:b w:val="0"/>
                <w:szCs w:val="24"/>
              </w:rPr>
              <w:t xml:space="preserve">nearest settlement or group of residential receptors. </w:t>
            </w:r>
            <w:r w:rsidR="00FC2DDE" w:rsidRPr="006901D9">
              <w:rPr>
                <w:rFonts w:cs="Arial"/>
                <w:b w:val="0"/>
                <w:szCs w:val="24"/>
              </w:rPr>
              <w:t xml:space="preserve">For example, the </w:t>
            </w:r>
            <w:proofErr w:type="spellStart"/>
            <w:r w:rsidR="00FC2DDE" w:rsidRPr="006901D9">
              <w:rPr>
                <w:rFonts w:cs="Arial"/>
                <w:b w:val="0"/>
                <w:szCs w:val="24"/>
              </w:rPr>
              <w:t>ExA</w:t>
            </w:r>
            <w:proofErr w:type="spellEnd"/>
            <w:r w:rsidR="00FC2DDE" w:rsidRPr="006901D9">
              <w:rPr>
                <w:rFonts w:cs="Arial"/>
                <w:b w:val="0"/>
                <w:szCs w:val="24"/>
              </w:rPr>
              <w:t xml:space="preserve"> would expect that </w:t>
            </w:r>
            <w:r w:rsidR="00F659B5" w:rsidRPr="006901D9">
              <w:rPr>
                <w:rFonts w:cs="Arial"/>
                <w:b w:val="0"/>
                <w:szCs w:val="24"/>
              </w:rPr>
              <w:t xml:space="preserve">the adverse effects of the residential dwelling </w:t>
            </w:r>
            <w:r w:rsidR="008B6207" w:rsidRPr="006901D9">
              <w:rPr>
                <w:rFonts w:cs="Arial"/>
                <w:b w:val="0"/>
                <w:szCs w:val="24"/>
              </w:rPr>
              <w:t xml:space="preserve">just </w:t>
            </w:r>
            <w:r w:rsidR="00F659B5" w:rsidRPr="006901D9">
              <w:rPr>
                <w:rFonts w:cs="Arial"/>
                <w:b w:val="0"/>
                <w:szCs w:val="24"/>
              </w:rPr>
              <w:t xml:space="preserve">west of the B3353 on the private road to Boyd’s Farm would be </w:t>
            </w:r>
            <w:r w:rsidR="00DA2BD3" w:rsidRPr="006901D9">
              <w:rPr>
                <w:rFonts w:cs="Arial"/>
                <w:b w:val="0"/>
                <w:szCs w:val="24"/>
              </w:rPr>
              <w:t xml:space="preserve">more similar to </w:t>
            </w:r>
            <w:r w:rsidR="008E109A" w:rsidRPr="006901D9">
              <w:rPr>
                <w:rFonts w:cs="Arial"/>
                <w:b w:val="0"/>
                <w:szCs w:val="24"/>
              </w:rPr>
              <w:t xml:space="preserve">RI136 and RI137 </w:t>
            </w:r>
            <w:r w:rsidR="000E4235" w:rsidRPr="006901D9">
              <w:rPr>
                <w:rFonts w:cs="Arial"/>
                <w:b w:val="0"/>
                <w:szCs w:val="24"/>
              </w:rPr>
              <w:t>(</w:t>
            </w:r>
            <w:r w:rsidR="001526FC" w:rsidRPr="006901D9">
              <w:rPr>
                <w:rFonts w:cs="Arial"/>
                <w:b w:val="0"/>
                <w:szCs w:val="24"/>
              </w:rPr>
              <w:t xml:space="preserve">moderate adverse, significant) than for </w:t>
            </w:r>
            <w:r w:rsidR="009830FC" w:rsidRPr="006901D9">
              <w:rPr>
                <w:rFonts w:cs="Arial"/>
                <w:b w:val="0"/>
                <w:szCs w:val="24"/>
              </w:rPr>
              <w:t xml:space="preserve">RS020 </w:t>
            </w:r>
            <w:r w:rsidR="00DA3BBD" w:rsidRPr="006901D9">
              <w:rPr>
                <w:rFonts w:cs="Arial"/>
                <w:b w:val="0"/>
                <w:szCs w:val="24"/>
              </w:rPr>
              <w:t>(minor adverse, not significant</w:t>
            </w:r>
            <w:r w:rsidR="009E55E2" w:rsidRPr="006901D9">
              <w:rPr>
                <w:rFonts w:cs="Arial"/>
                <w:b w:val="0"/>
                <w:szCs w:val="24"/>
              </w:rPr>
              <w:t>).</w:t>
            </w:r>
            <w:r w:rsidR="008E109A" w:rsidRPr="006901D9">
              <w:rPr>
                <w:rFonts w:cs="Arial"/>
                <w:b w:val="0"/>
                <w:szCs w:val="24"/>
              </w:rPr>
              <w:t xml:space="preserve"> </w:t>
            </w:r>
            <w:r w:rsidR="00510171" w:rsidRPr="006901D9">
              <w:rPr>
                <w:rFonts w:cs="Arial"/>
                <w:b w:val="0"/>
                <w:szCs w:val="24"/>
              </w:rPr>
              <w:t xml:space="preserve">The </w:t>
            </w:r>
            <w:r w:rsidR="00B37995" w:rsidRPr="006901D9">
              <w:rPr>
                <w:rFonts w:cs="Arial"/>
                <w:b w:val="0"/>
                <w:szCs w:val="24"/>
              </w:rPr>
              <w:t>applicant is asked</w:t>
            </w:r>
            <w:r w:rsidR="00942F45" w:rsidRPr="006901D9">
              <w:rPr>
                <w:rFonts w:cs="Arial"/>
                <w:b w:val="0"/>
                <w:szCs w:val="24"/>
              </w:rPr>
              <w:t>:</w:t>
            </w:r>
          </w:p>
          <w:p w14:paraId="0D819B76" w14:textId="13F8662D" w:rsidR="00942F45" w:rsidRPr="006901D9" w:rsidRDefault="00942F45" w:rsidP="00B00D66">
            <w:pPr>
              <w:pStyle w:val="QuestionMainBodyTextBold"/>
              <w:numPr>
                <w:ilvl w:val="0"/>
                <w:numId w:val="37"/>
              </w:numPr>
              <w:ind w:left="512" w:hanging="512"/>
              <w:rPr>
                <w:rFonts w:cs="Arial"/>
                <w:b w:val="0"/>
                <w:szCs w:val="24"/>
              </w:rPr>
            </w:pPr>
            <w:r w:rsidRPr="006901D9">
              <w:rPr>
                <w:rFonts w:cs="Arial"/>
                <w:b w:val="0"/>
                <w:szCs w:val="24"/>
              </w:rPr>
              <w:t>T</w:t>
            </w:r>
            <w:r w:rsidR="00B37995" w:rsidRPr="006901D9">
              <w:rPr>
                <w:rFonts w:cs="Arial"/>
                <w:b w:val="0"/>
                <w:szCs w:val="24"/>
              </w:rPr>
              <w:t xml:space="preserve">o </w:t>
            </w:r>
            <w:r w:rsidR="00CB158E" w:rsidRPr="006901D9">
              <w:rPr>
                <w:rFonts w:cs="Arial"/>
                <w:b w:val="0"/>
                <w:szCs w:val="24"/>
              </w:rPr>
              <w:t>explain why these</w:t>
            </w:r>
            <w:r w:rsidR="008C30B5" w:rsidRPr="006901D9">
              <w:rPr>
                <w:rFonts w:cs="Arial"/>
                <w:b w:val="0"/>
                <w:szCs w:val="24"/>
              </w:rPr>
              <w:t xml:space="preserve"> receptors were not identified as individual receptors</w:t>
            </w:r>
            <w:r w:rsidRPr="006901D9">
              <w:rPr>
                <w:rFonts w:cs="Arial"/>
                <w:b w:val="0"/>
                <w:szCs w:val="24"/>
              </w:rPr>
              <w:t>?</w:t>
            </w:r>
            <w:r w:rsidR="001E00AC" w:rsidRPr="006901D9">
              <w:rPr>
                <w:rFonts w:cs="Arial"/>
                <w:b w:val="0"/>
                <w:szCs w:val="24"/>
              </w:rPr>
              <w:t xml:space="preserve"> </w:t>
            </w:r>
          </w:p>
          <w:p w14:paraId="71126DD1" w14:textId="2B013434" w:rsidR="00B25BA0" w:rsidRPr="006901D9" w:rsidRDefault="00942F45" w:rsidP="00B00D66">
            <w:pPr>
              <w:pStyle w:val="QuestionMainBodyTextBold"/>
              <w:numPr>
                <w:ilvl w:val="0"/>
                <w:numId w:val="37"/>
              </w:numPr>
              <w:ind w:left="512" w:hanging="512"/>
              <w:rPr>
                <w:rFonts w:cs="Arial"/>
                <w:b w:val="0"/>
                <w:szCs w:val="24"/>
              </w:rPr>
            </w:pPr>
            <w:r w:rsidRPr="006901D9">
              <w:rPr>
                <w:rFonts w:cs="Arial"/>
                <w:b w:val="0"/>
                <w:szCs w:val="24"/>
              </w:rPr>
              <w:t>I</w:t>
            </w:r>
            <w:r w:rsidR="001E00AC" w:rsidRPr="006901D9">
              <w:rPr>
                <w:rFonts w:cs="Arial"/>
                <w:b w:val="0"/>
                <w:szCs w:val="24"/>
              </w:rPr>
              <w:t xml:space="preserve">f they were treated as </w:t>
            </w:r>
            <w:r w:rsidR="0005132B" w:rsidRPr="006901D9">
              <w:rPr>
                <w:rFonts w:cs="Arial"/>
                <w:b w:val="0"/>
                <w:szCs w:val="24"/>
              </w:rPr>
              <w:t>distinct receptors</w:t>
            </w:r>
            <w:r w:rsidRPr="006901D9">
              <w:rPr>
                <w:rFonts w:cs="Arial"/>
                <w:b w:val="0"/>
                <w:szCs w:val="24"/>
              </w:rPr>
              <w:t>,</w:t>
            </w:r>
            <w:r w:rsidR="0005132B" w:rsidRPr="006901D9">
              <w:rPr>
                <w:rFonts w:cs="Arial"/>
                <w:b w:val="0"/>
                <w:szCs w:val="24"/>
              </w:rPr>
              <w:t xml:space="preserve"> whether the assessment of adverse effects would be greater</w:t>
            </w:r>
            <w:r w:rsidRPr="006901D9">
              <w:rPr>
                <w:rFonts w:cs="Arial"/>
                <w:b w:val="0"/>
                <w:szCs w:val="24"/>
              </w:rPr>
              <w:t xml:space="preserve"> for these receptors</w:t>
            </w:r>
            <w:r w:rsidR="0005132B" w:rsidRPr="006901D9">
              <w:rPr>
                <w:rFonts w:cs="Arial"/>
                <w:b w:val="0"/>
                <w:szCs w:val="24"/>
              </w:rPr>
              <w:t xml:space="preserve"> than that of </w:t>
            </w:r>
            <w:r w:rsidR="008C30B5" w:rsidRPr="006901D9">
              <w:rPr>
                <w:rFonts w:cs="Arial"/>
                <w:b w:val="0"/>
                <w:szCs w:val="24"/>
              </w:rPr>
              <w:t>the nearest group or settlement</w:t>
            </w:r>
            <w:r w:rsidR="00F659B5" w:rsidRPr="006901D9">
              <w:rPr>
                <w:rFonts w:cs="Arial"/>
                <w:b w:val="0"/>
                <w:szCs w:val="24"/>
              </w:rPr>
              <w:t xml:space="preserve">? </w:t>
            </w:r>
            <w:r w:rsidR="000E3EA0" w:rsidRPr="006901D9">
              <w:rPr>
                <w:rFonts w:cs="Arial"/>
                <w:b w:val="0"/>
                <w:bCs w:val="0"/>
                <w:szCs w:val="24"/>
              </w:rPr>
              <w:t>Includ</w:t>
            </w:r>
            <w:r w:rsidR="00E714C8">
              <w:rPr>
                <w:rFonts w:cs="Arial"/>
                <w:b w:val="0"/>
                <w:bCs w:val="0"/>
                <w:szCs w:val="24"/>
              </w:rPr>
              <w:t>e</w:t>
            </w:r>
            <w:r w:rsidR="002D3D0D" w:rsidRPr="006901D9">
              <w:rPr>
                <w:rFonts w:cs="Arial"/>
                <w:b w:val="0"/>
                <w:bCs w:val="0"/>
                <w:szCs w:val="24"/>
              </w:rPr>
              <w:t xml:space="preserve"> reasoning to </w:t>
            </w:r>
            <w:r w:rsidR="000E3EA0" w:rsidRPr="006901D9">
              <w:rPr>
                <w:rFonts w:cs="Arial"/>
                <w:b w:val="0"/>
                <w:bCs w:val="0"/>
                <w:szCs w:val="24"/>
              </w:rPr>
              <w:t>support conclusions</w:t>
            </w:r>
            <w:r w:rsidR="002D3D0D" w:rsidRPr="006901D9">
              <w:rPr>
                <w:rFonts w:cs="Arial"/>
                <w:b w:val="0"/>
                <w:bCs w:val="0"/>
                <w:szCs w:val="24"/>
              </w:rPr>
              <w:t>.</w:t>
            </w:r>
          </w:p>
        </w:tc>
      </w:tr>
      <w:tr w:rsidR="00B25BA0" w:rsidRPr="008C59AE" w14:paraId="7488D6B3" w14:textId="77777777" w:rsidTr="00C44394">
        <w:tc>
          <w:tcPr>
            <w:tcW w:w="1264" w:type="dxa"/>
            <w:shd w:val="clear" w:color="auto" w:fill="FFFFFF" w:themeFill="background1"/>
          </w:tcPr>
          <w:p w14:paraId="09EF17A3" w14:textId="3FDA7B20"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.19</w:t>
            </w:r>
          </w:p>
        </w:tc>
        <w:tc>
          <w:tcPr>
            <w:tcW w:w="3630" w:type="dxa"/>
            <w:shd w:val="clear" w:color="auto" w:fill="FFFFFF" w:themeFill="background1"/>
          </w:tcPr>
          <w:p w14:paraId="4032D1D7" w14:textId="77777777" w:rsidR="00B25BA0" w:rsidRPr="006901D9" w:rsidRDefault="00B25BA0" w:rsidP="00B25BA0">
            <w:pPr>
              <w:rPr>
                <w:rFonts w:cs="Arial"/>
                <w:szCs w:val="24"/>
              </w:rPr>
            </w:pPr>
            <w:r w:rsidRPr="006901D9">
              <w:rPr>
                <w:rFonts w:cs="Arial"/>
                <w:szCs w:val="24"/>
              </w:rPr>
              <w:t>Wiltshire Council</w:t>
            </w:r>
          </w:p>
          <w:p w14:paraId="346A759F" w14:textId="78A8ECCF" w:rsidR="00B25BA0" w:rsidRPr="006901D9" w:rsidRDefault="00B25BA0" w:rsidP="00B25BA0">
            <w:pPr>
              <w:rPr>
                <w:rFonts w:cs="Arial"/>
                <w:szCs w:val="24"/>
              </w:rPr>
            </w:pPr>
            <w:r w:rsidRPr="006901D9">
              <w:rPr>
                <w:rFonts w:cs="Arial"/>
                <w:szCs w:val="24"/>
              </w:rPr>
              <w:t>Stop Lime Down</w:t>
            </w:r>
          </w:p>
        </w:tc>
        <w:tc>
          <w:tcPr>
            <w:tcW w:w="16931" w:type="dxa"/>
            <w:shd w:val="clear" w:color="auto" w:fill="FFFFFF" w:themeFill="background1"/>
          </w:tcPr>
          <w:p w14:paraId="0391BAE3" w14:textId="77777777" w:rsidR="00B25BA0" w:rsidRPr="006901D9" w:rsidRDefault="00B25BA0" w:rsidP="00B25BA0">
            <w:pPr>
              <w:pStyle w:val="QuestionMainBodyTextBold"/>
              <w:rPr>
                <w:rFonts w:cs="Arial"/>
                <w:szCs w:val="24"/>
              </w:rPr>
            </w:pPr>
            <w:r w:rsidRPr="006901D9">
              <w:rPr>
                <w:rFonts w:cs="Arial"/>
                <w:szCs w:val="24"/>
              </w:rPr>
              <w:t>Visual Impact - Residential Visual Amenity Assessment</w:t>
            </w:r>
          </w:p>
          <w:p w14:paraId="66260050" w14:textId="6120F5D0" w:rsidR="00AA1797" w:rsidRDefault="00AA1797" w:rsidP="00BC066F">
            <w:pPr>
              <w:pStyle w:val="QuestionMainBodyTextBold"/>
              <w:rPr>
                <w:rFonts w:cs="Arial"/>
                <w:b w:val="0"/>
                <w:bCs w:val="0"/>
                <w:szCs w:val="24"/>
              </w:rPr>
            </w:pPr>
            <w:r w:rsidRPr="006901D9">
              <w:rPr>
                <w:rFonts w:cs="Arial"/>
                <w:b w:val="0"/>
                <w:szCs w:val="24"/>
              </w:rPr>
              <w:t xml:space="preserve">SLD </w:t>
            </w:r>
            <w:r w:rsidR="00E96EDD" w:rsidRPr="006901D9">
              <w:rPr>
                <w:rFonts w:cs="Arial"/>
                <w:b w:val="0"/>
                <w:szCs w:val="24"/>
              </w:rPr>
              <w:t>explains</w:t>
            </w:r>
            <w:r w:rsidRPr="006901D9">
              <w:rPr>
                <w:rFonts w:cs="Arial"/>
                <w:b w:val="0"/>
                <w:szCs w:val="24"/>
              </w:rPr>
              <w:t xml:space="preserve"> in its </w:t>
            </w:r>
            <w:r w:rsidR="00580AD0" w:rsidRPr="006901D9">
              <w:rPr>
                <w:rFonts w:cs="Arial"/>
                <w:b w:val="0"/>
                <w:szCs w:val="24"/>
              </w:rPr>
              <w:t>Landscape and Visual Impact Report [</w:t>
            </w:r>
            <w:hyperlink r:id="rId267" w:history="1">
              <w:r w:rsidR="00FC1412" w:rsidRPr="00FC1412">
                <w:rPr>
                  <w:rStyle w:val="Hyperlink"/>
                  <w:rFonts w:cs="Arial"/>
                  <w:b w:val="0"/>
                  <w:bCs w:val="0"/>
                  <w:szCs w:val="24"/>
                </w:rPr>
                <w:t>REP1-170</w:t>
              </w:r>
            </w:hyperlink>
            <w:r w:rsidR="00580AD0" w:rsidRPr="006901D9">
              <w:rPr>
                <w:rFonts w:cs="Arial"/>
                <w:b w:val="0"/>
                <w:szCs w:val="24"/>
              </w:rPr>
              <w:t>] that</w:t>
            </w:r>
            <w:r w:rsidR="00001E08" w:rsidRPr="006901D9">
              <w:rPr>
                <w:rFonts w:cs="Arial"/>
                <w:b w:val="0"/>
                <w:szCs w:val="24"/>
              </w:rPr>
              <w:t xml:space="preserve"> it disagrees </w:t>
            </w:r>
            <w:r w:rsidR="008703A9" w:rsidRPr="006901D9">
              <w:rPr>
                <w:rFonts w:cs="Arial"/>
                <w:b w:val="0"/>
                <w:szCs w:val="24"/>
              </w:rPr>
              <w:t xml:space="preserve">with the </w:t>
            </w:r>
            <w:r w:rsidR="00342786" w:rsidRPr="006901D9">
              <w:rPr>
                <w:rFonts w:cs="Arial"/>
                <w:b w:val="0"/>
                <w:szCs w:val="24"/>
              </w:rPr>
              <w:t>applicant’s approach that a residential visual amenity assessment (RVAA) is not required</w:t>
            </w:r>
            <w:r w:rsidR="00E96EDD" w:rsidRPr="006901D9">
              <w:rPr>
                <w:rFonts w:cs="Arial"/>
                <w:b w:val="0"/>
                <w:szCs w:val="24"/>
              </w:rPr>
              <w:t xml:space="preserve"> and </w:t>
            </w:r>
            <w:r w:rsidR="00141F0B" w:rsidRPr="006901D9">
              <w:rPr>
                <w:rFonts w:cs="Arial"/>
                <w:b w:val="0"/>
                <w:szCs w:val="24"/>
              </w:rPr>
              <w:t>states</w:t>
            </w:r>
            <w:r w:rsidR="00E96EDD" w:rsidRPr="006901D9">
              <w:rPr>
                <w:rFonts w:cs="Arial"/>
                <w:b w:val="0"/>
                <w:szCs w:val="24"/>
              </w:rPr>
              <w:t xml:space="preserve"> that</w:t>
            </w:r>
            <w:r w:rsidR="00342786" w:rsidRPr="006901D9">
              <w:rPr>
                <w:rFonts w:cs="Arial"/>
                <w:b w:val="0"/>
                <w:szCs w:val="24"/>
              </w:rPr>
              <w:t xml:space="preserve"> </w:t>
            </w:r>
            <w:r w:rsidR="00141F0B" w:rsidRPr="006901D9">
              <w:rPr>
                <w:rFonts w:cs="Arial"/>
                <w:b w:val="0"/>
                <w:szCs w:val="24"/>
              </w:rPr>
              <w:t>the level of effect that would be experienced by receptors at Grain Store Barn does cross the threshold for ‘full’ RVAA</w:t>
            </w:r>
            <w:r w:rsidR="00BA222C" w:rsidRPr="006901D9">
              <w:rPr>
                <w:rFonts w:cs="Arial"/>
                <w:b w:val="0"/>
                <w:bCs w:val="0"/>
                <w:szCs w:val="24"/>
              </w:rPr>
              <w:t>.</w:t>
            </w:r>
            <w:r w:rsidR="001C2CCD" w:rsidRPr="006901D9">
              <w:rPr>
                <w:rFonts w:cs="Arial"/>
                <w:b w:val="0"/>
                <w:bCs w:val="0"/>
                <w:szCs w:val="24"/>
              </w:rPr>
              <w:t xml:space="preserve"> SLD also state</w:t>
            </w:r>
            <w:r w:rsidR="00392746">
              <w:rPr>
                <w:rFonts w:cs="Arial"/>
                <w:b w:val="0"/>
                <w:bCs w:val="0"/>
                <w:szCs w:val="24"/>
              </w:rPr>
              <w:t>s</w:t>
            </w:r>
            <w:r w:rsidR="001C2CCD" w:rsidRPr="006901D9">
              <w:rPr>
                <w:rFonts w:cs="Arial"/>
                <w:b w:val="0"/>
                <w:bCs w:val="0"/>
                <w:szCs w:val="24"/>
              </w:rPr>
              <w:t xml:space="preserve"> that may also be the case for other residential receptors.</w:t>
            </w:r>
          </w:p>
          <w:p w14:paraId="70E6B38B" w14:textId="399C87F7" w:rsidR="00091D18" w:rsidRPr="00091D18" w:rsidRDefault="00091D18" w:rsidP="00BC066F">
            <w:pPr>
              <w:pStyle w:val="QuestionMainBodyTextBold"/>
              <w:rPr>
                <w:rFonts w:cs="Arial"/>
                <w:b w:val="0"/>
                <w:szCs w:val="24"/>
                <w:highlight w:val="yellow"/>
              </w:rPr>
            </w:pPr>
            <w:r>
              <w:rPr>
                <w:rFonts w:cs="Arial"/>
                <w:b w:val="0"/>
                <w:bCs w:val="0"/>
                <w:szCs w:val="24"/>
                <w:u w:val="single"/>
              </w:rPr>
              <w:t>Wiltshire Council</w:t>
            </w:r>
            <w:r>
              <w:rPr>
                <w:rFonts w:cs="Arial"/>
                <w:b w:val="0"/>
                <w:bCs w:val="0"/>
                <w:szCs w:val="24"/>
              </w:rPr>
              <w:t>:</w:t>
            </w:r>
          </w:p>
          <w:p w14:paraId="68EB8116" w14:textId="12CEB3E7" w:rsidR="008C30B5" w:rsidRPr="00091D18" w:rsidRDefault="00B25BA0" w:rsidP="00B00D66">
            <w:pPr>
              <w:pStyle w:val="QuestionMainBodyTextBold"/>
              <w:numPr>
                <w:ilvl w:val="0"/>
                <w:numId w:val="31"/>
              </w:numPr>
              <w:ind w:left="512" w:hanging="512"/>
              <w:rPr>
                <w:rFonts w:cs="Arial"/>
                <w:szCs w:val="24"/>
              </w:rPr>
            </w:pPr>
            <w:r w:rsidRPr="006901D9">
              <w:rPr>
                <w:rFonts w:cs="Arial"/>
                <w:b w:val="0"/>
                <w:szCs w:val="24"/>
              </w:rPr>
              <w:lastRenderedPageBreak/>
              <w:t xml:space="preserve">Do </w:t>
            </w:r>
            <w:r w:rsidR="00C91475" w:rsidRPr="006901D9">
              <w:rPr>
                <w:rFonts w:cs="Arial"/>
                <w:b w:val="0"/>
                <w:szCs w:val="24"/>
              </w:rPr>
              <w:t>Wiltshire Council</w:t>
            </w:r>
            <w:r w:rsidRPr="006901D9">
              <w:rPr>
                <w:rFonts w:cs="Arial"/>
                <w:b w:val="0"/>
                <w:szCs w:val="24"/>
              </w:rPr>
              <w:t xml:space="preserve"> </w:t>
            </w:r>
            <w:r w:rsidR="001C2CCD" w:rsidRPr="006901D9">
              <w:rPr>
                <w:rFonts w:cs="Arial"/>
                <w:b w:val="0"/>
                <w:szCs w:val="24"/>
              </w:rPr>
              <w:t>a</w:t>
            </w:r>
            <w:r w:rsidR="008C30B5" w:rsidRPr="006901D9">
              <w:rPr>
                <w:rFonts w:cs="Arial"/>
                <w:b w:val="0"/>
                <w:szCs w:val="24"/>
              </w:rPr>
              <w:t>gree</w:t>
            </w:r>
            <w:r w:rsidRPr="006901D9">
              <w:rPr>
                <w:rFonts w:cs="Arial"/>
                <w:b w:val="0"/>
                <w:szCs w:val="24"/>
              </w:rPr>
              <w:t xml:space="preserve"> with the applicant’s approach that </w:t>
            </w:r>
            <w:r w:rsidR="008C30B5" w:rsidRPr="006901D9">
              <w:rPr>
                <w:rFonts w:cs="Arial"/>
                <w:b w:val="0"/>
                <w:szCs w:val="24"/>
              </w:rPr>
              <w:t>a</w:t>
            </w:r>
            <w:r w:rsidR="009F1175" w:rsidRPr="006901D9">
              <w:rPr>
                <w:rFonts w:cs="Arial"/>
                <w:b w:val="0"/>
                <w:szCs w:val="24"/>
              </w:rPr>
              <w:t xml:space="preserve"> </w:t>
            </w:r>
            <w:r w:rsidR="008C30B5" w:rsidRPr="006901D9">
              <w:rPr>
                <w:rFonts w:cs="Arial"/>
                <w:b w:val="0"/>
                <w:szCs w:val="24"/>
              </w:rPr>
              <w:t>RVAA</w:t>
            </w:r>
            <w:r w:rsidRPr="006901D9">
              <w:rPr>
                <w:rFonts w:cs="Arial"/>
                <w:b w:val="0"/>
                <w:szCs w:val="24"/>
              </w:rPr>
              <w:t xml:space="preserve"> is not required? </w:t>
            </w:r>
            <w:r w:rsidR="008C30B5" w:rsidRPr="006901D9">
              <w:rPr>
                <w:rFonts w:cs="Arial"/>
                <w:b w:val="0"/>
                <w:szCs w:val="24"/>
              </w:rPr>
              <w:t xml:space="preserve">If </w:t>
            </w:r>
            <w:r w:rsidR="00580AD0" w:rsidRPr="006901D9">
              <w:rPr>
                <w:rFonts w:cs="Arial"/>
                <w:b w:val="0"/>
                <w:szCs w:val="24"/>
              </w:rPr>
              <w:t>it does</w:t>
            </w:r>
            <w:r w:rsidRPr="006901D9">
              <w:rPr>
                <w:rFonts w:cs="Arial"/>
                <w:b w:val="0"/>
                <w:szCs w:val="24"/>
              </w:rPr>
              <w:t xml:space="preserve"> not, provide reasoning and identify the residential receptors that you consider should be scoped into a RVAA</w:t>
            </w:r>
            <w:r w:rsidR="005B5517" w:rsidRPr="006901D9">
              <w:rPr>
                <w:rFonts w:cs="Arial"/>
                <w:b w:val="0"/>
                <w:szCs w:val="24"/>
              </w:rPr>
              <w:t xml:space="preserve"> and why</w:t>
            </w:r>
            <w:r w:rsidRPr="006901D9">
              <w:rPr>
                <w:rFonts w:cs="Arial"/>
                <w:b w:val="0"/>
                <w:szCs w:val="24"/>
              </w:rPr>
              <w:t>?</w:t>
            </w:r>
          </w:p>
          <w:p w14:paraId="6828F480" w14:textId="39345B86" w:rsidR="00091D18" w:rsidRPr="00091D18" w:rsidRDefault="00091D18" w:rsidP="00091D18">
            <w:pPr>
              <w:pStyle w:val="QuestionMainBodyTextBold"/>
              <w:rPr>
                <w:rFonts w:cs="Arial"/>
                <w:szCs w:val="24"/>
              </w:rPr>
            </w:pPr>
            <w:r>
              <w:rPr>
                <w:rFonts w:cs="Arial"/>
                <w:b w:val="0"/>
                <w:szCs w:val="24"/>
                <w:u w:val="single"/>
              </w:rPr>
              <w:t>Stop Lime Down</w:t>
            </w:r>
            <w:r>
              <w:rPr>
                <w:rFonts w:cs="Arial"/>
                <w:b w:val="0"/>
                <w:szCs w:val="24"/>
              </w:rPr>
              <w:t>:</w:t>
            </w:r>
          </w:p>
          <w:p w14:paraId="732F3172" w14:textId="6DFA5E65" w:rsidR="00B25BA0" w:rsidRPr="006901D9" w:rsidRDefault="00FC22A7" w:rsidP="00B00D66">
            <w:pPr>
              <w:pStyle w:val="QuestionMainBodyTextBold"/>
              <w:numPr>
                <w:ilvl w:val="0"/>
                <w:numId w:val="31"/>
              </w:numPr>
              <w:ind w:left="512" w:hanging="512"/>
              <w:rPr>
                <w:rFonts w:cs="Arial"/>
                <w:szCs w:val="24"/>
              </w:rPr>
            </w:pPr>
            <w:r w:rsidRPr="006901D9">
              <w:rPr>
                <w:rFonts w:cs="Arial"/>
                <w:b w:val="0"/>
                <w:bCs w:val="0"/>
                <w:szCs w:val="24"/>
              </w:rPr>
              <w:t xml:space="preserve">SLD </w:t>
            </w:r>
            <w:r w:rsidR="001C2CCD" w:rsidRPr="006901D9">
              <w:rPr>
                <w:rFonts w:cs="Arial"/>
                <w:b w:val="0"/>
                <w:bCs w:val="0"/>
                <w:szCs w:val="24"/>
              </w:rPr>
              <w:t>are asked t</w:t>
            </w:r>
            <w:r w:rsidR="00F02C18" w:rsidRPr="006901D9">
              <w:rPr>
                <w:rFonts w:cs="Arial"/>
                <w:b w:val="0"/>
                <w:bCs w:val="0"/>
                <w:szCs w:val="24"/>
              </w:rPr>
              <w:t xml:space="preserve">o </w:t>
            </w:r>
            <w:r w:rsidR="00767C02" w:rsidRPr="006901D9">
              <w:rPr>
                <w:rFonts w:cs="Arial"/>
                <w:b w:val="0"/>
                <w:bCs w:val="0"/>
                <w:szCs w:val="24"/>
              </w:rPr>
              <w:t xml:space="preserve">identify any other receptors they </w:t>
            </w:r>
            <w:r w:rsidR="009F1175" w:rsidRPr="006901D9">
              <w:rPr>
                <w:rFonts w:cs="Arial"/>
                <w:b w:val="0"/>
                <w:bCs w:val="0"/>
                <w:szCs w:val="24"/>
              </w:rPr>
              <w:t>consider should be subject to a full RVAA</w:t>
            </w:r>
            <w:r w:rsidR="00091D18">
              <w:rPr>
                <w:rFonts w:cs="Arial"/>
                <w:b w:val="0"/>
                <w:bCs w:val="0"/>
                <w:szCs w:val="24"/>
              </w:rPr>
              <w:t>.</w:t>
            </w:r>
          </w:p>
        </w:tc>
      </w:tr>
      <w:tr w:rsidR="00B25BA0" w:rsidRPr="008C59AE" w14:paraId="766BC7D6" w14:textId="77777777" w:rsidTr="00C44394">
        <w:tc>
          <w:tcPr>
            <w:tcW w:w="1264" w:type="dxa"/>
            <w:shd w:val="clear" w:color="auto" w:fill="FFFFFF" w:themeFill="background1"/>
          </w:tcPr>
          <w:p w14:paraId="26D57CEA" w14:textId="3BB26181" w:rsidR="00B25BA0" w:rsidRPr="006901D9" w:rsidRDefault="00FF75D3" w:rsidP="00B25BA0">
            <w:pPr>
              <w:pStyle w:val="Heading3"/>
              <w:numPr>
                <w:ilvl w:val="0"/>
                <w:numId w:val="0"/>
              </w:numPr>
              <w:rPr>
                <w:rFonts w:cs="Arial"/>
                <w:szCs w:val="24"/>
              </w:rPr>
            </w:pPr>
            <w:r w:rsidRPr="006901D9">
              <w:rPr>
                <w:rFonts w:cs="Arial"/>
                <w:szCs w:val="24"/>
              </w:rPr>
              <w:lastRenderedPageBreak/>
              <w:t>LV1</w:t>
            </w:r>
            <w:r w:rsidR="00B25BA0" w:rsidRPr="006901D9">
              <w:rPr>
                <w:rFonts w:cs="Arial"/>
                <w:szCs w:val="24"/>
              </w:rPr>
              <w:t>.20</w:t>
            </w:r>
          </w:p>
        </w:tc>
        <w:tc>
          <w:tcPr>
            <w:tcW w:w="3630" w:type="dxa"/>
            <w:shd w:val="clear" w:color="auto" w:fill="FFFFFF" w:themeFill="background1"/>
          </w:tcPr>
          <w:p w14:paraId="6725E550" w14:textId="3FA48985"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470A419E" w14:textId="0E917E81" w:rsidR="00B25BA0" w:rsidRPr="006901D9" w:rsidRDefault="00B25BA0" w:rsidP="00B25BA0">
            <w:pPr>
              <w:pStyle w:val="QuestionMainBodyTextBold"/>
              <w:rPr>
                <w:rFonts w:cs="Arial"/>
                <w:szCs w:val="24"/>
              </w:rPr>
            </w:pPr>
            <w:r w:rsidRPr="006901D9">
              <w:rPr>
                <w:rFonts w:cs="Arial"/>
                <w:szCs w:val="24"/>
              </w:rPr>
              <w:t xml:space="preserve">Visual Impact – Sequential Views </w:t>
            </w:r>
          </w:p>
          <w:p w14:paraId="50880858" w14:textId="49FFECF5" w:rsidR="00AC5D2C" w:rsidRPr="006901D9" w:rsidRDefault="0065231A" w:rsidP="00BC066F">
            <w:pPr>
              <w:pStyle w:val="QuestionMainBodyTextBold"/>
              <w:rPr>
                <w:rFonts w:cs="Arial"/>
                <w:b w:val="0"/>
                <w:szCs w:val="24"/>
              </w:rPr>
            </w:pPr>
            <w:r w:rsidRPr="006901D9">
              <w:rPr>
                <w:rFonts w:cs="Arial"/>
                <w:b w:val="0"/>
                <w:szCs w:val="24"/>
              </w:rPr>
              <w:t xml:space="preserve">The </w:t>
            </w:r>
            <w:r w:rsidR="00DD3259" w:rsidRPr="006901D9">
              <w:rPr>
                <w:rFonts w:cs="Arial"/>
                <w:b w:val="0"/>
                <w:szCs w:val="24"/>
              </w:rPr>
              <w:t xml:space="preserve">applicant’s assessment of sequential effects </w:t>
            </w:r>
            <w:r w:rsidR="000A2313" w:rsidRPr="006901D9">
              <w:rPr>
                <w:rFonts w:cs="Arial"/>
                <w:b w:val="0"/>
                <w:szCs w:val="24"/>
              </w:rPr>
              <w:t xml:space="preserve">in the ES </w:t>
            </w:r>
            <w:r w:rsidR="000A2313" w:rsidRPr="00061420">
              <w:rPr>
                <w:rFonts w:cs="Arial"/>
                <w:b w:val="0"/>
                <w:szCs w:val="24"/>
              </w:rPr>
              <w:t>[</w:t>
            </w:r>
            <w:hyperlink r:id="rId268" w:history="1">
              <w:r w:rsidR="00061420" w:rsidRPr="00061420">
                <w:rPr>
                  <w:rStyle w:val="Hyperlink"/>
                  <w:rFonts w:cs="Arial"/>
                  <w:b w:val="0"/>
                  <w:szCs w:val="24"/>
                </w:rPr>
                <w:t>APP-060</w:t>
              </w:r>
            </w:hyperlink>
            <w:r w:rsidR="000A2313" w:rsidRPr="00061420">
              <w:rPr>
                <w:rFonts w:cs="Arial"/>
                <w:b w:val="0"/>
                <w:szCs w:val="24"/>
              </w:rPr>
              <w:t>]</w:t>
            </w:r>
            <w:r w:rsidR="000A2313" w:rsidRPr="006901D9">
              <w:rPr>
                <w:rFonts w:cs="Arial"/>
                <w:b w:val="0"/>
                <w:bCs w:val="0"/>
                <w:szCs w:val="24"/>
              </w:rPr>
              <w:t xml:space="preserve"> </w:t>
            </w:r>
            <w:r w:rsidR="002C15E1" w:rsidRPr="006901D9">
              <w:rPr>
                <w:rFonts w:cs="Arial"/>
                <w:b w:val="0"/>
                <w:szCs w:val="24"/>
              </w:rPr>
              <w:t xml:space="preserve">only identified </w:t>
            </w:r>
            <w:r w:rsidR="00E24007" w:rsidRPr="006901D9">
              <w:rPr>
                <w:rFonts w:cs="Arial"/>
                <w:b w:val="0"/>
                <w:szCs w:val="24"/>
              </w:rPr>
              <w:t xml:space="preserve">recreational walking routes for </w:t>
            </w:r>
            <w:r w:rsidR="00AC5D2C" w:rsidRPr="006901D9">
              <w:rPr>
                <w:rFonts w:cs="Arial"/>
                <w:b w:val="0"/>
                <w:szCs w:val="24"/>
              </w:rPr>
              <w:t xml:space="preserve">assessment. </w:t>
            </w:r>
            <w:r w:rsidR="00AD06EC" w:rsidRPr="006901D9">
              <w:rPr>
                <w:rFonts w:cs="Arial"/>
                <w:b w:val="0"/>
                <w:szCs w:val="24"/>
              </w:rPr>
              <w:t>The applicant</w:t>
            </w:r>
            <w:r w:rsidR="002107E5" w:rsidRPr="006901D9">
              <w:rPr>
                <w:rFonts w:cs="Arial"/>
                <w:b w:val="0"/>
                <w:szCs w:val="24"/>
              </w:rPr>
              <w:t xml:space="preserve"> is asked</w:t>
            </w:r>
            <w:r w:rsidR="00AC5D2C" w:rsidRPr="006901D9">
              <w:rPr>
                <w:rFonts w:cs="Arial"/>
                <w:b w:val="0"/>
                <w:szCs w:val="24"/>
              </w:rPr>
              <w:t>:</w:t>
            </w:r>
          </w:p>
          <w:p w14:paraId="5450E8E3" w14:textId="556DA008" w:rsidR="006666F8" w:rsidRPr="006901D9" w:rsidRDefault="00AC5D2C" w:rsidP="00B00D66">
            <w:pPr>
              <w:pStyle w:val="QuestionMainBodyTextBold"/>
              <w:numPr>
                <w:ilvl w:val="0"/>
                <w:numId w:val="33"/>
              </w:numPr>
              <w:ind w:left="512" w:hanging="512"/>
              <w:rPr>
                <w:rFonts w:cs="Arial"/>
                <w:b w:val="0"/>
                <w:szCs w:val="24"/>
              </w:rPr>
            </w:pPr>
            <w:r w:rsidRPr="006901D9">
              <w:rPr>
                <w:rFonts w:cs="Arial"/>
                <w:b w:val="0"/>
                <w:szCs w:val="24"/>
              </w:rPr>
              <w:t>T</w:t>
            </w:r>
            <w:r w:rsidR="002107E5" w:rsidRPr="006901D9">
              <w:rPr>
                <w:rFonts w:cs="Arial"/>
                <w:b w:val="0"/>
                <w:szCs w:val="24"/>
              </w:rPr>
              <w:t>o provide an assessment of the sequen</w:t>
            </w:r>
            <w:r w:rsidR="0069592E" w:rsidRPr="006901D9">
              <w:rPr>
                <w:rFonts w:cs="Arial"/>
                <w:b w:val="0"/>
                <w:szCs w:val="24"/>
              </w:rPr>
              <w:t xml:space="preserve">tial effects on the </w:t>
            </w:r>
            <w:r w:rsidR="00AA5D8E" w:rsidRPr="006901D9">
              <w:rPr>
                <w:rFonts w:cs="Arial"/>
                <w:b w:val="0"/>
                <w:szCs w:val="24"/>
              </w:rPr>
              <w:t>Wiltshire Cycleway</w:t>
            </w:r>
            <w:r w:rsidR="00E91295" w:rsidRPr="006901D9">
              <w:rPr>
                <w:rFonts w:cs="Arial"/>
                <w:b w:val="0"/>
                <w:szCs w:val="24"/>
              </w:rPr>
              <w:t>.</w:t>
            </w:r>
          </w:p>
          <w:p w14:paraId="3E82E797" w14:textId="5E4A52A8" w:rsidR="007A4DD4" w:rsidRPr="006901D9" w:rsidRDefault="00E91295" w:rsidP="00B00D66">
            <w:pPr>
              <w:pStyle w:val="QuestionMainBodyTextBold"/>
              <w:numPr>
                <w:ilvl w:val="0"/>
                <w:numId w:val="33"/>
              </w:numPr>
              <w:ind w:left="512" w:hanging="512"/>
              <w:rPr>
                <w:rFonts w:cs="Arial"/>
                <w:b w:val="0"/>
                <w:szCs w:val="24"/>
              </w:rPr>
            </w:pPr>
            <w:r w:rsidRPr="006901D9">
              <w:rPr>
                <w:rFonts w:cs="Arial"/>
                <w:b w:val="0"/>
                <w:szCs w:val="24"/>
              </w:rPr>
              <w:t>To comment</w:t>
            </w:r>
            <w:r w:rsidR="009E4C1E" w:rsidRPr="006901D9">
              <w:rPr>
                <w:rFonts w:cs="Arial"/>
                <w:b w:val="0"/>
                <w:szCs w:val="24"/>
              </w:rPr>
              <w:t xml:space="preserve"> on</w:t>
            </w:r>
            <w:r w:rsidR="007A4DD4" w:rsidRPr="006901D9">
              <w:rPr>
                <w:rFonts w:cs="Arial"/>
                <w:b w:val="0"/>
                <w:szCs w:val="24"/>
              </w:rPr>
              <w:t xml:space="preserve"> </w:t>
            </w:r>
            <w:r w:rsidRPr="006901D9">
              <w:rPr>
                <w:rFonts w:cs="Arial"/>
                <w:b w:val="0"/>
                <w:szCs w:val="24"/>
              </w:rPr>
              <w:t>whether</w:t>
            </w:r>
            <w:r w:rsidR="007A4DD4" w:rsidRPr="006901D9">
              <w:rPr>
                <w:rFonts w:cs="Arial"/>
                <w:b w:val="0"/>
                <w:szCs w:val="24"/>
              </w:rPr>
              <w:t xml:space="preserve"> cyclists may be </w:t>
            </w:r>
            <w:r w:rsidR="00760CAF" w:rsidRPr="006901D9">
              <w:rPr>
                <w:rFonts w:cs="Arial"/>
                <w:b w:val="0"/>
                <w:szCs w:val="24"/>
              </w:rPr>
              <w:t xml:space="preserve">differently susceptible to sequential </w:t>
            </w:r>
            <w:r w:rsidR="00DA3709" w:rsidRPr="006901D9">
              <w:rPr>
                <w:rFonts w:cs="Arial"/>
                <w:b w:val="0"/>
                <w:szCs w:val="24"/>
              </w:rPr>
              <w:t xml:space="preserve">visual </w:t>
            </w:r>
            <w:r w:rsidR="00760CAF" w:rsidRPr="006901D9">
              <w:rPr>
                <w:rFonts w:cs="Arial"/>
                <w:b w:val="0"/>
                <w:szCs w:val="24"/>
              </w:rPr>
              <w:t>effects due to the speed an</w:t>
            </w:r>
            <w:r w:rsidR="00751F77" w:rsidRPr="006901D9">
              <w:rPr>
                <w:rFonts w:cs="Arial"/>
                <w:b w:val="0"/>
                <w:szCs w:val="24"/>
              </w:rPr>
              <w:t>d</w:t>
            </w:r>
            <w:r w:rsidR="00760CAF" w:rsidRPr="006901D9">
              <w:rPr>
                <w:rFonts w:cs="Arial"/>
                <w:b w:val="0"/>
                <w:szCs w:val="24"/>
              </w:rPr>
              <w:t xml:space="preserve"> therefore reduced time between </w:t>
            </w:r>
            <w:r w:rsidR="00DA3709" w:rsidRPr="006901D9">
              <w:rPr>
                <w:rFonts w:cs="Arial"/>
                <w:b w:val="0"/>
                <w:szCs w:val="24"/>
              </w:rPr>
              <w:t xml:space="preserve">views of </w:t>
            </w:r>
            <w:r w:rsidRPr="006901D9">
              <w:rPr>
                <w:rFonts w:cs="Arial"/>
                <w:b w:val="0"/>
                <w:szCs w:val="24"/>
              </w:rPr>
              <w:t>different parts of the proposed development.</w:t>
            </w:r>
          </w:p>
          <w:p w14:paraId="33DB12C4" w14:textId="304DC9BF" w:rsidR="00B25BA0" w:rsidRPr="006901D9" w:rsidRDefault="00D257F9" w:rsidP="00B00D66">
            <w:pPr>
              <w:pStyle w:val="QuestionMainBodyTextBold"/>
              <w:numPr>
                <w:ilvl w:val="0"/>
                <w:numId w:val="33"/>
              </w:numPr>
              <w:ind w:left="512" w:hanging="512"/>
              <w:rPr>
                <w:rFonts w:cs="Arial"/>
                <w:b w:val="0"/>
                <w:szCs w:val="24"/>
              </w:rPr>
            </w:pPr>
            <w:r w:rsidRPr="006901D9">
              <w:rPr>
                <w:rFonts w:cs="Arial"/>
                <w:b w:val="0"/>
                <w:szCs w:val="24"/>
              </w:rPr>
              <w:t xml:space="preserve">Whether </w:t>
            </w:r>
            <w:r w:rsidR="003400C3" w:rsidRPr="006901D9">
              <w:rPr>
                <w:rFonts w:cs="Arial"/>
                <w:b w:val="0"/>
                <w:szCs w:val="24"/>
              </w:rPr>
              <w:t xml:space="preserve">the applicant </w:t>
            </w:r>
            <w:r w:rsidR="00A1361A" w:rsidRPr="006901D9">
              <w:rPr>
                <w:rFonts w:cs="Arial"/>
                <w:b w:val="0"/>
                <w:szCs w:val="24"/>
              </w:rPr>
              <w:t>has</w:t>
            </w:r>
            <w:r w:rsidR="00747E7E" w:rsidRPr="006901D9">
              <w:rPr>
                <w:rFonts w:cs="Arial"/>
                <w:b w:val="0"/>
                <w:szCs w:val="24"/>
              </w:rPr>
              <w:t xml:space="preserve"> identified </w:t>
            </w:r>
            <w:r w:rsidR="00B76BCF" w:rsidRPr="006901D9">
              <w:rPr>
                <w:rFonts w:cs="Arial"/>
                <w:b w:val="0"/>
                <w:szCs w:val="24"/>
              </w:rPr>
              <w:t>the commonly used</w:t>
            </w:r>
            <w:r w:rsidR="00F34F21" w:rsidRPr="006901D9">
              <w:rPr>
                <w:rFonts w:cs="Arial"/>
                <w:b w:val="0"/>
                <w:szCs w:val="24"/>
              </w:rPr>
              <w:t xml:space="preserve"> routes for horse riders and</w:t>
            </w:r>
            <w:r w:rsidR="00A1361A" w:rsidRPr="006901D9">
              <w:rPr>
                <w:rFonts w:cs="Arial"/>
                <w:b w:val="0"/>
                <w:szCs w:val="24"/>
              </w:rPr>
              <w:t xml:space="preserve"> </w:t>
            </w:r>
            <w:r w:rsidR="00F34F21" w:rsidRPr="006901D9">
              <w:rPr>
                <w:rFonts w:cs="Arial"/>
                <w:b w:val="0"/>
                <w:szCs w:val="24"/>
              </w:rPr>
              <w:t xml:space="preserve">considered </w:t>
            </w:r>
            <w:r w:rsidR="00E64703" w:rsidRPr="006901D9">
              <w:rPr>
                <w:rFonts w:cs="Arial"/>
                <w:b w:val="0"/>
                <w:szCs w:val="24"/>
              </w:rPr>
              <w:t>the</w:t>
            </w:r>
            <w:r w:rsidR="00A1361A" w:rsidRPr="006901D9">
              <w:rPr>
                <w:rFonts w:cs="Arial"/>
                <w:b w:val="0"/>
                <w:szCs w:val="24"/>
              </w:rPr>
              <w:t xml:space="preserve"> sequential </w:t>
            </w:r>
            <w:r w:rsidR="00751F77" w:rsidRPr="006901D9">
              <w:rPr>
                <w:rFonts w:cs="Arial"/>
                <w:b w:val="0"/>
                <w:szCs w:val="24"/>
              </w:rPr>
              <w:t xml:space="preserve">visual effects on </w:t>
            </w:r>
            <w:r w:rsidR="00F34F21" w:rsidRPr="006901D9">
              <w:rPr>
                <w:rFonts w:cs="Arial"/>
                <w:b w:val="0"/>
                <w:szCs w:val="24"/>
              </w:rPr>
              <w:t xml:space="preserve">these routes taking into account the </w:t>
            </w:r>
            <w:r w:rsidR="00E64703" w:rsidRPr="006901D9">
              <w:rPr>
                <w:rFonts w:cs="Arial"/>
                <w:b w:val="0"/>
                <w:szCs w:val="24"/>
              </w:rPr>
              <w:t xml:space="preserve">more elevated position of </w:t>
            </w:r>
            <w:r w:rsidR="00145CEE" w:rsidRPr="006901D9">
              <w:rPr>
                <w:rFonts w:cs="Arial"/>
                <w:b w:val="0"/>
                <w:szCs w:val="24"/>
              </w:rPr>
              <w:t>a person on horseback</w:t>
            </w:r>
            <w:r w:rsidR="000A2313" w:rsidRPr="006901D9">
              <w:rPr>
                <w:rFonts w:cs="Arial"/>
                <w:b w:val="0"/>
                <w:szCs w:val="24"/>
              </w:rPr>
              <w:t>?</w:t>
            </w:r>
          </w:p>
        </w:tc>
      </w:tr>
      <w:tr w:rsidR="00B25BA0" w:rsidRPr="008C59AE" w14:paraId="1D6AA314" w14:textId="77777777" w:rsidTr="00C44394">
        <w:tc>
          <w:tcPr>
            <w:tcW w:w="1264" w:type="dxa"/>
            <w:shd w:val="clear" w:color="auto" w:fill="FFFFFF" w:themeFill="background1"/>
          </w:tcPr>
          <w:p w14:paraId="1FDE4665" w14:textId="45535466"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.21</w:t>
            </w:r>
          </w:p>
        </w:tc>
        <w:tc>
          <w:tcPr>
            <w:tcW w:w="3630" w:type="dxa"/>
            <w:shd w:val="clear" w:color="auto" w:fill="FFFFFF" w:themeFill="background1"/>
          </w:tcPr>
          <w:p w14:paraId="2D3F48AA" w14:textId="273B5C49"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738BF3F2" w14:textId="77777777" w:rsidR="00B25BA0" w:rsidRPr="006901D9" w:rsidRDefault="00B25BA0" w:rsidP="00B25BA0">
            <w:pPr>
              <w:pStyle w:val="QuestionMainBodyTextBold"/>
              <w:rPr>
                <w:rFonts w:cs="Arial"/>
                <w:szCs w:val="24"/>
              </w:rPr>
            </w:pPr>
            <w:r w:rsidRPr="006901D9">
              <w:rPr>
                <w:rFonts w:cs="Arial"/>
                <w:szCs w:val="24"/>
              </w:rPr>
              <w:t>Mitigation – Planting Density</w:t>
            </w:r>
          </w:p>
          <w:p w14:paraId="6FD36F88" w14:textId="19183F38" w:rsidR="00B25BA0" w:rsidRPr="006901D9" w:rsidRDefault="009C7CEB" w:rsidP="00B25BA0">
            <w:pPr>
              <w:pStyle w:val="QuestionMainBodyTextBold"/>
              <w:rPr>
                <w:rFonts w:cs="Arial"/>
                <w:b w:val="0"/>
                <w:szCs w:val="24"/>
              </w:rPr>
            </w:pPr>
            <w:r w:rsidRPr="007A6208">
              <w:rPr>
                <w:rFonts w:cs="Arial"/>
                <w:b w:val="0"/>
                <w:szCs w:val="24"/>
              </w:rPr>
              <w:t xml:space="preserve">The </w:t>
            </w:r>
            <w:r w:rsidR="004E70C0" w:rsidRPr="004E70C0">
              <w:rPr>
                <w:rFonts w:cs="Arial"/>
                <w:b w:val="0"/>
                <w:bCs w:val="0"/>
              </w:rPr>
              <w:t>outline Landscape and Ecological Mitigation Plan</w:t>
            </w:r>
            <w:r w:rsidR="004E70C0" w:rsidRPr="007A6208">
              <w:rPr>
                <w:rFonts w:cs="Arial"/>
                <w:b w:val="0"/>
                <w:szCs w:val="24"/>
              </w:rPr>
              <w:t xml:space="preserve"> </w:t>
            </w:r>
            <w:r w:rsidR="004E70C0">
              <w:rPr>
                <w:rFonts w:cs="Arial"/>
                <w:b w:val="0"/>
                <w:szCs w:val="24"/>
              </w:rPr>
              <w:t>(</w:t>
            </w:r>
            <w:proofErr w:type="spellStart"/>
            <w:r w:rsidR="001B69C7" w:rsidRPr="007A6208">
              <w:rPr>
                <w:rFonts w:cs="Arial"/>
                <w:b w:val="0"/>
                <w:szCs w:val="24"/>
              </w:rPr>
              <w:t>o</w:t>
            </w:r>
            <w:r w:rsidRPr="007A6208">
              <w:rPr>
                <w:rFonts w:cs="Arial"/>
                <w:b w:val="0"/>
                <w:szCs w:val="24"/>
              </w:rPr>
              <w:t>LEMP</w:t>
            </w:r>
            <w:proofErr w:type="spellEnd"/>
            <w:r w:rsidR="004E70C0">
              <w:rPr>
                <w:rFonts w:cs="Arial"/>
                <w:b w:val="0"/>
                <w:szCs w:val="24"/>
              </w:rPr>
              <w:t>)</w:t>
            </w:r>
            <w:r w:rsidRPr="007A6208">
              <w:rPr>
                <w:rFonts w:cs="Arial"/>
                <w:b w:val="0"/>
                <w:szCs w:val="24"/>
              </w:rPr>
              <w:t xml:space="preserve"> [</w:t>
            </w:r>
            <w:hyperlink r:id="rId269" w:history="1">
              <w:r w:rsidR="001B69C7" w:rsidRPr="007A6208">
                <w:rPr>
                  <w:rStyle w:val="Hyperlink"/>
                  <w:rFonts w:cs="Arial"/>
                  <w:b w:val="0"/>
                  <w:szCs w:val="24"/>
                </w:rPr>
                <w:t>APP-283</w:t>
              </w:r>
            </w:hyperlink>
            <w:r w:rsidRPr="007A6208">
              <w:rPr>
                <w:rFonts w:cs="Arial"/>
                <w:b w:val="0"/>
                <w:szCs w:val="24"/>
              </w:rPr>
              <w:t xml:space="preserve">] states that gaps in existing hedgerows will be ‘gapped up’ (infilled) wherever practicable. </w:t>
            </w:r>
            <w:r w:rsidR="00E97021" w:rsidRPr="006901D9">
              <w:rPr>
                <w:rFonts w:cs="Arial"/>
                <w:b w:val="0"/>
                <w:szCs w:val="24"/>
              </w:rPr>
              <w:t xml:space="preserve">Further detail is requested on how it would be determined whether a section of hedgerow </w:t>
            </w:r>
            <w:r w:rsidR="00EE21E8">
              <w:rPr>
                <w:rFonts w:cs="Arial"/>
                <w:b w:val="0"/>
                <w:szCs w:val="24"/>
              </w:rPr>
              <w:t>would</w:t>
            </w:r>
            <w:r w:rsidR="00E97021" w:rsidRPr="006901D9">
              <w:rPr>
                <w:rFonts w:cs="Arial"/>
                <w:b w:val="0"/>
                <w:szCs w:val="24"/>
              </w:rPr>
              <w:t xml:space="preserve"> need to be infilled, </w:t>
            </w:r>
            <w:r w:rsidR="00EE21E8">
              <w:rPr>
                <w:rFonts w:cs="Arial"/>
                <w:b w:val="0"/>
                <w:szCs w:val="24"/>
              </w:rPr>
              <w:t>would</w:t>
            </w:r>
            <w:r w:rsidR="00E97021" w:rsidRPr="006901D9">
              <w:rPr>
                <w:rFonts w:cs="Arial"/>
                <w:b w:val="0"/>
                <w:szCs w:val="24"/>
              </w:rPr>
              <w:t xml:space="preserve"> it just be where there is a complete break in hedgerows or </w:t>
            </w:r>
            <w:r w:rsidR="00EE21E8">
              <w:rPr>
                <w:rFonts w:cs="Arial"/>
                <w:b w:val="0"/>
                <w:szCs w:val="24"/>
              </w:rPr>
              <w:t>would</w:t>
            </w:r>
            <w:r w:rsidR="00E97021" w:rsidRPr="006901D9">
              <w:rPr>
                <w:rFonts w:cs="Arial"/>
                <w:b w:val="0"/>
                <w:szCs w:val="24"/>
              </w:rPr>
              <w:t xml:space="preserve"> existing sparse/thin hedgerows also be enhanced to provide a higher density of </w:t>
            </w:r>
            <w:r w:rsidR="00416CD5" w:rsidRPr="006901D9">
              <w:rPr>
                <w:rFonts w:cs="Arial"/>
                <w:b w:val="0"/>
                <w:szCs w:val="24"/>
              </w:rPr>
              <w:t>hedgerow</w:t>
            </w:r>
            <w:r w:rsidR="00E97021" w:rsidRPr="006901D9">
              <w:rPr>
                <w:rFonts w:cs="Arial"/>
                <w:b w:val="0"/>
                <w:szCs w:val="24"/>
              </w:rPr>
              <w:t>?</w:t>
            </w:r>
          </w:p>
        </w:tc>
      </w:tr>
      <w:tr w:rsidR="00B25BA0" w:rsidRPr="008C59AE" w14:paraId="08E3F9EB" w14:textId="77777777" w:rsidTr="00C44394">
        <w:tc>
          <w:tcPr>
            <w:tcW w:w="1264" w:type="dxa"/>
            <w:shd w:val="clear" w:color="auto" w:fill="FFFFFF" w:themeFill="background1"/>
          </w:tcPr>
          <w:p w14:paraId="1EFEF4AF" w14:textId="28D9B249"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.22</w:t>
            </w:r>
          </w:p>
        </w:tc>
        <w:tc>
          <w:tcPr>
            <w:tcW w:w="3630" w:type="dxa"/>
            <w:shd w:val="clear" w:color="auto" w:fill="FFFFFF" w:themeFill="background1"/>
          </w:tcPr>
          <w:p w14:paraId="35FD9CD1" w14:textId="5C1D08CA"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56BCDD73" w14:textId="5BF85EA9" w:rsidR="00B25BA0" w:rsidRPr="006901D9" w:rsidRDefault="00B25BA0" w:rsidP="00B25BA0">
            <w:pPr>
              <w:pStyle w:val="QuestionMainBodyTextBold"/>
              <w:rPr>
                <w:rFonts w:cs="Arial"/>
                <w:szCs w:val="24"/>
              </w:rPr>
            </w:pPr>
            <w:r w:rsidRPr="006901D9">
              <w:rPr>
                <w:rFonts w:cs="Arial"/>
                <w:szCs w:val="24"/>
              </w:rPr>
              <w:t>Mitigation – Planting Performance Criteria</w:t>
            </w:r>
          </w:p>
          <w:p w14:paraId="5D75BD17" w14:textId="57471055" w:rsidR="00B25BA0" w:rsidRPr="006901D9" w:rsidRDefault="00087ABB" w:rsidP="00B25BA0">
            <w:pPr>
              <w:pStyle w:val="QuestionMainBodyTextBold"/>
              <w:rPr>
                <w:rFonts w:cs="Arial"/>
                <w:b w:val="0"/>
                <w:szCs w:val="24"/>
              </w:rPr>
            </w:pPr>
            <w:r w:rsidRPr="006901D9">
              <w:rPr>
                <w:rFonts w:cs="Arial"/>
                <w:b w:val="0"/>
                <w:szCs w:val="24"/>
              </w:rPr>
              <w:t xml:space="preserve">Further information is requested on </w:t>
            </w:r>
            <w:r w:rsidR="00B25BA0" w:rsidRPr="006901D9">
              <w:rPr>
                <w:rFonts w:cs="Arial"/>
                <w:b w:val="0"/>
                <w:szCs w:val="24"/>
              </w:rPr>
              <w:t xml:space="preserve">the performance </w:t>
            </w:r>
            <w:r w:rsidRPr="006901D9">
              <w:rPr>
                <w:rFonts w:cs="Arial"/>
                <w:b w:val="0"/>
                <w:szCs w:val="24"/>
              </w:rPr>
              <w:t xml:space="preserve">criteria for the successful establishment </w:t>
            </w:r>
            <w:r w:rsidR="00B25BA0" w:rsidRPr="006901D9">
              <w:rPr>
                <w:rFonts w:cs="Arial"/>
                <w:b w:val="0"/>
                <w:szCs w:val="24"/>
              </w:rPr>
              <w:t>of planting for visual screening</w:t>
            </w:r>
            <w:r w:rsidRPr="006901D9">
              <w:rPr>
                <w:rFonts w:cs="Arial"/>
                <w:b w:val="0"/>
                <w:szCs w:val="24"/>
              </w:rPr>
              <w:t xml:space="preserve">. The </w:t>
            </w:r>
            <w:proofErr w:type="spellStart"/>
            <w:r w:rsidRPr="006901D9">
              <w:rPr>
                <w:rFonts w:cs="Arial"/>
                <w:b w:val="0"/>
                <w:szCs w:val="24"/>
              </w:rPr>
              <w:t>ExA</w:t>
            </w:r>
            <w:proofErr w:type="spellEnd"/>
            <w:r w:rsidRPr="006901D9">
              <w:rPr>
                <w:rFonts w:cs="Arial"/>
                <w:b w:val="0"/>
                <w:szCs w:val="24"/>
              </w:rPr>
              <w:t xml:space="preserve"> note that the </w:t>
            </w:r>
            <w:proofErr w:type="spellStart"/>
            <w:r w:rsidRPr="006901D9">
              <w:rPr>
                <w:rFonts w:cs="Arial"/>
                <w:b w:val="0"/>
                <w:szCs w:val="24"/>
              </w:rPr>
              <w:t>oLEMP</w:t>
            </w:r>
            <w:proofErr w:type="spellEnd"/>
            <w:r w:rsidRPr="006901D9">
              <w:rPr>
                <w:rFonts w:cs="Arial"/>
                <w:b w:val="0"/>
                <w:szCs w:val="24"/>
              </w:rPr>
              <w:t xml:space="preserve"> </w:t>
            </w:r>
            <w:r w:rsidRPr="007A6208">
              <w:rPr>
                <w:rFonts w:cs="Arial"/>
                <w:b w:val="0"/>
                <w:szCs w:val="24"/>
              </w:rPr>
              <w:t>[</w:t>
            </w:r>
            <w:hyperlink r:id="rId270" w:history="1">
              <w:r w:rsidR="001B69C7" w:rsidRPr="007A6208">
                <w:rPr>
                  <w:rStyle w:val="Hyperlink"/>
                  <w:rFonts w:cs="Arial"/>
                  <w:b w:val="0"/>
                  <w:szCs w:val="24"/>
                </w:rPr>
                <w:t>APP-283</w:t>
              </w:r>
            </w:hyperlink>
            <w:r w:rsidRPr="007A6208">
              <w:rPr>
                <w:rFonts w:cs="Arial"/>
                <w:b w:val="0"/>
                <w:szCs w:val="24"/>
              </w:rPr>
              <w:t>]</w:t>
            </w:r>
            <w:r w:rsidRPr="006901D9">
              <w:rPr>
                <w:rFonts w:cs="Arial"/>
                <w:b w:val="0"/>
                <w:szCs w:val="24"/>
              </w:rPr>
              <w:t xml:space="preserve"> </w:t>
            </w:r>
            <w:r w:rsidR="00C81761" w:rsidRPr="006901D9">
              <w:rPr>
                <w:rFonts w:cs="Arial"/>
                <w:b w:val="0"/>
                <w:szCs w:val="24"/>
              </w:rPr>
              <w:t>states that the shrubby element of hedgerows will be maintained</w:t>
            </w:r>
            <w:r w:rsidRPr="006901D9">
              <w:rPr>
                <w:rFonts w:cs="Arial"/>
                <w:b w:val="0"/>
                <w:szCs w:val="24"/>
              </w:rPr>
              <w:t xml:space="preserve"> to </w:t>
            </w:r>
            <w:r w:rsidR="00C81761" w:rsidRPr="006901D9">
              <w:rPr>
                <w:rFonts w:cs="Arial"/>
                <w:b w:val="0"/>
                <w:szCs w:val="24"/>
              </w:rPr>
              <w:t xml:space="preserve">an optimum height of </w:t>
            </w:r>
            <w:r w:rsidR="0050179D">
              <w:rPr>
                <w:rFonts w:cs="Arial"/>
                <w:b w:val="0"/>
                <w:szCs w:val="24"/>
              </w:rPr>
              <w:t>4</w:t>
            </w:r>
            <w:r w:rsidR="00700C7F">
              <w:rPr>
                <w:rFonts w:cs="Arial"/>
                <w:b w:val="0"/>
                <w:szCs w:val="24"/>
              </w:rPr>
              <w:t>.</w:t>
            </w:r>
            <w:r w:rsidR="00C81761" w:rsidRPr="006901D9">
              <w:rPr>
                <w:rFonts w:cs="Arial"/>
                <w:b w:val="0"/>
                <w:szCs w:val="24"/>
              </w:rPr>
              <w:t>5m tall</w:t>
            </w:r>
            <w:r w:rsidRPr="006901D9">
              <w:rPr>
                <w:rFonts w:cs="Arial"/>
                <w:b w:val="0"/>
                <w:szCs w:val="24"/>
              </w:rPr>
              <w:t xml:space="preserve"> but </w:t>
            </w:r>
            <w:r w:rsidR="001B69C7" w:rsidRPr="006901D9">
              <w:rPr>
                <w:rFonts w:cs="Arial"/>
                <w:b w:val="0"/>
                <w:szCs w:val="24"/>
              </w:rPr>
              <w:t>the applicant is</w:t>
            </w:r>
            <w:r w:rsidRPr="006901D9">
              <w:rPr>
                <w:rFonts w:cs="Arial"/>
                <w:b w:val="0"/>
                <w:szCs w:val="24"/>
              </w:rPr>
              <w:t xml:space="preserve"> </w:t>
            </w:r>
            <w:r w:rsidR="00BC7322" w:rsidRPr="006901D9">
              <w:rPr>
                <w:rFonts w:cs="Arial"/>
                <w:b w:val="0"/>
                <w:szCs w:val="24"/>
              </w:rPr>
              <w:t>asked to</w:t>
            </w:r>
            <w:r w:rsidRPr="006901D9">
              <w:rPr>
                <w:rFonts w:cs="Arial"/>
                <w:b w:val="0"/>
                <w:szCs w:val="24"/>
              </w:rPr>
              <w:t xml:space="preserve"> explain how the density of planting would </w:t>
            </w:r>
            <w:r w:rsidR="00B25BA0" w:rsidRPr="006901D9">
              <w:rPr>
                <w:rFonts w:cs="Arial"/>
                <w:b w:val="0"/>
                <w:szCs w:val="24"/>
              </w:rPr>
              <w:t xml:space="preserve">be </w:t>
            </w:r>
            <w:r w:rsidRPr="006901D9">
              <w:rPr>
                <w:rFonts w:cs="Arial"/>
                <w:b w:val="0"/>
                <w:szCs w:val="24"/>
              </w:rPr>
              <w:t>monitored</w:t>
            </w:r>
            <w:r w:rsidR="00B25BA0" w:rsidRPr="006901D9">
              <w:rPr>
                <w:rFonts w:cs="Arial"/>
                <w:b w:val="0"/>
                <w:szCs w:val="24"/>
              </w:rPr>
              <w:t xml:space="preserve"> and managed to ensure </w:t>
            </w:r>
            <w:r w:rsidRPr="006901D9">
              <w:rPr>
                <w:rFonts w:cs="Arial"/>
                <w:b w:val="0"/>
                <w:szCs w:val="24"/>
              </w:rPr>
              <w:t>that visual</w:t>
            </w:r>
            <w:r w:rsidR="00B25BA0" w:rsidRPr="006901D9">
              <w:rPr>
                <w:rFonts w:cs="Arial"/>
                <w:b w:val="0"/>
                <w:szCs w:val="24"/>
              </w:rPr>
              <w:t xml:space="preserve"> screening is achieved?</w:t>
            </w:r>
            <w:r w:rsidRPr="006901D9">
              <w:rPr>
                <w:rFonts w:cs="Arial"/>
                <w:b w:val="0"/>
                <w:szCs w:val="24"/>
              </w:rPr>
              <w:t xml:space="preserve"> </w:t>
            </w:r>
            <w:r w:rsidR="00700C7F">
              <w:rPr>
                <w:rFonts w:cs="Arial"/>
                <w:b w:val="0"/>
                <w:szCs w:val="24"/>
              </w:rPr>
              <w:t>F</w:t>
            </w:r>
            <w:r w:rsidRPr="006901D9">
              <w:rPr>
                <w:rFonts w:cs="Arial"/>
                <w:b w:val="0"/>
                <w:szCs w:val="24"/>
              </w:rPr>
              <w:t xml:space="preserve">or example, a </w:t>
            </w:r>
            <w:r w:rsidR="00C81761" w:rsidRPr="006901D9">
              <w:rPr>
                <w:rFonts w:cs="Arial"/>
                <w:b w:val="0"/>
                <w:szCs w:val="24"/>
              </w:rPr>
              <w:t>4</w:t>
            </w:r>
            <w:r w:rsidRPr="006901D9">
              <w:rPr>
                <w:rFonts w:cs="Arial"/>
                <w:b w:val="0"/>
                <w:szCs w:val="24"/>
              </w:rPr>
              <w:t>.5m tall hedgerow which is very sparse might provide very little screening</w:t>
            </w:r>
            <w:r w:rsidR="00C81761" w:rsidRPr="006901D9">
              <w:rPr>
                <w:rFonts w:cs="Arial"/>
                <w:b w:val="0"/>
                <w:szCs w:val="24"/>
              </w:rPr>
              <w:t>.</w:t>
            </w:r>
          </w:p>
        </w:tc>
      </w:tr>
      <w:tr w:rsidR="00B25BA0" w:rsidRPr="008C59AE" w14:paraId="2AEB9AC4" w14:textId="77777777" w:rsidTr="00C44394">
        <w:tc>
          <w:tcPr>
            <w:tcW w:w="1264" w:type="dxa"/>
            <w:shd w:val="clear" w:color="auto" w:fill="FFFFFF" w:themeFill="background1"/>
          </w:tcPr>
          <w:p w14:paraId="2CF768B1" w14:textId="42995D35" w:rsidR="00B25BA0" w:rsidRPr="006901D9" w:rsidRDefault="00FF75D3" w:rsidP="00B25BA0">
            <w:pPr>
              <w:pStyle w:val="Heading3"/>
              <w:numPr>
                <w:ilvl w:val="0"/>
                <w:numId w:val="0"/>
              </w:numPr>
              <w:rPr>
                <w:rFonts w:cs="Arial"/>
                <w:szCs w:val="24"/>
              </w:rPr>
            </w:pPr>
            <w:r w:rsidRPr="006901D9">
              <w:rPr>
                <w:rFonts w:cs="Arial"/>
                <w:szCs w:val="24"/>
              </w:rPr>
              <w:t>LV1</w:t>
            </w:r>
            <w:r w:rsidR="00B25BA0" w:rsidRPr="006901D9">
              <w:rPr>
                <w:rFonts w:cs="Arial"/>
                <w:szCs w:val="24"/>
              </w:rPr>
              <w:t>.23</w:t>
            </w:r>
          </w:p>
        </w:tc>
        <w:tc>
          <w:tcPr>
            <w:tcW w:w="3630" w:type="dxa"/>
            <w:shd w:val="clear" w:color="auto" w:fill="FFFFFF" w:themeFill="background1"/>
          </w:tcPr>
          <w:p w14:paraId="7F71ECC2" w14:textId="77777777" w:rsidR="00962E35" w:rsidRPr="006901D9" w:rsidRDefault="00B25BA0" w:rsidP="00BC066F">
            <w:pPr>
              <w:rPr>
                <w:rFonts w:cs="Arial"/>
                <w:szCs w:val="24"/>
              </w:rPr>
            </w:pPr>
            <w:r w:rsidRPr="006901D9">
              <w:rPr>
                <w:rFonts w:cs="Arial"/>
                <w:szCs w:val="24"/>
              </w:rPr>
              <w:t>The Applicant</w:t>
            </w:r>
          </w:p>
          <w:p w14:paraId="6F219855" w14:textId="1C9CF664" w:rsidR="00305DAA" w:rsidRDefault="00305DAA" w:rsidP="007F3393">
            <w:pPr>
              <w:rPr>
                <w:rFonts w:cs="Arial"/>
                <w:szCs w:val="24"/>
              </w:rPr>
            </w:pPr>
            <w:r>
              <w:rPr>
                <w:rFonts w:cs="Arial"/>
                <w:szCs w:val="24"/>
              </w:rPr>
              <w:t>Wiltshire Council</w:t>
            </w:r>
          </w:p>
          <w:p w14:paraId="2A780A3F" w14:textId="3F2D5E5F" w:rsidR="00B25BA0" w:rsidRPr="006901D9" w:rsidRDefault="001E6C87" w:rsidP="00B25BA0">
            <w:pPr>
              <w:rPr>
                <w:rFonts w:cs="Arial"/>
                <w:szCs w:val="24"/>
              </w:rPr>
            </w:pPr>
            <w:r w:rsidRPr="006901D9">
              <w:rPr>
                <w:rFonts w:cs="Arial"/>
                <w:szCs w:val="24"/>
              </w:rPr>
              <w:t>Stop Lime Down</w:t>
            </w:r>
          </w:p>
        </w:tc>
        <w:tc>
          <w:tcPr>
            <w:tcW w:w="16931" w:type="dxa"/>
            <w:shd w:val="clear" w:color="auto" w:fill="FFFFFF" w:themeFill="background1"/>
          </w:tcPr>
          <w:p w14:paraId="266B6D45" w14:textId="0896EE9E" w:rsidR="00B25BA0" w:rsidRPr="006901D9" w:rsidRDefault="00793B16" w:rsidP="00B25BA0">
            <w:pPr>
              <w:pStyle w:val="QuestionMainBodyTextBold"/>
              <w:rPr>
                <w:rFonts w:cs="Arial"/>
                <w:szCs w:val="24"/>
              </w:rPr>
            </w:pPr>
            <w:r w:rsidRPr="006901D9">
              <w:rPr>
                <w:rFonts w:cs="Arial"/>
                <w:szCs w:val="24"/>
              </w:rPr>
              <w:t>Cumulative and Combined Effects -</w:t>
            </w:r>
            <w:r w:rsidR="00B25BA0" w:rsidRPr="006901D9">
              <w:rPr>
                <w:rFonts w:cs="Arial"/>
                <w:szCs w:val="24"/>
              </w:rPr>
              <w:t xml:space="preserve"> Cumulative Sequential </w:t>
            </w:r>
            <w:r w:rsidR="002679C1" w:rsidRPr="006901D9">
              <w:rPr>
                <w:rFonts w:cs="Arial"/>
                <w:szCs w:val="24"/>
              </w:rPr>
              <w:t>Visual</w:t>
            </w:r>
            <w:r w:rsidR="00962E35" w:rsidRPr="006901D9">
              <w:rPr>
                <w:rFonts w:cs="Arial"/>
                <w:szCs w:val="24"/>
              </w:rPr>
              <w:t xml:space="preserve"> </w:t>
            </w:r>
            <w:r w:rsidR="00B25BA0" w:rsidRPr="006901D9">
              <w:rPr>
                <w:rFonts w:cs="Arial"/>
                <w:szCs w:val="24"/>
              </w:rPr>
              <w:t>Effects</w:t>
            </w:r>
          </w:p>
          <w:p w14:paraId="33E1C4DF" w14:textId="344A5720" w:rsidR="006A00F6" w:rsidRDefault="00B80796" w:rsidP="00BC066F">
            <w:pPr>
              <w:pStyle w:val="QuestionMainBodyTextBold"/>
              <w:rPr>
                <w:rFonts w:cs="Arial"/>
                <w:b w:val="0"/>
                <w:szCs w:val="24"/>
              </w:rPr>
            </w:pPr>
            <w:r w:rsidRPr="006901D9">
              <w:rPr>
                <w:rFonts w:cs="Arial"/>
                <w:b w:val="0"/>
                <w:szCs w:val="24"/>
              </w:rPr>
              <w:t xml:space="preserve">Both </w:t>
            </w:r>
            <w:r w:rsidR="00C91475" w:rsidRPr="006901D9">
              <w:rPr>
                <w:rFonts w:cs="Arial"/>
                <w:b w:val="0"/>
                <w:szCs w:val="24"/>
              </w:rPr>
              <w:t>Wiltshire Council</w:t>
            </w:r>
            <w:r w:rsidR="005538A2" w:rsidRPr="006901D9">
              <w:rPr>
                <w:rFonts w:cs="Arial"/>
                <w:b w:val="0"/>
                <w:szCs w:val="24"/>
              </w:rPr>
              <w:t xml:space="preserve"> </w:t>
            </w:r>
            <w:r w:rsidR="00FC2192" w:rsidRPr="003E50DA">
              <w:rPr>
                <w:rFonts w:cs="Arial"/>
                <w:b w:val="0"/>
                <w:bCs w:val="0"/>
                <w:szCs w:val="24"/>
              </w:rPr>
              <w:t>[</w:t>
            </w:r>
            <w:hyperlink r:id="rId271" w:history="1">
              <w:r w:rsidR="003E50DA" w:rsidRPr="003E50DA">
                <w:rPr>
                  <w:rStyle w:val="Hyperlink"/>
                  <w:rFonts w:cs="Arial"/>
                  <w:b w:val="0"/>
                  <w:bCs w:val="0"/>
                  <w:szCs w:val="24"/>
                </w:rPr>
                <w:t>REP1-137</w:t>
              </w:r>
            </w:hyperlink>
            <w:r w:rsidR="00FC2192" w:rsidRPr="006901D9">
              <w:rPr>
                <w:rFonts w:cs="Arial"/>
                <w:b w:val="0"/>
                <w:bCs w:val="0"/>
                <w:szCs w:val="24"/>
              </w:rPr>
              <w:t xml:space="preserve">] </w:t>
            </w:r>
            <w:r w:rsidR="005538A2" w:rsidRPr="006901D9">
              <w:rPr>
                <w:rFonts w:cs="Arial"/>
                <w:b w:val="0"/>
                <w:szCs w:val="24"/>
              </w:rPr>
              <w:t xml:space="preserve">and SLD </w:t>
            </w:r>
            <w:r w:rsidR="00FC2192" w:rsidRPr="006901D9">
              <w:rPr>
                <w:rFonts w:cs="Arial"/>
                <w:b w:val="0"/>
                <w:szCs w:val="24"/>
              </w:rPr>
              <w:t>[</w:t>
            </w:r>
            <w:hyperlink r:id="rId272" w:history="1">
              <w:r w:rsidR="00FC1412" w:rsidRPr="00FC1412">
                <w:rPr>
                  <w:rStyle w:val="Hyperlink"/>
                  <w:rFonts w:cs="Arial"/>
                  <w:b w:val="0"/>
                  <w:bCs w:val="0"/>
                  <w:szCs w:val="24"/>
                </w:rPr>
                <w:t>REP1-170</w:t>
              </w:r>
            </w:hyperlink>
            <w:r w:rsidR="00FC2192" w:rsidRPr="006901D9">
              <w:rPr>
                <w:rFonts w:cs="Arial"/>
                <w:b w:val="0"/>
                <w:szCs w:val="24"/>
              </w:rPr>
              <w:t>] raise concern</w:t>
            </w:r>
            <w:r w:rsidR="000266B1" w:rsidRPr="006901D9">
              <w:rPr>
                <w:rFonts w:cs="Arial"/>
                <w:b w:val="0"/>
                <w:szCs w:val="24"/>
              </w:rPr>
              <w:t xml:space="preserve"> that the </w:t>
            </w:r>
            <w:r w:rsidR="006C17A6" w:rsidRPr="006901D9">
              <w:rPr>
                <w:rFonts w:cs="Arial"/>
                <w:b w:val="0"/>
                <w:szCs w:val="24"/>
              </w:rPr>
              <w:t>applicant’s</w:t>
            </w:r>
            <w:r w:rsidR="000266B1" w:rsidRPr="006901D9">
              <w:rPr>
                <w:rFonts w:cs="Arial"/>
                <w:b w:val="0"/>
                <w:szCs w:val="24"/>
              </w:rPr>
              <w:t xml:space="preserve"> assessment of cumulative landscape and visual </w:t>
            </w:r>
            <w:r w:rsidR="00810D87" w:rsidRPr="006901D9">
              <w:rPr>
                <w:rFonts w:cs="Arial"/>
                <w:b w:val="0"/>
                <w:szCs w:val="24"/>
              </w:rPr>
              <w:t xml:space="preserve">effects does not consider </w:t>
            </w:r>
            <w:r w:rsidR="006C17A6" w:rsidRPr="006901D9">
              <w:rPr>
                <w:rFonts w:cs="Arial"/>
                <w:b w:val="0"/>
                <w:szCs w:val="24"/>
              </w:rPr>
              <w:t xml:space="preserve">sequential visual effects. </w:t>
            </w:r>
            <w:r w:rsidR="00C91475" w:rsidRPr="006901D9">
              <w:rPr>
                <w:rFonts w:cs="Arial"/>
                <w:b w:val="0"/>
                <w:szCs w:val="24"/>
              </w:rPr>
              <w:t>Wiltshire Council</w:t>
            </w:r>
            <w:r w:rsidR="006C17A6" w:rsidRPr="006901D9">
              <w:rPr>
                <w:rFonts w:cs="Arial"/>
                <w:b w:val="0"/>
                <w:szCs w:val="24"/>
              </w:rPr>
              <w:t xml:space="preserve"> </w:t>
            </w:r>
            <w:r w:rsidR="00032F46">
              <w:rPr>
                <w:rFonts w:cs="Arial"/>
                <w:b w:val="0"/>
                <w:szCs w:val="24"/>
              </w:rPr>
              <w:t xml:space="preserve">identified </w:t>
            </w:r>
            <w:r w:rsidR="00FC2192" w:rsidRPr="006901D9">
              <w:rPr>
                <w:rFonts w:cs="Arial"/>
                <w:b w:val="0"/>
                <w:bCs w:val="0"/>
                <w:szCs w:val="24"/>
              </w:rPr>
              <w:t>[</w:t>
            </w:r>
            <w:hyperlink r:id="rId273" w:history="1">
              <w:r w:rsidR="003E50DA" w:rsidRPr="003E50DA">
                <w:rPr>
                  <w:rStyle w:val="Hyperlink"/>
                  <w:rFonts w:cs="Arial"/>
                  <w:b w:val="0"/>
                  <w:bCs w:val="0"/>
                  <w:szCs w:val="24"/>
                </w:rPr>
                <w:t>REP1-137</w:t>
              </w:r>
            </w:hyperlink>
            <w:r w:rsidR="00FC2192" w:rsidRPr="006901D9">
              <w:rPr>
                <w:rFonts w:cs="Arial"/>
                <w:b w:val="0"/>
                <w:bCs w:val="0"/>
                <w:szCs w:val="24"/>
              </w:rPr>
              <w:t xml:space="preserve">] </w:t>
            </w:r>
            <w:r w:rsidR="001850D4">
              <w:rPr>
                <w:rFonts w:cs="Arial"/>
                <w:b w:val="0"/>
                <w:bCs w:val="0"/>
                <w:szCs w:val="24"/>
              </w:rPr>
              <w:t>routes</w:t>
            </w:r>
            <w:r w:rsidR="007F3393">
              <w:rPr>
                <w:rFonts w:cs="Arial"/>
                <w:b w:val="0"/>
                <w:bCs w:val="0"/>
                <w:szCs w:val="24"/>
              </w:rPr>
              <w:t xml:space="preserve"> </w:t>
            </w:r>
            <w:r w:rsidR="008A7817" w:rsidRPr="006901D9">
              <w:rPr>
                <w:rFonts w:cs="Arial"/>
                <w:b w:val="0"/>
                <w:szCs w:val="24"/>
              </w:rPr>
              <w:t xml:space="preserve">that </w:t>
            </w:r>
            <w:r w:rsidR="00246528" w:rsidRPr="006901D9">
              <w:rPr>
                <w:rFonts w:cs="Arial"/>
                <w:b w:val="0"/>
                <w:szCs w:val="24"/>
              </w:rPr>
              <w:t>t</w:t>
            </w:r>
            <w:r w:rsidR="008A7817" w:rsidRPr="006901D9">
              <w:rPr>
                <w:rFonts w:cs="Arial"/>
                <w:b w:val="0"/>
                <w:szCs w:val="24"/>
              </w:rPr>
              <w:t xml:space="preserve">he sequential assessment should include </w:t>
            </w:r>
            <w:r w:rsidR="001850D4">
              <w:rPr>
                <w:rFonts w:cs="Arial"/>
                <w:b w:val="0"/>
                <w:szCs w:val="24"/>
              </w:rPr>
              <w:t xml:space="preserve">and </w:t>
            </w:r>
            <w:r w:rsidR="008A7817" w:rsidRPr="006901D9">
              <w:rPr>
                <w:rFonts w:cs="Arial"/>
                <w:b w:val="0"/>
                <w:szCs w:val="24"/>
              </w:rPr>
              <w:t>the</w:t>
            </w:r>
            <w:r w:rsidR="00610C94" w:rsidRPr="006901D9">
              <w:rPr>
                <w:rFonts w:cs="Arial"/>
                <w:b w:val="0"/>
                <w:szCs w:val="24"/>
              </w:rPr>
              <w:t xml:space="preserve"> </w:t>
            </w:r>
            <w:r w:rsidR="001850D4">
              <w:rPr>
                <w:rFonts w:cs="Arial"/>
                <w:b w:val="0"/>
                <w:szCs w:val="24"/>
              </w:rPr>
              <w:t xml:space="preserve">applicant provided a </w:t>
            </w:r>
            <w:r w:rsidR="001850D4" w:rsidRPr="001850D4">
              <w:rPr>
                <w:rFonts w:cs="Arial"/>
                <w:b w:val="0"/>
                <w:szCs w:val="24"/>
              </w:rPr>
              <w:t>Technical Note on Cumulative Sequential Visual Effects</w:t>
            </w:r>
            <w:r w:rsidR="001850D4">
              <w:rPr>
                <w:rFonts w:cs="Arial"/>
                <w:b w:val="0"/>
                <w:szCs w:val="24"/>
              </w:rPr>
              <w:t xml:space="preserve"> </w:t>
            </w:r>
            <w:r w:rsidR="001850D4" w:rsidRPr="00D04786">
              <w:rPr>
                <w:rFonts w:cs="Arial"/>
                <w:b w:val="0"/>
                <w:szCs w:val="24"/>
              </w:rPr>
              <w:t>[</w:t>
            </w:r>
            <w:hyperlink r:id="rId274" w:history="1">
              <w:r w:rsidR="001850D4" w:rsidRPr="00D04786">
                <w:rPr>
                  <w:rStyle w:val="Hyperlink"/>
                  <w:rFonts w:cs="Arial"/>
                  <w:b w:val="0"/>
                  <w:szCs w:val="24"/>
                </w:rPr>
                <w:t>REP1-123</w:t>
              </w:r>
            </w:hyperlink>
            <w:r w:rsidR="001850D4" w:rsidRPr="00D04786">
              <w:rPr>
                <w:rFonts w:cs="Arial"/>
                <w:b w:val="0"/>
                <w:szCs w:val="24"/>
              </w:rPr>
              <w:t>].</w:t>
            </w:r>
          </w:p>
          <w:p w14:paraId="63A3AB14" w14:textId="37518E65" w:rsidR="0068512E" w:rsidRPr="0068512E" w:rsidRDefault="0068512E" w:rsidP="00BC066F">
            <w:pPr>
              <w:pStyle w:val="QuestionMainBodyTextBold"/>
              <w:rPr>
                <w:rFonts w:cs="Arial"/>
                <w:b w:val="0"/>
                <w:szCs w:val="24"/>
              </w:rPr>
            </w:pPr>
            <w:r>
              <w:rPr>
                <w:rFonts w:cs="Arial"/>
                <w:b w:val="0"/>
                <w:szCs w:val="24"/>
                <w:u w:val="single"/>
              </w:rPr>
              <w:t>The Applicant</w:t>
            </w:r>
            <w:r>
              <w:rPr>
                <w:rFonts w:cs="Arial"/>
                <w:b w:val="0"/>
                <w:szCs w:val="24"/>
              </w:rPr>
              <w:t>:</w:t>
            </w:r>
          </w:p>
          <w:p w14:paraId="254C75EA" w14:textId="7778C910" w:rsidR="005E268C" w:rsidRDefault="00E34E06" w:rsidP="001850D4">
            <w:pPr>
              <w:pStyle w:val="QuestionMainBodyTextBold"/>
              <w:numPr>
                <w:ilvl w:val="0"/>
                <w:numId w:val="40"/>
              </w:numPr>
              <w:ind w:left="512" w:hanging="512"/>
              <w:rPr>
                <w:rFonts w:cs="Arial"/>
                <w:b w:val="0"/>
                <w:szCs w:val="24"/>
              </w:rPr>
            </w:pPr>
            <w:r w:rsidRPr="006901D9">
              <w:rPr>
                <w:rFonts w:cs="Arial"/>
                <w:b w:val="0"/>
                <w:szCs w:val="24"/>
              </w:rPr>
              <w:t xml:space="preserve">The applicant is asked to </w:t>
            </w:r>
            <w:r w:rsidR="00D367F2" w:rsidRPr="006901D9">
              <w:rPr>
                <w:rFonts w:cs="Arial"/>
                <w:b w:val="0"/>
                <w:szCs w:val="24"/>
              </w:rPr>
              <w:t>provide an assessment</w:t>
            </w:r>
            <w:r w:rsidR="00AE14F4" w:rsidRPr="006901D9">
              <w:rPr>
                <w:rFonts w:cs="Arial"/>
                <w:b w:val="0"/>
                <w:szCs w:val="24"/>
              </w:rPr>
              <w:t xml:space="preserve"> of the</w:t>
            </w:r>
            <w:r w:rsidR="00D367F2" w:rsidRPr="006901D9">
              <w:rPr>
                <w:rFonts w:cs="Arial"/>
                <w:b w:val="0"/>
                <w:szCs w:val="24"/>
              </w:rPr>
              <w:t xml:space="preserve"> sequential visual effects </w:t>
            </w:r>
            <w:r w:rsidR="00AE14F4" w:rsidRPr="006901D9">
              <w:rPr>
                <w:rFonts w:cs="Arial"/>
                <w:b w:val="0"/>
                <w:szCs w:val="24"/>
              </w:rPr>
              <w:t xml:space="preserve">from cumulative developments </w:t>
            </w:r>
            <w:r w:rsidR="00D367F2" w:rsidRPr="006901D9">
              <w:rPr>
                <w:rFonts w:cs="Arial"/>
                <w:b w:val="0"/>
                <w:szCs w:val="24"/>
              </w:rPr>
              <w:t>on</w:t>
            </w:r>
            <w:r w:rsidR="001850D4">
              <w:rPr>
                <w:rFonts w:cs="Arial"/>
                <w:b w:val="0"/>
                <w:szCs w:val="24"/>
              </w:rPr>
              <w:t xml:space="preserve"> u</w:t>
            </w:r>
            <w:r w:rsidR="007F3393" w:rsidRPr="00AE14F4">
              <w:rPr>
                <w:rFonts w:cs="Arial"/>
                <w:b w:val="0"/>
                <w:szCs w:val="24"/>
              </w:rPr>
              <w:t>sers</w:t>
            </w:r>
            <w:r w:rsidR="00F11992" w:rsidRPr="006901D9">
              <w:rPr>
                <w:rFonts w:cs="Arial"/>
                <w:b w:val="0"/>
                <w:szCs w:val="24"/>
              </w:rPr>
              <w:t xml:space="preserve"> of the Wiltshire Cycleway</w:t>
            </w:r>
            <w:r w:rsidR="007E6E22" w:rsidRPr="006901D9">
              <w:rPr>
                <w:rFonts w:cs="Arial"/>
                <w:b w:val="0"/>
                <w:szCs w:val="24"/>
              </w:rPr>
              <w:t xml:space="preserve"> within the </w:t>
            </w:r>
            <w:r w:rsidR="00AE14F4" w:rsidRPr="006901D9">
              <w:rPr>
                <w:rFonts w:cs="Arial"/>
                <w:b w:val="0"/>
                <w:szCs w:val="24"/>
              </w:rPr>
              <w:t>10km study area</w:t>
            </w:r>
            <w:r w:rsidR="007100DB" w:rsidRPr="006901D9">
              <w:rPr>
                <w:rFonts w:cs="Arial"/>
                <w:b w:val="0"/>
                <w:szCs w:val="24"/>
              </w:rPr>
              <w:t>.</w:t>
            </w:r>
          </w:p>
          <w:p w14:paraId="3002DA91" w14:textId="099B77C1" w:rsidR="0068512E" w:rsidRPr="0068512E" w:rsidRDefault="0068512E" w:rsidP="0068512E">
            <w:pPr>
              <w:pStyle w:val="QuestionMainBodyTextBold"/>
              <w:rPr>
                <w:rFonts w:cs="Arial"/>
                <w:b w:val="0"/>
                <w:szCs w:val="24"/>
              </w:rPr>
            </w:pPr>
            <w:r>
              <w:rPr>
                <w:rFonts w:cs="Arial"/>
                <w:b w:val="0"/>
                <w:szCs w:val="24"/>
                <w:u w:val="single"/>
              </w:rPr>
              <w:t>Wiltshire Council</w:t>
            </w:r>
            <w:r>
              <w:rPr>
                <w:rFonts w:cs="Arial"/>
                <w:b w:val="0"/>
                <w:szCs w:val="24"/>
              </w:rPr>
              <w:t>:</w:t>
            </w:r>
          </w:p>
          <w:p w14:paraId="3743E93A" w14:textId="77777777" w:rsidR="0068512E" w:rsidRDefault="003905CE" w:rsidP="0068512E">
            <w:pPr>
              <w:pStyle w:val="QuestionMainBodyTextBold"/>
              <w:numPr>
                <w:ilvl w:val="0"/>
                <w:numId w:val="40"/>
              </w:numPr>
              <w:ind w:left="512" w:hanging="512"/>
              <w:rPr>
                <w:rFonts w:cs="Arial"/>
                <w:b w:val="0"/>
                <w:szCs w:val="24"/>
              </w:rPr>
            </w:pPr>
            <w:r>
              <w:rPr>
                <w:rFonts w:cs="Arial"/>
                <w:b w:val="0"/>
                <w:szCs w:val="24"/>
              </w:rPr>
              <w:t>Wiltshire Council</w:t>
            </w:r>
            <w:r w:rsidR="001850D4">
              <w:rPr>
                <w:rFonts w:cs="Arial"/>
                <w:b w:val="0"/>
                <w:szCs w:val="24"/>
              </w:rPr>
              <w:t xml:space="preserve"> </w:t>
            </w:r>
            <w:r w:rsidR="001015B5">
              <w:rPr>
                <w:rFonts w:cs="Arial"/>
                <w:b w:val="0"/>
                <w:szCs w:val="24"/>
              </w:rPr>
              <w:t>is</w:t>
            </w:r>
            <w:r w:rsidR="001850D4">
              <w:rPr>
                <w:rFonts w:cs="Arial"/>
                <w:b w:val="0"/>
                <w:szCs w:val="24"/>
              </w:rPr>
              <w:t xml:space="preserve"> asked to </w:t>
            </w:r>
            <w:r w:rsidR="001015B5">
              <w:rPr>
                <w:rFonts w:cs="Arial"/>
                <w:b w:val="0"/>
                <w:szCs w:val="24"/>
              </w:rPr>
              <w:t xml:space="preserve">confirm if it agrees with the applicant’s methodology and conclusions in its </w:t>
            </w:r>
            <w:r w:rsidR="001015B5" w:rsidRPr="001015B5">
              <w:rPr>
                <w:rFonts w:cs="Arial"/>
                <w:b w:val="0"/>
                <w:szCs w:val="24"/>
              </w:rPr>
              <w:t>Technical Note on Cumulative Sequential Visual Effects</w:t>
            </w:r>
            <w:r w:rsidR="001015B5">
              <w:rPr>
                <w:rFonts w:cs="Arial"/>
                <w:b w:val="0"/>
                <w:szCs w:val="24"/>
              </w:rPr>
              <w:t xml:space="preserve"> </w:t>
            </w:r>
            <w:r w:rsidR="001015B5" w:rsidRPr="00D04786">
              <w:rPr>
                <w:rFonts w:cs="Arial"/>
                <w:b w:val="0"/>
                <w:szCs w:val="24"/>
              </w:rPr>
              <w:t>[</w:t>
            </w:r>
            <w:hyperlink r:id="rId275" w:history="1">
              <w:r w:rsidR="001015B5" w:rsidRPr="00D04786">
                <w:rPr>
                  <w:rStyle w:val="Hyperlink"/>
                  <w:rFonts w:cs="Arial"/>
                  <w:b w:val="0"/>
                  <w:szCs w:val="24"/>
                </w:rPr>
                <w:t>REP1-123</w:t>
              </w:r>
            </w:hyperlink>
            <w:r w:rsidR="001015B5" w:rsidRPr="00D04786">
              <w:rPr>
                <w:rFonts w:cs="Arial"/>
                <w:b w:val="0"/>
                <w:szCs w:val="24"/>
              </w:rPr>
              <w:t>]</w:t>
            </w:r>
            <w:r w:rsidR="001015B5">
              <w:rPr>
                <w:rFonts w:cs="Arial"/>
                <w:b w:val="0"/>
                <w:szCs w:val="24"/>
              </w:rPr>
              <w:t xml:space="preserve"> that there would not be any additional significant adverse sequential visual effects on users of the Fosse Way or </w:t>
            </w:r>
            <w:r w:rsidR="00305DAA">
              <w:rPr>
                <w:rFonts w:cs="Arial"/>
                <w:b w:val="0"/>
                <w:szCs w:val="24"/>
              </w:rPr>
              <w:t>A429/A350.</w:t>
            </w:r>
          </w:p>
          <w:p w14:paraId="01D31AF6" w14:textId="0169C6B0" w:rsidR="0068512E" w:rsidRPr="0068512E" w:rsidRDefault="0068512E" w:rsidP="0068512E">
            <w:pPr>
              <w:pStyle w:val="QuestionMainBodyTextBold"/>
              <w:rPr>
                <w:rFonts w:cs="Arial"/>
                <w:b w:val="0"/>
                <w:szCs w:val="24"/>
              </w:rPr>
            </w:pPr>
            <w:r>
              <w:rPr>
                <w:rFonts w:cs="Arial"/>
                <w:b w:val="0"/>
                <w:szCs w:val="24"/>
                <w:u w:val="single"/>
              </w:rPr>
              <w:t>Stop Lime Down</w:t>
            </w:r>
            <w:r>
              <w:rPr>
                <w:rFonts w:cs="Arial"/>
                <w:b w:val="0"/>
                <w:szCs w:val="24"/>
              </w:rPr>
              <w:t>:</w:t>
            </w:r>
          </w:p>
          <w:p w14:paraId="5A2DD25A" w14:textId="4357292A" w:rsidR="00B25BA0" w:rsidRPr="0068512E" w:rsidRDefault="00241175" w:rsidP="0068512E">
            <w:pPr>
              <w:pStyle w:val="QuestionMainBodyTextBold"/>
              <w:numPr>
                <w:ilvl w:val="0"/>
                <w:numId w:val="40"/>
              </w:numPr>
              <w:ind w:left="512" w:hanging="512"/>
              <w:rPr>
                <w:rFonts w:cs="Arial"/>
                <w:b w:val="0"/>
                <w:szCs w:val="24"/>
              </w:rPr>
            </w:pPr>
            <w:r w:rsidRPr="0068512E">
              <w:rPr>
                <w:rFonts w:cs="Arial"/>
                <w:b w:val="0"/>
                <w:szCs w:val="24"/>
              </w:rPr>
              <w:t xml:space="preserve">SLD </w:t>
            </w:r>
            <w:r w:rsidR="00FE7451" w:rsidRPr="0068512E">
              <w:rPr>
                <w:rFonts w:cs="Arial"/>
                <w:b w:val="0"/>
                <w:szCs w:val="24"/>
              </w:rPr>
              <w:t>is</w:t>
            </w:r>
            <w:r w:rsidRPr="0068512E">
              <w:rPr>
                <w:rFonts w:cs="Arial"/>
                <w:b w:val="0"/>
                <w:szCs w:val="24"/>
              </w:rPr>
              <w:t xml:space="preserve"> asked to identify </w:t>
            </w:r>
            <w:r w:rsidR="00FE7451" w:rsidRPr="0068512E">
              <w:rPr>
                <w:rFonts w:cs="Arial"/>
                <w:b w:val="0"/>
                <w:szCs w:val="24"/>
              </w:rPr>
              <w:t xml:space="preserve">any other routes that it considers should </w:t>
            </w:r>
            <w:r w:rsidR="00725895" w:rsidRPr="0068512E">
              <w:rPr>
                <w:rFonts w:cs="Arial"/>
                <w:b w:val="0"/>
                <w:szCs w:val="24"/>
              </w:rPr>
              <w:t xml:space="preserve">be included in an assessment of </w:t>
            </w:r>
            <w:r w:rsidR="00700FA8" w:rsidRPr="0068512E">
              <w:rPr>
                <w:rFonts w:cs="Arial"/>
                <w:b w:val="0"/>
                <w:szCs w:val="24"/>
              </w:rPr>
              <w:t>sequential visual effects</w:t>
            </w:r>
            <w:r w:rsidR="006F5C13" w:rsidRPr="0068512E">
              <w:rPr>
                <w:rFonts w:cs="Arial"/>
                <w:b w:val="0"/>
                <w:szCs w:val="24"/>
              </w:rPr>
              <w:t>.</w:t>
            </w:r>
          </w:p>
        </w:tc>
      </w:tr>
      <w:tr w:rsidR="008610D4" w:rsidRPr="008C59AE" w14:paraId="3B55593D" w14:textId="77777777" w:rsidTr="00C44394">
        <w:tc>
          <w:tcPr>
            <w:tcW w:w="1264" w:type="dxa"/>
            <w:shd w:val="clear" w:color="auto" w:fill="FFFFFF" w:themeFill="background1"/>
          </w:tcPr>
          <w:p w14:paraId="75693885" w14:textId="1651E0A4" w:rsidR="008610D4" w:rsidRPr="006901D9" w:rsidRDefault="008610D4" w:rsidP="008610D4">
            <w:pPr>
              <w:pStyle w:val="Heading3"/>
              <w:numPr>
                <w:ilvl w:val="0"/>
                <w:numId w:val="0"/>
              </w:numPr>
              <w:rPr>
                <w:rFonts w:cs="Arial"/>
                <w:szCs w:val="24"/>
              </w:rPr>
            </w:pPr>
            <w:r w:rsidRPr="006901D9">
              <w:rPr>
                <w:rFonts w:cs="Arial"/>
                <w:szCs w:val="24"/>
              </w:rPr>
              <w:t>LV1.24</w:t>
            </w:r>
          </w:p>
        </w:tc>
        <w:tc>
          <w:tcPr>
            <w:tcW w:w="3630" w:type="dxa"/>
            <w:shd w:val="clear" w:color="auto" w:fill="FFFFFF" w:themeFill="background1"/>
          </w:tcPr>
          <w:p w14:paraId="06FCC84A" w14:textId="77777777" w:rsidR="008610D4" w:rsidRPr="006901D9" w:rsidRDefault="008610D4" w:rsidP="008610D4">
            <w:pPr>
              <w:rPr>
                <w:rFonts w:cs="Arial"/>
                <w:szCs w:val="24"/>
              </w:rPr>
            </w:pPr>
            <w:r w:rsidRPr="006901D9">
              <w:rPr>
                <w:rFonts w:cs="Arial"/>
                <w:szCs w:val="24"/>
              </w:rPr>
              <w:t>The Applicant</w:t>
            </w:r>
          </w:p>
          <w:p w14:paraId="52BBD03C" w14:textId="16660AD2" w:rsidR="008610D4" w:rsidRPr="006901D9" w:rsidRDefault="008610D4" w:rsidP="008610D4">
            <w:pPr>
              <w:rPr>
                <w:rFonts w:cs="Arial"/>
                <w:szCs w:val="24"/>
              </w:rPr>
            </w:pPr>
            <w:r w:rsidRPr="006901D9">
              <w:rPr>
                <w:rFonts w:cs="Arial"/>
                <w:szCs w:val="24"/>
              </w:rPr>
              <w:t>Wiltshire Council</w:t>
            </w:r>
          </w:p>
          <w:p w14:paraId="60AA4E03" w14:textId="2A9C6A7F" w:rsidR="008610D4" w:rsidRPr="006901D9" w:rsidRDefault="008610D4" w:rsidP="008610D4">
            <w:pPr>
              <w:rPr>
                <w:rFonts w:cs="Arial"/>
                <w:szCs w:val="24"/>
              </w:rPr>
            </w:pPr>
            <w:r w:rsidRPr="006901D9">
              <w:rPr>
                <w:rFonts w:cs="Arial"/>
                <w:szCs w:val="24"/>
              </w:rPr>
              <w:t>Stop Lime Down</w:t>
            </w:r>
          </w:p>
        </w:tc>
        <w:tc>
          <w:tcPr>
            <w:tcW w:w="16931" w:type="dxa"/>
            <w:shd w:val="clear" w:color="auto" w:fill="FFFFFF" w:themeFill="background1"/>
          </w:tcPr>
          <w:p w14:paraId="74B99312" w14:textId="77777777" w:rsidR="008610D4" w:rsidRPr="006901D9" w:rsidRDefault="008610D4" w:rsidP="008610D4">
            <w:pPr>
              <w:pStyle w:val="QuestionMainBodyTextBold"/>
              <w:rPr>
                <w:rFonts w:cs="Arial"/>
                <w:szCs w:val="24"/>
              </w:rPr>
            </w:pPr>
            <w:r w:rsidRPr="006901D9">
              <w:rPr>
                <w:rFonts w:cs="Arial"/>
                <w:szCs w:val="24"/>
              </w:rPr>
              <w:t>Cumulative and Combined Effects – Cumulative Effects on Landscape Character</w:t>
            </w:r>
          </w:p>
          <w:p w14:paraId="2B1774F2" w14:textId="4926AF96" w:rsidR="008610D4" w:rsidRDefault="008610D4" w:rsidP="008610D4">
            <w:pPr>
              <w:pStyle w:val="QuestionMainBodyTextBold"/>
              <w:rPr>
                <w:rFonts w:cs="Arial"/>
                <w:b w:val="0"/>
                <w:bCs w:val="0"/>
                <w:szCs w:val="24"/>
              </w:rPr>
            </w:pPr>
            <w:r w:rsidRPr="006901D9">
              <w:rPr>
                <w:rFonts w:cs="Arial"/>
                <w:b w:val="0"/>
                <w:bCs w:val="0"/>
                <w:szCs w:val="24"/>
              </w:rPr>
              <w:t xml:space="preserve">The </w:t>
            </w:r>
            <w:r w:rsidRPr="006901D9">
              <w:rPr>
                <w:rFonts w:cs="Arial"/>
                <w:b w:val="0"/>
                <w:szCs w:val="24"/>
              </w:rPr>
              <w:t xml:space="preserve">ES </w:t>
            </w:r>
            <w:r w:rsidRPr="00061420">
              <w:rPr>
                <w:rFonts w:cs="Arial"/>
                <w:b w:val="0"/>
                <w:bCs w:val="0"/>
                <w:szCs w:val="24"/>
              </w:rPr>
              <w:t>[</w:t>
            </w:r>
            <w:hyperlink r:id="rId276" w:history="1">
              <w:r w:rsidR="00061420" w:rsidRPr="00061420">
                <w:rPr>
                  <w:rStyle w:val="Hyperlink"/>
                  <w:rFonts w:cs="Arial"/>
                  <w:b w:val="0"/>
                  <w:bCs w:val="0"/>
                  <w:szCs w:val="24"/>
                </w:rPr>
                <w:t>APP-060</w:t>
              </w:r>
            </w:hyperlink>
            <w:r w:rsidRPr="00061420">
              <w:rPr>
                <w:rFonts w:cs="Arial"/>
                <w:b w:val="0"/>
                <w:bCs w:val="0"/>
                <w:szCs w:val="24"/>
              </w:rPr>
              <w:t>]</w:t>
            </w:r>
            <w:r w:rsidRPr="006901D9">
              <w:rPr>
                <w:rFonts w:cs="Arial"/>
                <w:b w:val="0"/>
                <w:bCs w:val="0"/>
                <w:szCs w:val="24"/>
              </w:rPr>
              <w:t xml:space="preserve"> assesses cumulative effects to landscape character relative to study area distances offset from the boundary of Lime Down sites A to E. The </w:t>
            </w:r>
            <w:proofErr w:type="spellStart"/>
            <w:r w:rsidRPr="006901D9">
              <w:rPr>
                <w:rFonts w:cs="Arial"/>
                <w:b w:val="0"/>
                <w:bCs w:val="0"/>
                <w:szCs w:val="24"/>
              </w:rPr>
              <w:t>ExA</w:t>
            </w:r>
            <w:proofErr w:type="spellEnd"/>
            <w:r w:rsidRPr="006901D9">
              <w:rPr>
                <w:rFonts w:cs="Arial"/>
                <w:b w:val="0"/>
                <w:bCs w:val="0"/>
                <w:szCs w:val="24"/>
              </w:rPr>
              <w:t xml:space="preserve"> note from </w:t>
            </w:r>
            <w:r w:rsidR="00F01313">
              <w:rPr>
                <w:rFonts w:cs="Arial"/>
                <w:b w:val="0"/>
                <w:bCs w:val="0"/>
                <w:szCs w:val="24"/>
              </w:rPr>
              <w:t>F</w:t>
            </w:r>
            <w:r w:rsidRPr="006901D9">
              <w:rPr>
                <w:rFonts w:cs="Arial"/>
                <w:b w:val="0"/>
                <w:bCs w:val="0"/>
                <w:szCs w:val="24"/>
              </w:rPr>
              <w:t xml:space="preserve">igure 8-15-7 of the ES </w:t>
            </w:r>
            <w:r w:rsidRPr="00AC059E">
              <w:rPr>
                <w:rFonts w:cs="Arial"/>
                <w:b w:val="0"/>
                <w:bCs w:val="0"/>
                <w:szCs w:val="24"/>
              </w:rPr>
              <w:t>[</w:t>
            </w:r>
            <w:hyperlink r:id="rId277" w:history="1">
              <w:r w:rsidRPr="00AC059E">
                <w:rPr>
                  <w:rStyle w:val="Hyperlink"/>
                  <w:rFonts w:cs="Arial"/>
                  <w:b w:val="0"/>
                  <w:bCs w:val="0"/>
                  <w:szCs w:val="24"/>
                </w:rPr>
                <w:t>APP-106</w:t>
              </w:r>
            </w:hyperlink>
            <w:r w:rsidRPr="00AC059E">
              <w:rPr>
                <w:rFonts w:cs="Arial"/>
                <w:b w:val="0"/>
                <w:bCs w:val="0"/>
                <w:szCs w:val="24"/>
              </w:rPr>
              <w:t>]</w:t>
            </w:r>
            <w:r w:rsidRPr="006901D9">
              <w:rPr>
                <w:rFonts w:cs="Arial"/>
                <w:b w:val="0"/>
                <w:bCs w:val="0"/>
                <w:szCs w:val="24"/>
              </w:rPr>
              <w:t xml:space="preserve"> that the percentage of the area of LCA8 (Hullavington Rolling Lowlands) that is currently taken up with solar development is 0.57%. The proposed development and other solar applications would increase that to 5.15% with the proposed development forming the largest share at 3.41%. The </w:t>
            </w:r>
            <w:proofErr w:type="spellStart"/>
            <w:r w:rsidRPr="006901D9">
              <w:rPr>
                <w:rFonts w:cs="Arial"/>
                <w:b w:val="0"/>
                <w:bCs w:val="0"/>
                <w:szCs w:val="24"/>
              </w:rPr>
              <w:t>ExA</w:t>
            </w:r>
            <w:proofErr w:type="spellEnd"/>
            <w:r w:rsidRPr="006901D9">
              <w:rPr>
                <w:rFonts w:cs="Arial"/>
                <w:b w:val="0"/>
                <w:bCs w:val="0"/>
                <w:szCs w:val="24"/>
              </w:rPr>
              <w:t xml:space="preserve"> seek to understand the different parties views on the scale at which cumulative landscape character effects should be assessed and have the following questions:</w:t>
            </w:r>
          </w:p>
          <w:p w14:paraId="4CE7012B" w14:textId="0F766D19" w:rsidR="00204AEE" w:rsidRPr="00204AEE" w:rsidRDefault="00204AEE" w:rsidP="008610D4">
            <w:pPr>
              <w:pStyle w:val="QuestionMainBodyTextBold"/>
              <w:rPr>
                <w:rFonts w:cs="Arial"/>
                <w:b w:val="0"/>
                <w:bCs w:val="0"/>
                <w:szCs w:val="24"/>
              </w:rPr>
            </w:pPr>
            <w:r>
              <w:rPr>
                <w:rFonts w:cs="Arial"/>
                <w:b w:val="0"/>
                <w:bCs w:val="0"/>
                <w:szCs w:val="24"/>
                <w:u w:val="single"/>
              </w:rPr>
              <w:t>The Applicant</w:t>
            </w:r>
            <w:r>
              <w:rPr>
                <w:rFonts w:cs="Arial"/>
                <w:b w:val="0"/>
                <w:bCs w:val="0"/>
                <w:szCs w:val="24"/>
              </w:rPr>
              <w:t>:</w:t>
            </w:r>
          </w:p>
          <w:p w14:paraId="344D307E" w14:textId="2C1A02E7" w:rsidR="008610D4" w:rsidRDefault="008610D4" w:rsidP="00C07DC9">
            <w:pPr>
              <w:pStyle w:val="QuestionMainBodyTextBold"/>
              <w:numPr>
                <w:ilvl w:val="0"/>
                <w:numId w:val="41"/>
              </w:numPr>
              <w:ind w:left="512" w:hanging="512"/>
              <w:rPr>
                <w:rFonts w:cs="Arial"/>
                <w:b w:val="0"/>
                <w:bCs w:val="0"/>
                <w:szCs w:val="24"/>
              </w:rPr>
            </w:pPr>
            <w:r w:rsidRPr="006901D9">
              <w:rPr>
                <w:rFonts w:cs="Arial"/>
                <w:b w:val="0"/>
                <w:bCs w:val="0"/>
                <w:szCs w:val="24"/>
              </w:rPr>
              <w:t xml:space="preserve">Can the applicant explain why cumulative effects to landscape character were not defined in relation to the scoped in landscape receptors </w:t>
            </w:r>
            <w:proofErr w:type="spellStart"/>
            <w:r w:rsidRPr="006901D9">
              <w:rPr>
                <w:rFonts w:cs="Arial"/>
                <w:b w:val="0"/>
                <w:bCs w:val="0"/>
                <w:szCs w:val="24"/>
              </w:rPr>
              <w:t>eg.</w:t>
            </w:r>
            <w:proofErr w:type="spellEnd"/>
            <w:r w:rsidRPr="006901D9">
              <w:rPr>
                <w:rFonts w:cs="Arial"/>
                <w:b w:val="0"/>
                <w:bCs w:val="0"/>
                <w:szCs w:val="24"/>
              </w:rPr>
              <w:t xml:space="preserve"> LCAs/ LCTs?</w:t>
            </w:r>
          </w:p>
          <w:p w14:paraId="467F1E7E" w14:textId="249A3B01" w:rsidR="00204AEE" w:rsidRPr="00204AEE" w:rsidRDefault="00204AEE" w:rsidP="00204AEE">
            <w:pPr>
              <w:pStyle w:val="QuestionMainBodyTextBold"/>
              <w:rPr>
                <w:rFonts w:cs="Arial"/>
                <w:b w:val="0"/>
                <w:bCs w:val="0"/>
                <w:szCs w:val="24"/>
              </w:rPr>
            </w:pPr>
            <w:r>
              <w:rPr>
                <w:rFonts w:cs="Arial"/>
                <w:b w:val="0"/>
                <w:bCs w:val="0"/>
                <w:szCs w:val="24"/>
                <w:u w:val="single"/>
              </w:rPr>
              <w:t>Wiltshire Council</w:t>
            </w:r>
            <w:r>
              <w:rPr>
                <w:rFonts w:cs="Arial"/>
                <w:b w:val="0"/>
                <w:bCs w:val="0"/>
                <w:szCs w:val="24"/>
              </w:rPr>
              <w:t>:</w:t>
            </w:r>
          </w:p>
          <w:p w14:paraId="06BB95B0" w14:textId="1CD4D331" w:rsidR="008610D4" w:rsidRDefault="008610D4" w:rsidP="00C07DC9">
            <w:pPr>
              <w:pStyle w:val="QuestionMainBodyTextBold"/>
              <w:numPr>
                <w:ilvl w:val="0"/>
                <w:numId w:val="41"/>
              </w:numPr>
              <w:ind w:left="512" w:hanging="512"/>
              <w:rPr>
                <w:rFonts w:cs="Arial"/>
                <w:b w:val="0"/>
                <w:bCs w:val="0"/>
                <w:szCs w:val="24"/>
              </w:rPr>
            </w:pPr>
            <w:r w:rsidRPr="006901D9">
              <w:rPr>
                <w:rFonts w:cs="Arial"/>
                <w:b w:val="0"/>
                <w:bCs w:val="0"/>
                <w:szCs w:val="24"/>
              </w:rPr>
              <w:t xml:space="preserve">Can </w:t>
            </w:r>
            <w:r w:rsidR="00C91475" w:rsidRPr="006901D9">
              <w:rPr>
                <w:rFonts w:cs="Arial"/>
                <w:b w:val="0"/>
                <w:bCs w:val="0"/>
                <w:szCs w:val="24"/>
              </w:rPr>
              <w:t>Wiltshire Council</w:t>
            </w:r>
            <w:r w:rsidRPr="006901D9">
              <w:rPr>
                <w:rFonts w:cs="Arial"/>
                <w:b w:val="0"/>
                <w:bCs w:val="0"/>
                <w:szCs w:val="24"/>
              </w:rPr>
              <w:t xml:space="preserve"> and SLD provide their position on the correct scale of area to assess the cumulative effects to landscape character?</w:t>
            </w:r>
          </w:p>
          <w:p w14:paraId="77FFC2E7" w14:textId="64332F13" w:rsidR="00204AEE" w:rsidRPr="00204AEE" w:rsidRDefault="00204AEE" w:rsidP="00204AEE">
            <w:pPr>
              <w:pStyle w:val="QuestionMainBodyTextBold"/>
              <w:rPr>
                <w:rFonts w:cs="Arial"/>
                <w:b w:val="0"/>
                <w:bCs w:val="0"/>
                <w:szCs w:val="24"/>
              </w:rPr>
            </w:pPr>
            <w:r>
              <w:rPr>
                <w:rFonts w:cs="Arial"/>
                <w:b w:val="0"/>
                <w:bCs w:val="0"/>
                <w:szCs w:val="24"/>
                <w:u w:val="single"/>
              </w:rPr>
              <w:t>All Parties</w:t>
            </w:r>
            <w:r>
              <w:rPr>
                <w:rFonts w:cs="Arial"/>
                <w:b w:val="0"/>
                <w:bCs w:val="0"/>
                <w:szCs w:val="24"/>
              </w:rPr>
              <w:t>:</w:t>
            </w:r>
          </w:p>
          <w:p w14:paraId="007FA123" w14:textId="1F34CDAD" w:rsidR="008610D4" w:rsidRPr="006901D9" w:rsidRDefault="008610D4" w:rsidP="00C07DC9">
            <w:pPr>
              <w:pStyle w:val="QuestionMainBodyTextBold"/>
              <w:numPr>
                <w:ilvl w:val="0"/>
                <w:numId w:val="41"/>
              </w:numPr>
              <w:ind w:left="512" w:hanging="512"/>
              <w:rPr>
                <w:rFonts w:cs="Arial"/>
                <w:b w:val="0"/>
                <w:bCs w:val="0"/>
                <w:szCs w:val="24"/>
              </w:rPr>
            </w:pPr>
            <w:r w:rsidRPr="006901D9">
              <w:rPr>
                <w:rFonts w:cs="Arial"/>
                <w:b w:val="0"/>
                <w:bCs w:val="0"/>
                <w:szCs w:val="24"/>
              </w:rPr>
              <w:lastRenderedPageBreak/>
              <w:t xml:space="preserve">The applicant, </w:t>
            </w:r>
            <w:r w:rsidR="00C91475" w:rsidRPr="006901D9">
              <w:rPr>
                <w:rFonts w:cs="Arial"/>
                <w:b w:val="0"/>
                <w:bCs w:val="0"/>
                <w:szCs w:val="24"/>
              </w:rPr>
              <w:t>Wiltshire Council</w:t>
            </w:r>
            <w:r w:rsidRPr="006901D9">
              <w:rPr>
                <w:rFonts w:cs="Arial"/>
                <w:b w:val="0"/>
                <w:bCs w:val="0"/>
                <w:szCs w:val="24"/>
              </w:rPr>
              <w:t xml:space="preserve"> and SLD are asked whether, and to what extent, they consider that the percentage cumulative land-use change within LCA8 should be used as an indicator of the significance of cumulative adverse effect to the landscape character of the receptor?</w:t>
            </w:r>
          </w:p>
        </w:tc>
      </w:tr>
      <w:tr w:rsidR="00B25BA0" w:rsidRPr="008C59AE" w14:paraId="2788B622" w14:textId="77777777" w:rsidTr="00C44394">
        <w:tc>
          <w:tcPr>
            <w:tcW w:w="1264" w:type="dxa"/>
            <w:shd w:val="clear" w:color="auto" w:fill="FFFFFF" w:themeFill="background1"/>
          </w:tcPr>
          <w:p w14:paraId="2B9D2367" w14:textId="5E23A8DA" w:rsidR="00B25BA0" w:rsidRPr="006901D9" w:rsidRDefault="008610D4" w:rsidP="00B25BA0">
            <w:pPr>
              <w:pStyle w:val="Heading3"/>
              <w:numPr>
                <w:ilvl w:val="0"/>
                <w:numId w:val="0"/>
              </w:numPr>
              <w:rPr>
                <w:rFonts w:cs="Arial"/>
                <w:szCs w:val="24"/>
              </w:rPr>
            </w:pPr>
            <w:r w:rsidRPr="006901D9">
              <w:rPr>
                <w:rFonts w:cs="Arial"/>
                <w:szCs w:val="24"/>
              </w:rPr>
              <w:lastRenderedPageBreak/>
              <w:t>LV1.25</w:t>
            </w:r>
          </w:p>
        </w:tc>
        <w:tc>
          <w:tcPr>
            <w:tcW w:w="3630" w:type="dxa"/>
            <w:shd w:val="clear" w:color="auto" w:fill="FFFFFF" w:themeFill="background1"/>
          </w:tcPr>
          <w:p w14:paraId="4663E3DC" w14:textId="4F72BEA3"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00085872" w14:textId="6940CF54" w:rsidR="00B25BA0" w:rsidRPr="006901D9" w:rsidRDefault="00B25BA0" w:rsidP="00B25BA0">
            <w:pPr>
              <w:pStyle w:val="QuestionMainBodyTextBold"/>
              <w:rPr>
                <w:rFonts w:cs="Arial"/>
                <w:szCs w:val="24"/>
              </w:rPr>
            </w:pPr>
            <w:r w:rsidRPr="006901D9">
              <w:rPr>
                <w:rFonts w:cs="Arial"/>
                <w:szCs w:val="24"/>
              </w:rPr>
              <w:t xml:space="preserve">Cumulative and Combined Effects - Not Significant Effects </w:t>
            </w:r>
          </w:p>
          <w:p w14:paraId="012946AB" w14:textId="1579E2EE" w:rsidR="00B25BA0" w:rsidRPr="006901D9" w:rsidRDefault="00B25BA0" w:rsidP="00B25BA0">
            <w:pPr>
              <w:pStyle w:val="QuestionMainBodyTextBold"/>
              <w:rPr>
                <w:rFonts w:cs="Arial"/>
                <w:szCs w:val="24"/>
              </w:rPr>
            </w:pPr>
            <w:r w:rsidRPr="006901D9">
              <w:rPr>
                <w:rFonts w:cs="Arial"/>
                <w:b w:val="0"/>
                <w:bCs w:val="0"/>
                <w:szCs w:val="24"/>
              </w:rPr>
              <w:t xml:space="preserve">Paragraph 3.34 of the Guidelines for Landscape and Visual Impact Assessment (3rd Edition) states that it should be made clear that effects not considered to be significant will not be completely disregarded. Explain how this has been taken into consideration, including in relation to the assessment of cumulative and combined effects, socio-economic effects and the wider ‘planning balance’ within the Planning Statement </w:t>
            </w:r>
            <w:r w:rsidRPr="00AB4FBA">
              <w:rPr>
                <w:rFonts w:cs="Arial"/>
                <w:b w:val="0"/>
                <w:bCs w:val="0"/>
                <w:szCs w:val="24"/>
              </w:rPr>
              <w:t>[</w:t>
            </w:r>
            <w:hyperlink r:id="rId278" w:history="1">
              <w:r w:rsidRPr="00AB4FBA">
                <w:rPr>
                  <w:rStyle w:val="Hyperlink"/>
                  <w:rFonts w:cs="Arial"/>
                  <w:b w:val="0"/>
                  <w:bCs w:val="0"/>
                  <w:szCs w:val="24"/>
                </w:rPr>
                <w:t>APP-267</w:t>
              </w:r>
            </w:hyperlink>
            <w:r w:rsidRPr="00AB4FBA">
              <w:rPr>
                <w:rFonts w:cs="Arial"/>
                <w:b w:val="0"/>
                <w:bCs w:val="0"/>
                <w:szCs w:val="24"/>
              </w:rPr>
              <w:t>].</w:t>
            </w:r>
          </w:p>
        </w:tc>
      </w:tr>
      <w:tr w:rsidR="00B25BA0" w:rsidRPr="008C59AE" w14:paraId="6AFDDB26" w14:textId="77777777" w:rsidTr="00C44394">
        <w:tc>
          <w:tcPr>
            <w:tcW w:w="1264" w:type="dxa"/>
            <w:shd w:val="clear" w:color="auto" w:fill="FFFFFF" w:themeFill="background1"/>
          </w:tcPr>
          <w:p w14:paraId="2493B0D6" w14:textId="191192A8" w:rsidR="00B25BA0" w:rsidRPr="006901D9" w:rsidRDefault="008610D4" w:rsidP="00B25BA0">
            <w:pPr>
              <w:pStyle w:val="Heading3"/>
              <w:numPr>
                <w:ilvl w:val="0"/>
                <w:numId w:val="0"/>
              </w:numPr>
              <w:rPr>
                <w:rFonts w:cs="Arial"/>
                <w:szCs w:val="24"/>
              </w:rPr>
            </w:pPr>
            <w:r w:rsidRPr="006901D9">
              <w:rPr>
                <w:rFonts w:cs="Arial"/>
                <w:szCs w:val="24"/>
              </w:rPr>
              <w:t>LV1.26</w:t>
            </w:r>
          </w:p>
        </w:tc>
        <w:tc>
          <w:tcPr>
            <w:tcW w:w="3630" w:type="dxa"/>
            <w:shd w:val="clear" w:color="auto" w:fill="FFFFFF" w:themeFill="background1"/>
          </w:tcPr>
          <w:p w14:paraId="50F3CB9F" w14:textId="1F10906D"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59817B77" w14:textId="77777777" w:rsidR="00B25BA0" w:rsidRPr="006901D9" w:rsidRDefault="00B25BA0" w:rsidP="00B25BA0">
            <w:pPr>
              <w:pStyle w:val="QuestionMainBodyTextBold"/>
              <w:rPr>
                <w:rFonts w:cs="Arial"/>
                <w:szCs w:val="24"/>
              </w:rPr>
            </w:pPr>
            <w:r w:rsidRPr="006901D9">
              <w:rPr>
                <w:rFonts w:cs="Arial"/>
                <w:szCs w:val="24"/>
              </w:rPr>
              <w:t xml:space="preserve">Design – Access Points </w:t>
            </w:r>
          </w:p>
          <w:p w14:paraId="33D77059" w14:textId="79F954C9" w:rsidR="00B25BA0" w:rsidRPr="006901D9" w:rsidRDefault="00B25BA0" w:rsidP="00B25BA0">
            <w:pPr>
              <w:pStyle w:val="QuestionMainBodyTextBold"/>
              <w:rPr>
                <w:rFonts w:cs="Arial"/>
                <w:szCs w:val="24"/>
              </w:rPr>
            </w:pPr>
            <w:r w:rsidRPr="006901D9">
              <w:rPr>
                <w:rFonts w:cs="Arial"/>
                <w:b w:val="0"/>
                <w:szCs w:val="24"/>
              </w:rPr>
              <w:t xml:space="preserve">The applicant is asked to explain how the proposed access points from the public highway would be designed to be appropriate to the receiving landscape character and minimise impacts on landscape and visual receptors? The applicant’s response should also include its position on whether there should be tighter controls within the Design Principles and Parameters </w:t>
            </w:r>
            <w:r w:rsidRPr="00D52BBA">
              <w:rPr>
                <w:rFonts w:cs="Arial"/>
                <w:b w:val="0"/>
                <w:szCs w:val="24"/>
              </w:rPr>
              <w:t>[</w:t>
            </w:r>
            <w:hyperlink r:id="rId279" w:history="1">
              <w:r w:rsidRPr="00D52BBA">
                <w:rPr>
                  <w:rStyle w:val="Hyperlink"/>
                  <w:rFonts w:cs="Arial"/>
                  <w:b w:val="0"/>
                  <w:szCs w:val="24"/>
                </w:rPr>
                <w:t>REP1A-008</w:t>
              </w:r>
            </w:hyperlink>
            <w:r w:rsidRPr="00D52BBA">
              <w:rPr>
                <w:rFonts w:cs="Arial"/>
                <w:b w:val="0"/>
                <w:szCs w:val="24"/>
              </w:rPr>
              <w:t>]</w:t>
            </w:r>
            <w:r w:rsidRPr="006901D9">
              <w:rPr>
                <w:rFonts w:cs="Arial"/>
                <w:b w:val="0"/>
                <w:szCs w:val="24"/>
              </w:rPr>
              <w:t xml:space="preserve"> to ensure that the design of access points would be appropriate to the receiving landscape character?</w:t>
            </w:r>
          </w:p>
        </w:tc>
      </w:tr>
      <w:tr w:rsidR="00B25BA0" w:rsidRPr="008C59AE" w14:paraId="1CCF5CD6" w14:textId="77777777" w:rsidTr="00C44394">
        <w:tc>
          <w:tcPr>
            <w:tcW w:w="1264" w:type="dxa"/>
            <w:shd w:val="clear" w:color="auto" w:fill="FFFFFF" w:themeFill="background1"/>
          </w:tcPr>
          <w:p w14:paraId="12227125" w14:textId="6DD8453E" w:rsidR="00B25BA0" w:rsidRPr="006901D9" w:rsidRDefault="00236EED" w:rsidP="00B25BA0">
            <w:pPr>
              <w:pStyle w:val="Heading3"/>
              <w:numPr>
                <w:ilvl w:val="0"/>
                <w:numId w:val="0"/>
              </w:numPr>
              <w:rPr>
                <w:rFonts w:cs="Arial"/>
                <w:szCs w:val="24"/>
              </w:rPr>
            </w:pPr>
            <w:r w:rsidRPr="006901D9">
              <w:rPr>
                <w:rFonts w:cs="Arial"/>
                <w:szCs w:val="24"/>
              </w:rPr>
              <w:t>LV1.27</w:t>
            </w:r>
          </w:p>
        </w:tc>
        <w:tc>
          <w:tcPr>
            <w:tcW w:w="3630" w:type="dxa"/>
            <w:shd w:val="clear" w:color="auto" w:fill="FFFFFF" w:themeFill="background1"/>
          </w:tcPr>
          <w:p w14:paraId="4E5B6398" w14:textId="2571D8FE" w:rsidR="00B25BA0" w:rsidRPr="006901D9" w:rsidRDefault="00B25BA0" w:rsidP="00B25BA0">
            <w:pPr>
              <w:rPr>
                <w:rFonts w:cs="Arial"/>
                <w:szCs w:val="24"/>
              </w:rPr>
            </w:pPr>
            <w:r w:rsidRPr="006901D9">
              <w:rPr>
                <w:rFonts w:cs="Arial"/>
                <w:szCs w:val="24"/>
              </w:rPr>
              <w:t>The Applicant</w:t>
            </w:r>
          </w:p>
        </w:tc>
        <w:tc>
          <w:tcPr>
            <w:tcW w:w="16931" w:type="dxa"/>
            <w:shd w:val="clear" w:color="auto" w:fill="FFFFFF" w:themeFill="background1"/>
          </w:tcPr>
          <w:p w14:paraId="04A7F14A" w14:textId="44F83DC1" w:rsidR="00B25BA0" w:rsidRPr="006901D9" w:rsidRDefault="00B25BA0" w:rsidP="00B25BA0">
            <w:pPr>
              <w:pStyle w:val="QuestionMainBodyTextBold"/>
              <w:rPr>
                <w:rFonts w:cs="Arial"/>
                <w:szCs w:val="24"/>
              </w:rPr>
            </w:pPr>
            <w:r w:rsidRPr="006901D9">
              <w:rPr>
                <w:rFonts w:cs="Arial"/>
                <w:szCs w:val="24"/>
              </w:rPr>
              <w:t>Design – Energy Storage Facility and Substations</w:t>
            </w:r>
          </w:p>
          <w:p w14:paraId="23089F2E" w14:textId="427C4EAD" w:rsidR="00B25BA0" w:rsidRPr="006901D9" w:rsidRDefault="00B25BA0" w:rsidP="00B25BA0">
            <w:pPr>
              <w:pStyle w:val="QuestionMainBodyTextBold"/>
              <w:rPr>
                <w:rFonts w:cs="Arial"/>
                <w:b w:val="0"/>
                <w:szCs w:val="24"/>
              </w:rPr>
            </w:pPr>
            <w:r w:rsidRPr="006901D9">
              <w:rPr>
                <w:rFonts w:cs="Arial"/>
                <w:b w:val="0"/>
                <w:bCs w:val="0"/>
                <w:szCs w:val="24"/>
              </w:rPr>
              <w:t>The applicant is asked to provide further explanation of how the energy storage facility (Work No. 2) and the onsite substations (Work No. 3) would be capable of being laid out and designed (including through use of colour and materials) in order to promote the best possible aesthetic and visual appearance and to minimise landscape and visual effects?</w:t>
            </w:r>
          </w:p>
        </w:tc>
      </w:tr>
      <w:tr w:rsidR="00217FB1" w:rsidRPr="008C59AE" w14:paraId="67DD4862" w14:textId="77777777" w:rsidTr="00C44394">
        <w:tc>
          <w:tcPr>
            <w:tcW w:w="1264" w:type="dxa"/>
            <w:shd w:val="clear" w:color="auto" w:fill="FFFFFF" w:themeFill="background1"/>
          </w:tcPr>
          <w:p w14:paraId="5A6E72F8" w14:textId="2697F956" w:rsidR="00217FB1" w:rsidRPr="006901D9" w:rsidRDefault="00236EED" w:rsidP="00217FB1">
            <w:pPr>
              <w:pStyle w:val="Heading3"/>
              <w:numPr>
                <w:ilvl w:val="0"/>
                <w:numId w:val="0"/>
              </w:numPr>
              <w:rPr>
                <w:rFonts w:cs="Arial"/>
                <w:szCs w:val="24"/>
              </w:rPr>
            </w:pPr>
            <w:r w:rsidRPr="006901D9">
              <w:rPr>
                <w:rFonts w:cs="Arial"/>
                <w:szCs w:val="24"/>
              </w:rPr>
              <w:t>LV1.28</w:t>
            </w:r>
          </w:p>
        </w:tc>
        <w:tc>
          <w:tcPr>
            <w:tcW w:w="3630" w:type="dxa"/>
            <w:shd w:val="clear" w:color="auto" w:fill="FFFFFF" w:themeFill="background1"/>
          </w:tcPr>
          <w:p w14:paraId="78A2DC77" w14:textId="77777777" w:rsidR="008610D4" w:rsidRPr="006901D9" w:rsidRDefault="00217FB1" w:rsidP="008610D4">
            <w:pPr>
              <w:rPr>
                <w:rFonts w:cs="Arial"/>
                <w:szCs w:val="24"/>
              </w:rPr>
            </w:pPr>
            <w:r w:rsidRPr="006901D9">
              <w:rPr>
                <w:rFonts w:cs="Arial"/>
                <w:szCs w:val="24"/>
              </w:rPr>
              <w:t>The Applicant</w:t>
            </w:r>
          </w:p>
          <w:p w14:paraId="5A3D6CA8" w14:textId="29CF1C35" w:rsidR="00217FB1" w:rsidRPr="006901D9" w:rsidRDefault="008610D4" w:rsidP="00217FB1">
            <w:pPr>
              <w:rPr>
                <w:rFonts w:cs="Arial"/>
                <w:szCs w:val="24"/>
              </w:rPr>
            </w:pPr>
            <w:r w:rsidRPr="006901D9">
              <w:rPr>
                <w:rFonts w:cs="Arial"/>
                <w:szCs w:val="24"/>
              </w:rPr>
              <w:t>Stop Lime Down</w:t>
            </w:r>
          </w:p>
        </w:tc>
        <w:tc>
          <w:tcPr>
            <w:tcW w:w="16931" w:type="dxa"/>
            <w:shd w:val="clear" w:color="auto" w:fill="FFFFFF" w:themeFill="background1"/>
          </w:tcPr>
          <w:p w14:paraId="7DE96589" w14:textId="6443E8C6" w:rsidR="00217FB1" w:rsidRPr="006901D9" w:rsidRDefault="00217FB1" w:rsidP="00217FB1">
            <w:pPr>
              <w:pStyle w:val="QuestionMainBodyTextBold"/>
              <w:rPr>
                <w:rFonts w:cs="Arial"/>
                <w:szCs w:val="24"/>
              </w:rPr>
            </w:pPr>
            <w:r w:rsidRPr="006901D9">
              <w:rPr>
                <w:rFonts w:cs="Arial"/>
                <w:szCs w:val="24"/>
              </w:rPr>
              <w:t>Glint and Glare</w:t>
            </w:r>
            <w:r w:rsidRPr="00236EED">
              <w:t xml:space="preserve"> </w:t>
            </w:r>
            <w:r w:rsidRPr="006901D9">
              <w:rPr>
                <w:rFonts w:cs="Arial"/>
                <w:szCs w:val="24"/>
              </w:rPr>
              <w:t xml:space="preserve">– </w:t>
            </w:r>
            <w:r w:rsidR="00751B2F" w:rsidRPr="006901D9">
              <w:rPr>
                <w:rFonts w:cs="Arial"/>
                <w:szCs w:val="24"/>
              </w:rPr>
              <w:t>Stop Lime Down Assessment</w:t>
            </w:r>
          </w:p>
          <w:p w14:paraId="22BF16CC" w14:textId="7FCB28E0" w:rsidR="005D7EED" w:rsidRPr="006901D9" w:rsidRDefault="002B5FD2" w:rsidP="008610D4">
            <w:pPr>
              <w:pStyle w:val="QuestionMainBodyTextBold"/>
              <w:rPr>
                <w:rFonts w:cs="Arial"/>
                <w:b w:val="0"/>
                <w:bCs w:val="0"/>
                <w:szCs w:val="24"/>
              </w:rPr>
            </w:pPr>
            <w:r w:rsidRPr="006901D9">
              <w:rPr>
                <w:rFonts w:cs="Arial"/>
                <w:b w:val="0"/>
                <w:bCs w:val="0"/>
                <w:szCs w:val="24"/>
              </w:rPr>
              <w:t xml:space="preserve">SLD provided a </w:t>
            </w:r>
            <w:r w:rsidR="00B90FA2" w:rsidRPr="006901D9">
              <w:rPr>
                <w:rFonts w:cs="Arial"/>
                <w:b w:val="0"/>
                <w:bCs w:val="0"/>
                <w:szCs w:val="24"/>
              </w:rPr>
              <w:t xml:space="preserve">Glint and Glare Assessment </w:t>
            </w:r>
            <w:r w:rsidR="004E6485" w:rsidRPr="006901D9">
              <w:rPr>
                <w:rFonts w:cs="Arial"/>
                <w:b w:val="0"/>
                <w:bCs w:val="0"/>
                <w:szCs w:val="24"/>
              </w:rPr>
              <w:t>at D1 [</w:t>
            </w:r>
            <w:hyperlink r:id="rId280" w:history="1">
              <w:r w:rsidR="004E6485" w:rsidRPr="00C52B5E">
                <w:rPr>
                  <w:rStyle w:val="Hyperlink"/>
                  <w:rFonts w:cs="Arial"/>
                  <w:b w:val="0"/>
                  <w:bCs w:val="0"/>
                  <w:szCs w:val="24"/>
                </w:rPr>
                <w:t>REP1-178</w:t>
              </w:r>
            </w:hyperlink>
            <w:r w:rsidR="00646726" w:rsidRPr="00C52B5E">
              <w:rPr>
                <w:rFonts w:cs="Arial"/>
                <w:b w:val="0"/>
                <w:bCs w:val="0"/>
                <w:szCs w:val="24"/>
              </w:rPr>
              <w:t>]</w:t>
            </w:r>
            <w:r w:rsidR="00D21625" w:rsidRPr="00C52B5E">
              <w:rPr>
                <w:rFonts w:cs="Arial"/>
                <w:b w:val="0"/>
                <w:bCs w:val="0"/>
                <w:szCs w:val="24"/>
              </w:rPr>
              <w:t>.</w:t>
            </w:r>
            <w:r w:rsidR="00D21625" w:rsidRPr="006901D9">
              <w:rPr>
                <w:rFonts w:cs="Arial"/>
                <w:b w:val="0"/>
                <w:bCs w:val="0"/>
                <w:szCs w:val="24"/>
              </w:rPr>
              <w:t xml:space="preserve"> </w:t>
            </w:r>
            <w:r w:rsidR="009C4B41" w:rsidRPr="006901D9">
              <w:rPr>
                <w:rFonts w:cs="Arial"/>
                <w:b w:val="0"/>
                <w:bCs w:val="0"/>
                <w:szCs w:val="24"/>
              </w:rPr>
              <w:t xml:space="preserve">The applicant is asked to consider the conclusions and recommendations set out in SLD’s </w:t>
            </w:r>
            <w:r w:rsidR="002A5307" w:rsidRPr="006901D9">
              <w:rPr>
                <w:rFonts w:cs="Arial"/>
                <w:b w:val="0"/>
                <w:bCs w:val="0"/>
                <w:szCs w:val="24"/>
              </w:rPr>
              <w:t>assessment</w:t>
            </w:r>
            <w:r w:rsidR="00401162">
              <w:rPr>
                <w:rFonts w:cs="Arial"/>
                <w:b w:val="0"/>
                <w:bCs w:val="0"/>
                <w:szCs w:val="24"/>
              </w:rPr>
              <w:t>,</w:t>
            </w:r>
            <w:r w:rsidR="002A5307" w:rsidRPr="006901D9">
              <w:rPr>
                <w:rFonts w:cs="Arial"/>
                <w:b w:val="0"/>
                <w:bCs w:val="0"/>
                <w:szCs w:val="24"/>
              </w:rPr>
              <w:t xml:space="preserve"> and i</w:t>
            </w:r>
            <w:r w:rsidR="00662CC5" w:rsidRPr="006901D9">
              <w:rPr>
                <w:rFonts w:cs="Arial"/>
                <w:b w:val="0"/>
                <w:bCs w:val="0"/>
                <w:szCs w:val="24"/>
              </w:rPr>
              <w:t xml:space="preserve">n the forthcoming </w:t>
            </w:r>
            <w:proofErr w:type="spellStart"/>
            <w:r w:rsidR="007D78A2">
              <w:rPr>
                <w:rFonts w:cs="Arial"/>
                <w:b w:val="0"/>
                <w:bCs w:val="0"/>
                <w:szCs w:val="24"/>
              </w:rPr>
              <w:t>SoCG</w:t>
            </w:r>
            <w:proofErr w:type="spellEnd"/>
            <w:r w:rsidR="00662CC5" w:rsidRPr="006901D9">
              <w:rPr>
                <w:rFonts w:cs="Arial"/>
                <w:b w:val="0"/>
                <w:bCs w:val="0"/>
                <w:szCs w:val="24"/>
              </w:rPr>
              <w:t xml:space="preserve"> between the parties, t</w:t>
            </w:r>
            <w:r w:rsidR="00D21625" w:rsidRPr="006901D9">
              <w:rPr>
                <w:rFonts w:cs="Arial"/>
                <w:b w:val="0"/>
                <w:bCs w:val="0"/>
                <w:szCs w:val="24"/>
              </w:rPr>
              <w:t xml:space="preserve">he applicant and SLD are asked to </w:t>
            </w:r>
            <w:r w:rsidR="00BF2FE0" w:rsidRPr="006901D9">
              <w:rPr>
                <w:rFonts w:cs="Arial"/>
                <w:b w:val="0"/>
                <w:bCs w:val="0"/>
                <w:szCs w:val="24"/>
              </w:rPr>
              <w:t xml:space="preserve">set out where </w:t>
            </w:r>
            <w:r w:rsidR="002A5307" w:rsidRPr="006901D9">
              <w:rPr>
                <w:rFonts w:cs="Arial"/>
                <w:b w:val="0"/>
                <w:bCs w:val="0"/>
                <w:szCs w:val="24"/>
              </w:rPr>
              <w:t>agreement can be found</w:t>
            </w:r>
            <w:r w:rsidR="007C3DFC" w:rsidRPr="006901D9">
              <w:rPr>
                <w:rFonts w:cs="Arial"/>
                <w:b w:val="0"/>
                <w:bCs w:val="0"/>
                <w:szCs w:val="24"/>
              </w:rPr>
              <w:t xml:space="preserve"> in relation to the assessment methodology</w:t>
            </w:r>
            <w:r w:rsidR="009C4377" w:rsidRPr="006901D9">
              <w:rPr>
                <w:rFonts w:cs="Arial"/>
                <w:b w:val="0"/>
                <w:bCs w:val="0"/>
                <w:szCs w:val="24"/>
              </w:rPr>
              <w:t xml:space="preserve">, including but not </w:t>
            </w:r>
            <w:r w:rsidR="00A75A3A" w:rsidRPr="006901D9">
              <w:rPr>
                <w:rFonts w:cs="Arial"/>
                <w:b w:val="0"/>
                <w:bCs w:val="0"/>
                <w:szCs w:val="24"/>
              </w:rPr>
              <w:t>necessarily</w:t>
            </w:r>
            <w:r w:rsidR="009C4377" w:rsidRPr="006901D9">
              <w:rPr>
                <w:rFonts w:cs="Arial"/>
                <w:b w:val="0"/>
                <w:bCs w:val="0"/>
                <w:szCs w:val="24"/>
              </w:rPr>
              <w:t xml:space="preserve"> limited </w:t>
            </w:r>
            <w:r w:rsidR="002A5307" w:rsidRPr="006901D9">
              <w:rPr>
                <w:rFonts w:cs="Arial"/>
                <w:b w:val="0"/>
                <w:bCs w:val="0"/>
                <w:szCs w:val="24"/>
              </w:rPr>
              <w:t>to:</w:t>
            </w:r>
          </w:p>
          <w:p w14:paraId="06B7DB73" w14:textId="01942288" w:rsidR="00732D6F" w:rsidRPr="006901D9" w:rsidRDefault="00732D6F" w:rsidP="00C07DC9">
            <w:pPr>
              <w:pStyle w:val="QuestionMainBodyTextBold"/>
              <w:numPr>
                <w:ilvl w:val="0"/>
                <w:numId w:val="42"/>
              </w:numPr>
              <w:ind w:left="512" w:hanging="512"/>
              <w:rPr>
                <w:rFonts w:cs="Arial"/>
                <w:b w:val="0"/>
                <w:bCs w:val="0"/>
                <w:szCs w:val="24"/>
              </w:rPr>
            </w:pPr>
            <w:r w:rsidRPr="006901D9">
              <w:rPr>
                <w:rFonts w:cs="Arial"/>
                <w:b w:val="0"/>
                <w:bCs w:val="0"/>
                <w:szCs w:val="24"/>
              </w:rPr>
              <w:t xml:space="preserve">The </w:t>
            </w:r>
            <w:r w:rsidR="009C4377" w:rsidRPr="006901D9">
              <w:rPr>
                <w:rFonts w:cs="Arial"/>
                <w:b w:val="0"/>
                <w:bCs w:val="0"/>
                <w:szCs w:val="24"/>
              </w:rPr>
              <w:t xml:space="preserve">model </w:t>
            </w:r>
            <w:r w:rsidRPr="006901D9">
              <w:rPr>
                <w:rFonts w:cs="Arial"/>
                <w:b w:val="0"/>
                <w:bCs w:val="0"/>
                <w:szCs w:val="24"/>
              </w:rPr>
              <w:t>output data</w:t>
            </w:r>
            <w:r w:rsidR="009C4377" w:rsidRPr="006901D9">
              <w:rPr>
                <w:rFonts w:cs="Arial"/>
                <w:b w:val="0"/>
                <w:bCs w:val="0"/>
                <w:szCs w:val="24"/>
              </w:rPr>
              <w:t>.</w:t>
            </w:r>
          </w:p>
          <w:p w14:paraId="39648204" w14:textId="3453A9A9" w:rsidR="00F63984" w:rsidRPr="006901D9" w:rsidRDefault="006F2D10" w:rsidP="00C07DC9">
            <w:pPr>
              <w:pStyle w:val="QuestionMainBodyTextBold"/>
              <w:numPr>
                <w:ilvl w:val="0"/>
                <w:numId w:val="42"/>
              </w:numPr>
              <w:ind w:left="512" w:hanging="512"/>
              <w:rPr>
                <w:rFonts w:cs="Arial"/>
                <w:b w:val="0"/>
                <w:bCs w:val="0"/>
                <w:szCs w:val="24"/>
              </w:rPr>
            </w:pPr>
            <w:r w:rsidRPr="006901D9">
              <w:rPr>
                <w:rFonts w:cs="Arial"/>
                <w:b w:val="0"/>
                <w:bCs w:val="0"/>
                <w:szCs w:val="24"/>
              </w:rPr>
              <w:t>The assessment of impact on local roads.</w:t>
            </w:r>
          </w:p>
          <w:p w14:paraId="5709ABFB" w14:textId="3333165E" w:rsidR="009C4377" w:rsidRPr="006901D9" w:rsidRDefault="006F6C72" w:rsidP="00C07DC9">
            <w:pPr>
              <w:pStyle w:val="QuestionMainBodyTextBold"/>
              <w:numPr>
                <w:ilvl w:val="0"/>
                <w:numId w:val="42"/>
              </w:numPr>
              <w:ind w:left="512" w:hanging="512"/>
              <w:rPr>
                <w:rFonts w:cs="Arial"/>
                <w:b w:val="0"/>
                <w:bCs w:val="0"/>
                <w:szCs w:val="24"/>
              </w:rPr>
            </w:pPr>
            <w:r w:rsidRPr="006901D9">
              <w:rPr>
                <w:rFonts w:cs="Arial"/>
                <w:b w:val="0"/>
                <w:bCs w:val="0"/>
                <w:szCs w:val="24"/>
              </w:rPr>
              <w:t xml:space="preserve">Impact </w:t>
            </w:r>
            <w:r w:rsidR="00AE2E78" w:rsidRPr="006901D9">
              <w:rPr>
                <w:rFonts w:cs="Arial"/>
                <w:b w:val="0"/>
                <w:bCs w:val="0"/>
                <w:szCs w:val="24"/>
              </w:rPr>
              <w:t>s</w:t>
            </w:r>
            <w:r w:rsidRPr="006901D9">
              <w:rPr>
                <w:rFonts w:cs="Arial"/>
                <w:b w:val="0"/>
                <w:bCs w:val="0"/>
                <w:szCs w:val="24"/>
              </w:rPr>
              <w:t xml:space="preserve">ignificance </w:t>
            </w:r>
            <w:r w:rsidR="00AE2E78" w:rsidRPr="006901D9">
              <w:rPr>
                <w:rFonts w:cs="Arial"/>
                <w:b w:val="0"/>
                <w:bCs w:val="0"/>
                <w:szCs w:val="24"/>
              </w:rPr>
              <w:t>d</w:t>
            </w:r>
            <w:r w:rsidRPr="006901D9">
              <w:rPr>
                <w:rFonts w:cs="Arial"/>
                <w:b w:val="0"/>
                <w:bCs w:val="0"/>
                <w:szCs w:val="24"/>
              </w:rPr>
              <w:t>efinition</w:t>
            </w:r>
            <w:r w:rsidR="009A0DDF" w:rsidRPr="006901D9">
              <w:rPr>
                <w:rFonts w:cs="Arial"/>
                <w:b w:val="0"/>
                <w:bCs w:val="0"/>
                <w:szCs w:val="24"/>
              </w:rPr>
              <w:t>.</w:t>
            </w:r>
          </w:p>
          <w:p w14:paraId="344CED51" w14:textId="2C9F007E" w:rsidR="009A0DDF" w:rsidRPr="006901D9" w:rsidRDefault="009A0DDF" w:rsidP="00C07DC9">
            <w:pPr>
              <w:pStyle w:val="QuestionMainBodyTextBold"/>
              <w:numPr>
                <w:ilvl w:val="0"/>
                <w:numId w:val="42"/>
              </w:numPr>
              <w:ind w:left="512" w:hanging="512"/>
              <w:rPr>
                <w:rFonts w:cs="Arial"/>
                <w:b w:val="0"/>
                <w:bCs w:val="0"/>
                <w:szCs w:val="24"/>
              </w:rPr>
            </w:pPr>
            <w:r w:rsidRPr="006901D9">
              <w:rPr>
                <w:rFonts w:cs="Arial"/>
                <w:b w:val="0"/>
                <w:bCs w:val="0"/>
                <w:szCs w:val="24"/>
              </w:rPr>
              <w:t xml:space="preserve">How the cumulative footprint of the proposed development is </w:t>
            </w:r>
            <w:r w:rsidR="007C3DFC" w:rsidRPr="006901D9">
              <w:rPr>
                <w:rFonts w:cs="Arial"/>
                <w:b w:val="0"/>
                <w:bCs w:val="0"/>
                <w:szCs w:val="24"/>
              </w:rPr>
              <w:t>assessed</w:t>
            </w:r>
            <w:r w:rsidR="002B2BBA" w:rsidRPr="006901D9">
              <w:rPr>
                <w:rFonts w:cs="Arial"/>
                <w:b w:val="0"/>
                <w:bCs w:val="0"/>
                <w:szCs w:val="24"/>
              </w:rPr>
              <w:t xml:space="preserve">, including in relation to </w:t>
            </w:r>
            <w:r w:rsidR="00743A4C" w:rsidRPr="006901D9">
              <w:rPr>
                <w:rFonts w:cs="Arial"/>
                <w:b w:val="0"/>
                <w:bCs w:val="0"/>
                <w:szCs w:val="24"/>
              </w:rPr>
              <w:t xml:space="preserve">Badminton and </w:t>
            </w:r>
            <w:proofErr w:type="spellStart"/>
            <w:r w:rsidR="00743A4C" w:rsidRPr="006901D9">
              <w:rPr>
                <w:rFonts w:cs="Arial"/>
                <w:b w:val="0"/>
                <w:bCs w:val="0"/>
                <w:szCs w:val="24"/>
              </w:rPr>
              <w:t>Bowldown</w:t>
            </w:r>
            <w:proofErr w:type="spellEnd"/>
            <w:r w:rsidR="00743A4C" w:rsidRPr="006901D9">
              <w:rPr>
                <w:rFonts w:cs="Arial"/>
                <w:b w:val="0"/>
                <w:bCs w:val="0"/>
                <w:szCs w:val="24"/>
              </w:rPr>
              <w:t xml:space="preserve"> Farm Airfields</w:t>
            </w:r>
            <w:r w:rsidR="007C3DFC" w:rsidRPr="006901D9">
              <w:rPr>
                <w:rFonts w:cs="Arial"/>
                <w:b w:val="0"/>
                <w:bCs w:val="0"/>
                <w:szCs w:val="24"/>
              </w:rPr>
              <w:t>.</w:t>
            </w:r>
          </w:p>
          <w:p w14:paraId="017E5DB3" w14:textId="12D50457" w:rsidR="00217FB1" w:rsidRPr="006901D9" w:rsidRDefault="00DC4F7A" w:rsidP="00C07DC9">
            <w:pPr>
              <w:pStyle w:val="QuestionMainBodyTextBold"/>
              <w:numPr>
                <w:ilvl w:val="0"/>
                <w:numId w:val="42"/>
              </w:numPr>
              <w:ind w:left="512" w:hanging="512"/>
              <w:rPr>
                <w:rFonts w:cs="Arial"/>
                <w:b w:val="0"/>
                <w:szCs w:val="24"/>
              </w:rPr>
            </w:pPr>
            <w:r w:rsidRPr="006901D9">
              <w:rPr>
                <w:rFonts w:cs="Arial"/>
                <w:b w:val="0"/>
                <w:bCs w:val="0"/>
                <w:szCs w:val="24"/>
              </w:rPr>
              <w:t>T</w:t>
            </w:r>
            <w:r w:rsidR="00751B2F" w:rsidRPr="006901D9">
              <w:rPr>
                <w:rFonts w:cs="Arial"/>
                <w:b w:val="0"/>
                <w:bCs w:val="0"/>
                <w:szCs w:val="24"/>
              </w:rPr>
              <w:t>he assessment of t</w:t>
            </w:r>
            <w:r w:rsidRPr="006901D9">
              <w:rPr>
                <w:rFonts w:cs="Arial"/>
                <w:b w:val="0"/>
                <w:bCs w:val="0"/>
                <w:szCs w:val="24"/>
              </w:rPr>
              <w:t>rain driver safety.</w:t>
            </w:r>
            <w:r w:rsidR="008610D4" w:rsidRPr="006901D9">
              <w:rPr>
                <w:rFonts w:cs="Arial"/>
                <w:b w:val="0"/>
                <w:bCs w:val="0"/>
                <w:szCs w:val="24"/>
              </w:rPr>
              <w:t xml:space="preserve"> </w:t>
            </w:r>
          </w:p>
        </w:tc>
      </w:tr>
      <w:tr w:rsidR="00611975" w:rsidRPr="00392C77" w14:paraId="504D8435" w14:textId="77777777" w:rsidTr="00C44394">
        <w:tc>
          <w:tcPr>
            <w:tcW w:w="1264" w:type="dxa"/>
            <w:shd w:val="clear" w:color="auto" w:fill="FFFFFF" w:themeFill="background1"/>
          </w:tcPr>
          <w:p w14:paraId="4D023C26" w14:textId="070B6C8B" w:rsidR="00611975" w:rsidRPr="006901D9" w:rsidRDefault="00611975">
            <w:pPr>
              <w:pStyle w:val="Heading3"/>
              <w:numPr>
                <w:ilvl w:val="0"/>
                <w:numId w:val="0"/>
              </w:numPr>
              <w:rPr>
                <w:rFonts w:cs="Arial"/>
                <w:szCs w:val="24"/>
              </w:rPr>
            </w:pPr>
            <w:r>
              <w:rPr>
                <w:rFonts w:cs="Arial"/>
                <w:szCs w:val="24"/>
              </w:rPr>
              <w:t>LV</w:t>
            </w:r>
            <w:r w:rsidRPr="006901D9">
              <w:rPr>
                <w:rFonts w:cs="Arial"/>
                <w:szCs w:val="24"/>
              </w:rPr>
              <w:t>1.2</w:t>
            </w:r>
            <w:r w:rsidR="00AA5DBE">
              <w:rPr>
                <w:rFonts w:cs="Arial"/>
                <w:szCs w:val="24"/>
              </w:rPr>
              <w:t>9</w:t>
            </w:r>
          </w:p>
        </w:tc>
        <w:tc>
          <w:tcPr>
            <w:tcW w:w="3630" w:type="dxa"/>
            <w:shd w:val="clear" w:color="auto" w:fill="FFFFFF" w:themeFill="background1"/>
          </w:tcPr>
          <w:p w14:paraId="69CA5252" w14:textId="77777777" w:rsidR="00611975" w:rsidRPr="006901D9" w:rsidRDefault="00611975">
            <w:pPr>
              <w:rPr>
                <w:rFonts w:cs="Arial"/>
                <w:szCs w:val="24"/>
              </w:rPr>
            </w:pPr>
            <w:r w:rsidRPr="006901D9">
              <w:rPr>
                <w:rFonts w:cs="Arial"/>
                <w:szCs w:val="24"/>
              </w:rPr>
              <w:t>The Applicant</w:t>
            </w:r>
          </w:p>
          <w:p w14:paraId="11C50FCC" w14:textId="77777777" w:rsidR="00611975" w:rsidRPr="006901D9" w:rsidRDefault="00611975">
            <w:pPr>
              <w:rPr>
                <w:rFonts w:cs="Arial"/>
                <w:szCs w:val="24"/>
              </w:rPr>
            </w:pPr>
          </w:p>
        </w:tc>
        <w:tc>
          <w:tcPr>
            <w:tcW w:w="16931" w:type="dxa"/>
            <w:shd w:val="clear" w:color="auto" w:fill="FFFFFF" w:themeFill="background1"/>
          </w:tcPr>
          <w:p w14:paraId="4FFBD030" w14:textId="3053280B" w:rsidR="00611975" w:rsidRPr="006901D9" w:rsidRDefault="00611975">
            <w:pPr>
              <w:pStyle w:val="QuestionMainBodyTextBold"/>
              <w:rPr>
                <w:rFonts w:cs="Arial"/>
                <w:szCs w:val="24"/>
              </w:rPr>
            </w:pPr>
            <w:r w:rsidRPr="006901D9">
              <w:rPr>
                <w:rFonts w:cs="Arial"/>
                <w:szCs w:val="24"/>
              </w:rPr>
              <w:t xml:space="preserve">BESS </w:t>
            </w:r>
            <w:r w:rsidR="00E173B7">
              <w:rPr>
                <w:rFonts w:cs="Arial"/>
                <w:szCs w:val="24"/>
              </w:rPr>
              <w:t>Firefighting Storage Units</w:t>
            </w:r>
          </w:p>
          <w:p w14:paraId="73CF5FC0" w14:textId="53A08C34" w:rsidR="00AA5DBE" w:rsidRDefault="00AA5DBE">
            <w:pPr>
              <w:pStyle w:val="QuestionMainBodyTextBold"/>
              <w:rPr>
                <w:rFonts w:cs="Arial"/>
                <w:b w:val="0"/>
                <w:szCs w:val="24"/>
              </w:rPr>
            </w:pPr>
            <w:r>
              <w:rPr>
                <w:rFonts w:cs="Arial"/>
                <w:b w:val="0"/>
                <w:szCs w:val="24"/>
              </w:rPr>
              <w:t xml:space="preserve">The </w:t>
            </w:r>
            <w:proofErr w:type="spellStart"/>
            <w:r>
              <w:rPr>
                <w:rFonts w:cs="Arial"/>
                <w:b w:val="0"/>
                <w:szCs w:val="24"/>
              </w:rPr>
              <w:t>oBSMP</w:t>
            </w:r>
            <w:proofErr w:type="spellEnd"/>
            <w:r>
              <w:rPr>
                <w:rFonts w:cs="Arial"/>
                <w:b w:val="0"/>
                <w:szCs w:val="24"/>
              </w:rPr>
              <w:t xml:space="preserve"> </w:t>
            </w:r>
            <w:r w:rsidR="00824CA6">
              <w:rPr>
                <w:rFonts w:cs="Arial"/>
                <w:b w:val="0"/>
                <w:szCs w:val="24"/>
              </w:rPr>
              <w:t>[</w:t>
            </w:r>
            <w:hyperlink r:id="rId281" w:history="1">
              <w:r w:rsidR="00824CA6" w:rsidRPr="00824CA6">
                <w:rPr>
                  <w:rStyle w:val="Hyperlink"/>
                  <w:rFonts w:cs="Arial"/>
                  <w:b w:val="0"/>
                  <w:szCs w:val="24"/>
                </w:rPr>
                <w:t>REP1-110</w:t>
              </w:r>
            </w:hyperlink>
            <w:r w:rsidR="00824CA6">
              <w:rPr>
                <w:rFonts w:cs="Arial"/>
                <w:b w:val="0"/>
                <w:szCs w:val="24"/>
              </w:rPr>
              <w:t xml:space="preserve">] </w:t>
            </w:r>
            <w:r>
              <w:rPr>
                <w:rFonts w:cs="Arial"/>
                <w:b w:val="0"/>
                <w:szCs w:val="24"/>
              </w:rPr>
              <w:t xml:space="preserve">states that the </w:t>
            </w:r>
            <w:r w:rsidRPr="00AA5DBE">
              <w:rPr>
                <w:rFonts w:cs="Arial"/>
                <w:b w:val="0"/>
                <w:szCs w:val="24"/>
              </w:rPr>
              <w:t>BESS Area will contain a minimum of two firefighting water storage units of no less than 228,000 litres in capacity</w:t>
            </w:r>
            <w:r>
              <w:rPr>
                <w:rFonts w:cs="Arial"/>
                <w:b w:val="0"/>
                <w:szCs w:val="24"/>
              </w:rPr>
              <w:t>.</w:t>
            </w:r>
          </w:p>
          <w:p w14:paraId="0A6E9B6E" w14:textId="4EA2E0D3" w:rsidR="00611975" w:rsidRPr="006901D9" w:rsidRDefault="00923958">
            <w:pPr>
              <w:pStyle w:val="QuestionMainBodyTextBold"/>
              <w:rPr>
                <w:rFonts w:cs="Arial"/>
                <w:b w:val="0"/>
                <w:bCs w:val="0"/>
                <w:szCs w:val="24"/>
              </w:rPr>
            </w:pPr>
            <w:r>
              <w:rPr>
                <w:rFonts w:cs="Arial"/>
                <w:b w:val="0"/>
                <w:szCs w:val="24"/>
              </w:rPr>
              <w:t>The Applicant is</w:t>
            </w:r>
            <w:r w:rsidR="00611975" w:rsidRPr="006901D9">
              <w:rPr>
                <w:rFonts w:cs="Arial"/>
                <w:b w:val="0"/>
                <w:szCs w:val="24"/>
              </w:rPr>
              <w:t xml:space="preserve"> asked to</w:t>
            </w:r>
            <w:r w:rsidR="00611975" w:rsidRPr="006901D9">
              <w:rPr>
                <w:rFonts w:cs="Arial"/>
                <w:b w:val="0"/>
                <w:bCs w:val="0"/>
                <w:szCs w:val="24"/>
              </w:rPr>
              <w:t xml:space="preserve"> confirm </w:t>
            </w:r>
            <w:r w:rsidR="00AA5DBE">
              <w:rPr>
                <w:rFonts w:cs="Arial"/>
                <w:b w:val="0"/>
                <w:bCs w:val="0"/>
                <w:szCs w:val="24"/>
              </w:rPr>
              <w:t>whether the</w:t>
            </w:r>
            <w:r w:rsidR="00811F2E">
              <w:rPr>
                <w:rFonts w:cs="Arial"/>
                <w:b w:val="0"/>
                <w:bCs w:val="0"/>
                <w:szCs w:val="24"/>
              </w:rPr>
              <w:t xml:space="preserve"> units would be above or below ground, and if </w:t>
            </w:r>
            <w:r w:rsidR="00611975" w:rsidRPr="006901D9">
              <w:rPr>
                <w:rFonts w:cs="Arial"/>
                <w:b w:val="0"/>
                <w:bCs w:val="0"/>
                <w:szCs w:val="24"/>
              </w:rPr>
              <w:t>above ground, provide indicative details of appearance including dimensions. It should also be confirmed that the L</w:t>
            </w:r>
            <w:r w:rsidR="003F550C">
              <w:rPr>
                <w:rFonts w:cs="Arial"/>
                <w:b w:val="0"/>
                <w:bCs w:val="0"/>
                <w:szCs w:val="24"/>
              </w:rPr>
              <w:t xml:space="preserve">andscape and </w:t>
            </w:r>
            <w:r w:rsidR="00611975" w:rsidRPr="006901D9">
              <w:rPr>
                <w:rFonts w:cs="Arial"/>
                <w:b w:val="0"/>
                <w:bCs w:val="0"/>
                <w:szCs w:val="24"/>
              </w:rPr>
              <w:t>V</w:t>
            </w:r>
            <w:r w:rsidR="003F550C">
              <w:rPr>
                <w:rFonts w:cs="Arial"/>
                <w:b w:val="0"/>
                <w:bCs w:val="0"/>
                <w:szCs w:val="24"/>
              </w:rPr>
              <w:t xml:space="preserve">isual </w:t>
            </w:r>
            <w:r w:rsidR="00611975" w:rsidRPr="006901D9">
              <w:rPr>
                <w:rFonts w:cs="Arial"/>
                <w:b w:val="0"/>
                <w:bCs w:val="0"/>
                <w:szCs w:val="24"/>
              </w:rPr>
              <w:t>I</w:t>
            </w:r>
            <w:r w:rsidR="003F550C">
              <w:rPr>
                <w:rFonts w:cs="Arial"/>
                <w:b w:val="0"/>
                <w:bCs w:val="0"/>
                <w:szCs w:val="24"/>
              </w:rPr>
              <w:t xml:space="preserve">mpact </w:t>
            </w:r>
            <w:r w:rsidR="00611975" w:rsidRPr="006901D9">
              <w:rPr>
                <w:rFonts w:cs="Arial"/>
                <w:b w:val="0"/>
                <w:bCs w:val="0"/>
                <w:szCs w:val="24"/>
              </w:rPr>
              <w:t>A</w:t>
            </w:r>
            <w:r w:rsidR="003F550C">
              <w:rPr>
                <w:rFonts w:cs="Arial"/>
                <w:b w:val="0"/>
                <w:bCs w:val="0"/>
                <w:szCs w:val="24"/>
              </w:rPr>
              <w:t>ssessment</w:t>
            </w:r>
            <w:r w:rsidR="00611975" w:rsidRPr="006901D9">
              <w:rPr>
                <w:rFonts w:cs="Arial"/>
                <w:b w:val="0"/>
                <w:bCs w:val="0"/>
                <w:szCs w:val="24"/>
              </w:rPr>
              <w:t xml:space="preserve"> takes account of the possibility of above ground tanks.</w:t>
            </w:r>
          </w:p>
        </w:tc>
      </w:tr>
      <w:tr w:rsidR="00B25BA0" w:rsidRPr="008C59AE" w14:paraId="53C58E63" w14:textId="77777777" w:rsidTr="00E4092D">
        <w:tc>
          <w:tcPr>
            <w:tcW w:w="21825" w:type="dxa"/>
            <w:gridSpan w:val="3"/>
          </w:tcPr>
          <w:p w14:paraId="53C58E62" w14:textId="0645E784" w:rsidR="00B25BA0" w:rsidRPr="006901D9" w:rsidRDefault="00B25BA0" w:rsidP="00B25BA0">
            <w:pPr>
              <w:pStyle w:val="Heading1"/>
              <w:numPr>
                <w:ilvl w:val="0"/>
                <w:numId w:val="0"/>
              </w:numPr>
              <w:rPr>
                <w:rFonts w:cs="Arial"/>
                <w:szCs w:val="24"/>
              </w:rPr>
            </w:pPr>
            <w:bookmarkStart w:id="15" w:name="_Toc230933750"/>
            <w:r w:rsidRPr="006901D9">
              <w:rPr>
                <w:rFonts w:cs="Arial"/>
                <w:szCs w:val="24"/>
              </w:rPr>
              <w:t>Land Use, Soils and Food Security (LSF)</w:t>
            </w:r>
            <w:bookmarkEnd w:id="15"/>
          </w:p>
        </w:tc>
      </w:tr>
      <w:tr w:rsidR="004B6182" w:rsidRPr="008C59AE" w14:paraId="022F36F6" w14:textId="77777777" w:rsidTr="00C44394">
        <w:tc>
          <w:tcPr>
            <w:tcW w:w="1264" w:type="dxa"/>
            <w:shd w:val="clear" w:color="auto" w:fill="FFFFFF" w:themeFill="background1"/>
          </w:tcPr>
          <w:p w14:paraId="6ED450C2" w14:textId="4EB70E04" w:rsidR="004B6182" w:rsidRPr="006901D9" w:rsidRDefault="004B6182" w:rsidP="004B6182">
            <w:pPr>
              <w:pStyle w:val="Heading3"/>
              <w:numPr>
                <w:ilvl w:val="0"/>
                <w:numId w:val="0"/>
              </w:numPr>
              <w:rPr>
                <w:rFonts w:cs="Arial"/>
                <w:szCs w:val="24"/>
              </w:rPr>
            </w:pPr>
            <w:r>
              <w:rPr>
                <w:rFonts w:cs="Arial"/>
                <w:szCs w:val="24"/>
              </w:rPr>
              <w:t>LSF1.1</w:t>
            </w:r>
          </w:p>
        </w:tc>
        <w:tc>
          <w:tcPr>
            <w:tcW w:w="3630" w:type="dxa"/>
            <w:shd w:val="clear" w:color="auto" w:fill="FFFFFF" w:themeFill="background1"/>
          </w:tcPr>
          <w:p w14:paraId="622B2453" w14:textId="643A571A" w:rsidR="004B6182" w:rsidRPr="006901D9" w:rsidRDefault="004B6182" w:rsidP="004B6182">
            <w:pPr>
              <w:rPr>
                <w:rFonts w:cs="Arial"/>
                <w:szCs w:val="24"/>
              </w:rPr>
            </w:pPr>
            <w:r>
              <w:rPr>
                <w:rFonts w:cs="Arial"/>
                <w:szCs w:val="24"/>
              </w:rPr>
              <w:t>The Applicant</w:t>
            </w:r>
          </w:p>
        </w:tc>
        <w:tc>
          <w:tcPr>
            <w:tcW w:w="16931" w:type="dxa"/>
            <w:shd w:val="clear" w:color="auto" w:fill="FFFFFF" w:themeFill="background1"/>
          </w:tcPr>
          <w:p w14:paraId="50A33FB7" w14:textId="54F2F2AE" w:rsidR="004B6182" w:rsidRPr="003104A7" w:rsidRDefault="004B6182" w:rsidP="004B6182">
            <w:pPr>
              <w:pStyle w:val="QuestionMainBodyTextBold"/>
              <w:rPr>
                <w:rFonts w:cs="Arial"/>
                <w:szCs w:val="24"/>
              </w:rPr>
            </w:pPr>
            <w:r>
              <w:rPr>
                <w:rFonts w:cs="Arial"/>
                <w:szCs w:val="24"/>
              </w:rPr>
              <w:t>Food Security</w:t>
            </w:r>
          </w:p>
          <w:p w14:paraId="685C2759" w14:textId="11601A5B" w:rsidR="004B6182" w:rsidRPr="00FD5BBC" w:rsidRDefault="004B6182" w:rsidP="004B6182">
            <w:pPr>
              <w:pStyle w:val="QuestionMainBodyTextBold"/>
              <w:rPr>
                <w:rFonts w:cs="Arial"/>
                <w:b w:val="0"/>
                <w:bCs w:val="0"/>
                <w:szCs w:val="24"/>
              </w:rPr>
            </w:pPr>
            <w:r w:rsidRPr="006901D9">
              <w:rPr>
                <w:rFonts w:cs="Arial"/>
                <w:b w:val="0"/>
                <w:bCs w:val="0"/>
                <w:szCs w:val="24"/>
              </w:rPr>
              <w:t>Wiltshire Council’s Local Impact Report (LIR) [</w:t>
            </w:r>
            <w:hyperlink r:id="rId282" w:history="1">
              <w:r w:rsidRPr="006901D9">
                <w:rPr>
                  <w:rStyle w:val="Hyperlink"/>
                  <w:rFonts w:cs="Arial"/>
                  <w:b w:val="0"/>
                  <w:szCs w:val="24"/>
                </w:rPr>
                <w:t>REP1-137</w:t>
              </w:r>
            </w:hyperlink>
            <w:r w:rsidRPr="006901D9">
              <w:rPr>
                <w:rFonts w:cs="Arial"/>
                <w:b w:val="0"/>
                <w:bCs w:val="0"/>
                <w:szCs w:val="24"/>
              </w:rPr>
              <w:t xml:space="preserve">] details that the loss of </w:t>
            </w:r>
            <w:r w:rsidR="00F06D25">
              <w:rPr>
                <w:rFonts w:cs="Arial"/>
                <w:b w:val="0"/>
                <w:bCs w:val="0"/>
                <w:szCs w:val="24"/>
              </w:rPr>
              <w:t xml:space="preserve">30% </w:t>
            </w:r>
            <w:r w:rsidR="009C01E1">
              <w:rPr>
                <w:rFonts w:cs="Arial"/>
                <w:b w:val="0"/>
                <w:bCs w:val="0"/>
                <w:szCs w:val="24"/>
              </w:rPr>
              <w:t>BMV</w:t>
            </w:r>
            <w:r w:rsidRPr="006901D9">
              <w:rPr>
                <w:rFonts w:cs="Arial"/>
                <w:b w:val="0"/>
                <w:bCs w:val="0"/>
                <w:szCs w:val="24"/>
              </w:rPr>
              <w:t xml:space="preserve"> agricultural land associated with the site equates to approximately 5,000 tonnes of crops/year. Over a period of 60 years this equates to some 300,000 tonnes during the operation of the proposed development. This does not </w:t>
            </w:r>
            <w:r w:rsidR="009C01E1">
              <w:rPr>
                <w:rFonts w:cs="Arial"/>
                <w:b w:val="0"/>
                <w:bCs w:val="0"/>
                <w:szCs w:val="24"/>
              </w:rPr>
              <w:t xml:space="preserve">include </w:t>
            </w:r>
            <w:r w:rsidRPr="006901D9">
              <w:rPr>
                <w:rFonts w:cs="Arial"/>
                <w:b w:val="0"/>
                <w:bCs w:val="0"/>
                <w:szCs w:val="24"/>
              </w:rPr>
              <w:t xml:space="preserve">construction, decommissioning or </w:t>
            </w:r>
            <w:r w:rsidRPr="00FD5BBC">
              <w:rPr>
                <w:rFonts w:cs="Arial"/>
                <w:b w:val="0"/>
                <w:bCs w:val="0"/>
                <w:szCs w:val="24"/>
              </w:rPr>
              <w:t xml:space="preserve">other periods where the land is left fallow because of the development. </w:t>
            </w:r>
          </w:p>
          <w:p w14:paraId="14659037" w14:textId="69830988" w:rsidR="004B6182" w:rsidRDefault="005B3527" w:rsidP="004B6182">
            <w:pPr>
              <w:pStyle w:val="QuestionMainBodyTextBold"/>
              <w:rPr>
                <w:b w:val="0"/>
                <w:bCs w:val="0"/>
                <w:i/>
                <w:iCs/>
              </w:rPr>
            </w:pPr>
            <w:r>
              <w:rPr>
                <w:rFonts w:cs="Arial"/>
                <w:b w:val="0"/>
                <w:bCs w:val="0"/>
                <w:szCs w:val="24"/>
              </w:rPr>
              <w:t>As discussed at Issue Specific Hearing 1</w:t>
            </w:r>
            <w:r w:rsidR="00586255">
              <w:rPr>
                <w:rFonts w:cs="Arial"/>
                <w:b w:val="0"/>
                <w:bCs w:val="0"/>
                <w:szCs w:val="24"/>
              </w:rPr>
              <w:t xml:space="preserve">, </w:t>
            </w:r>
            <w:r w:rsidR="004B6182" w:rsidRPr="00FD5BBC">
              <w:rPr>
                <w:rFonts w:cs="Arial"/>
                <w:b w:val="0"/>
                <w:bCs w:val="0"/>
                <w:szCs w:val="24"/>
              </w:rPr>
              <w:t xml:space="preserve">the Department for Environment and Rural Affairs </w:t>
            </w:r>
            <w:r w:rsidR="002A21DA">
              <w:rPr>
                <w:rFonts w:cs="Arial"/>
                <w:b w:val="0"/>
                <w:bCs w:val="0"/>
                <w:szCs w:val="24"/>
              </w:rPr>
              <w:t>(DEFRA)</w:t>
            </w:r>
            <w:r w:rsidR="00407199">
              <w:rPr>
                <w:rFonts w:cs="Arial"/>
                <w:b w:val="0"/>
                <w:bCs w:val="0"/>
                <w:szCs w:val="24"/>
              </w:rPr>
              <w:t xml:space="preserve"> </w:t>
            </w:r>
            <w:r w:rsidR="004B6182" w:rsidRPr="00FF304C">
              <w:rPr>
                <w:b w:val="0"/>
                <w:bCs w:val="0"/>
              </w:rPr>
              <w:t xml:space="preserve">published a </w:t>
            </w:r>
            <w:hyperlink r:id="rId283" w:history="1">
              <w:r w:rsidR="004B6182" w:rsidRPr="00FF304C">
                <w:rPr>
                  <w:rStyle w:val="Hyperlink"/>
                  <w:b w:val="0"/>
                  <w:bCs w:val="0"/>
                </w:rPr>
                <w:t>national security report</w:t>
              </w:r>
            </w:hyperlink>
            <w:r w:rsidR="00505837">
              <w:t xml:space="preserve"> </w:t>
            </w:r>
            <w:r w:rsidR="00505837">
              <w:rPr>
                <w:rFonts w:cs="Arial"/>
                <w:b w:val="0"/>
                <w:bCs w:val="0"/>
                <w:szCs w:val="24"/>
              </w:rPr>
              <w:t>o</w:t>
            </w:r>
            <w:r w:rsidR="00505837" w:rsidRPr="00FD5BBC">
              <w:rPr>
                <w:rFonts w:cs="Arial"/>
                <w:b w:val="0"/>
                <w:bCs w:val="0"/>
                <w:szCs w:val="24"/>
              </w:rPr>
              <w:t>n 20 January 2026</w:t>
            </w:r>
            <w:r w:rsidR="004B6182" w:rsidRPr="00FF304C">
              <w:rPr>
                <w:b w:val="0"/>
                <w:bCs w:val="0"/>
              </w:rPr>
              <w:t>, which emphasised the severe vulnerability of Britain’s food systems</w:t>
            </w:r>
            <w:r w:rsidR="004B6182">
              <w:rPr>
                <w:b w:val="0"/>
                <w:bCs w:val="0"/>
              </w:rPr>
              <w:t xml:space="preserve">. Specifically, it stated </w:t>
            </w:r>
            <w:r w:rsidR="004B6182">
              <w:rPr>
                <w:b w:val="0"/>
                <w:bCs w:val="0"/>
                <w:i/>
                <w:iCs/>
              </w:rPr>
              <w:t>‘</w:t>
            </w:r>
            <w:r w:rsidR="004B6182" w:rsidRPr="00CF3C55">
              <w:rPr>
                <w:b w:val="0"/>
                <w:bCs w:val="0"/>
                <w:i/>
                <w:iCs/>
              </w:rPr>
              <w:t>Without significant increases in UK food system and supply chain resilience, it is unlikely the UK would be able to maintain food security if ecosystem collapse drives geopolitical competition for food. The UK relies on imports for a proportion of both food and fertiliser and cannot currently produce enough food to feed its population based on current diets. Countries best placed to adapt are those that invest in ecosystem protection and restoration, and resilient and efficient food systems.</w:t>
            </w:r>
            <w:r w:rsidR="004B6182">
              <w:rPr>
                <w:b w:val="0"/>
                <w:bCs w:val="0"/>
                <w:i/>
                <w:iCs/>
              </w:rPr>
              <w:t>’</w:t>
            </w:r>
          </w:p>
          <w:p w14:paraId="68FC0414" w14:textId="7ACEEE58" w:rsidR="004B6182" w:rsidRDefault="004B6182" w:rsidP="004B6182">
            <w:pPr>
              <w:pStyle w:val="QuestionMainBodyTextBold"/>
              <w:rPr>
                <w:b w:val="0"/>
                <w:bCs w:val="0"/>
              </w:rPr>
            </w:pPr>
            <w:r>
              <w:rPr>
                <w:b w:val="0"/>
                <w:bCs w:val="0"/>
              </w:rPr>
              <w:t>The applicant’s application is dismissive of food security considerations because, as stated in the Planning Statement [</w:t>
            </w:r>
            <w:hyperlink r:id="rId284" w:history="1">
              <w:r w:rsidRPr="001B2AB6">
                <w:rPr>
                  <w:rStyle w:val="Hyperlink"/>
                  <w:b w:val="0"/>
                  <w:bCs w:val="0"/>
                </w:rPr>
                <w:t>REP2-017</w:t>
              </w:r>
            </w:hyperlink>
            <w:r>
              <w:rPr>
                <w:b w:val="0"/>
                <w:bCs w:val="0"/>
              </w:rPr>
              <w:t>], t</w:t>
            </w:r>
            <w:r w:rsidRPr="00A67BE3">
              <w:rPr>
                <w:b w:val="0"/>
                <w:bCs w:val="0"/>
              </w:rPr>
              <w:t>he NPSs do not contain specific policy</w:t>
            </w:r>
            <w:r>
              <w:rPr>
                <w:b w:val="0"/>
                <w:bCs w:val="0"/>
              </w:rPr>
              <w:t xml:space="preserve"> on the topic, and because </w:t>
            </w:r>
            <w:r w:rsidRPr="00A91F8A">
              <w:rPr>
                <w:b w:val="0"/>
                <w:bCs w:val="0"/>
              </w:rPr>
              <w:t xml:space="preserve">analysis in the </w:t>
            </w:r>
            <w:r w:rsidR="002A21DA">
              <w:rPr>
                <w:b w:val="0"/>
                <w:bCs w:val="0"/>
              </w:rPr>
              <w:t xml:space="preserve">DEFRA </w:t>
            </w:r>
            <w:r w:rsidRPr="00A91F8A">
              <w:rPr>
                <w:b w:val="0"/>
                <w:bCs w:val="0"/>
              </w:rPr>
              <w:t>Land Use Framework (March 2026) confirms that there is enough land to deliver the government’s objectives for nature restoration and development without reducing domestic food production or compromising on these objectives</w:t>
            </w:r>
            <w:r>
              <w:rPr>
                <w:b w:val="0"/>
                <w:bCs w:val="0"/>
              </w:rPr>
              <w:t>.</w:t>
            </w:r>
          </w:p>
          <w:p w14:paraId="780C089A" w14:textId="23FF1C2F" w:rsidR="004B6182" w:rsidRPr="00CF3C55" w:rsidRDefault="004B6182" w:rsidP="004B6182">
            <w:pPr>
              <w:pStyle w:val="QuestionMainBodyTextBold"/>
              <w:rPr>
                <w:rFonts w:cs="Arial"/>
                <w:b w:val="0"/>
                <w:bCs w:val="0"/>
                <w:szCs w:val="24"/>
              </w:rPr>
            </w:pPr>
            <w:r>
              <w:rPr>
                <w:b w:val="0"/>
                <w:bCs w:val="0"/>
              </w:rPr>
              <w:t xml:space="preserve">The </w:t>
            </w:r>
            <w:proofErr w:type="spellStart"/>
            <w:r>
              <w:rPr>
                <w:b w:val="0"/>
                <w:bCs w:val="0"/>
              </w:rPr>
              <w:t>ExA</w:t>
            </w:r>
            <w:proofErr w:type="spellEnd"/>
            <w:r>
              <w:rPr>
                <w:b w:val="0"/>
                <w:bCs w:val="0"/>
              </w:rPr>
              <w:t xml:space="preserve"> questions whether that is a simplistic view of the Land Use Framework, because the document also states that s</w:t>
            </w:r>
            <w:r w:rsidRPr="009411FB">
              <w:rPr>
                <w:b w:val="0"/>
                <w:bCs w:val="0"/>
              </w:rPr>
              <w:t>patial decisions made by one sector will often affect another, meaning strategic spatial planning at landscape scale will be key to growth, food security and nature recovery</w:t>
            </w:r>
            <w:r>
              <w:rPr>
                <w:b w:val="0"/>
                <w:bCs w:val="0"/>
              </w:rPr>
              <w:t xml:space="preserve">. </w:t>
            </w:r>
            <w:r w:rsidR="001218DB">
              <w:rPr>
                <w:b w:val="0"/>
                <w:bCs w:val="0"/>
              </w:rPr>
              <w:t xml:space="preserve">On that basis, land use is to be carefully managed. </w:t>
            </w:r>
            <w:r>
              <w:rPr>
                <w:b w:val="0"/>
                <w:bCs w:val="0"/>
              </w:rPr>
              <w:t xml:space="preserve">Further, it states that </w:t>
            </w:r>
            <w:r w:rsidR="001C23F3">
              <w:rPr>
                <w:b w:val="0"/>
                <w:bCs w:val="0"/>
              </w:rPr>
              <w:t>g</w:t>
            </w:r>
            <w:r w:rsidRPr="00910A89">
              <w:rPr>
                <w:b w:val="0"/>
                <w:bCs w:val="0"/>
              </w:rPr>
              <w:t>overnment is clear that food security is national security</w:t>
            </w:r>
            <w:r>
              <w:rPr>
                <w:b w:val="0"/>
                <w:bCs w:val="0"/>
              </w:rPr>
              <w:t xml:space="preserve"> and that it agreed with </w:t>
            </w:r>
            <w:r w:rsidRPr="00910A89">
              <w:rPr>
                <w:b w:val="0"/>
                <w:bCs w:val="0"/>
              </w:rPr>
              <w:t xml:space="preserve">respondents who called </w:t>
            </w:r>
            <w:r w:rsidRPr="00910A89">
              <w:rPr>
                <w:b w:val="0"/>
                <w:bCs w:val="0"/>
              </w:rPr>
              <w:lastRenderedPageBreak/>
              <w:t>for the strategic safeguarding of the best farmland from permanent land use changes, and for improving the resilience of agricultural land to the impacts of climate change</w:t>
            </w:r>
            <w:r>
              <w:rPr>
                <w:b w:val="0"/>
                <w:bCs w:val="0"/>
              </w:rPr>
              <w:t>.</w:t>
            </w:r>
            <w:r w:rsidR="00662B19">
              <w:rPr>
                <w:b w:val="0"/>
                <w:bCs w:val="0"/>
              </w:rPr>
              <w:t xml:space="preserve"> </w:t>
            </w:r>
          </w:p>
          <w:p w14:paraId="24A90BC7" w14:textId="49F53521" w:rsidR="0008162E" w:rsidRDefault="00FA1080" w:rsidP="0008162E">
            <w:pPr>
              <w:pStyle w:val="QuestionMainBodyTextBold"/>
              <w:rPr>
                <w:rFonts w:cs="Arial"/>
                <w:b w:val="0"/>
                <w:bCs w:val="0"/>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 the applicant’s </w:t>
            </w:r>
            <w:r w:rsidR="00E67E5C">
              <w:rPr>
                <w:rFonts w:cs="Arial"/>
                <w:b w:val="0"/>
                <w:bCs w:val="0"/>
                <w:szCs w:val="24"/>
              </w:rPr>
              <w:t xml:space="preserve">D2 </w:t>
            </w:r>
            <w:r>
              <w:rPr>
                <w:rFonts w:cs="Arial"/>
                <w:b w:val="0"/>
                <w:bCs w:val="0"/>
                <w:szCs w:val="24"/>
              </w:rPr>
              <w:t xml:space="preserve">response to the </w:t>
            </w:r>
            <w:r w:rsidR="00E67E5C">
              <w:rPr>
                <w:rFonts w:cs="Arial"/>
                <w:b w:val="0"/>
                <w:bCs w:val="0"/>
                <w:szCs w:val="24"/>
              </w:rPr>
              <w:t>Council</w:t>
            </w:r>
            <w:r>
              <w:rPr>
                <w:rFonts w:cs="Arial"/>
                <w:b w:val="0"/>
                <w:bCs w:val="0"/>
                <w:szCs w:val="24"/>
              </w:rPr>
              <w:t xml:space="preserve"> [</w:t>
            </w:r>
            <w:hyperlink r:id="rId285" w:history="1">
              <w:r w:rsidRPr="00DB7158">
                <w:rPr>
                  <w:rStyle w:val="Hyperlink"/>
                  <w:rFonts w:cs="Arial"/>
                  <w:b w:val="0"/>
                  <w:bCs w:val="0"/>
                  <w:szCs w:val="24"/>
                </w:rPr>
                <w:t>REP2-</w:t>
              </w:r>
              <w:r w:rsidR="00DB7158" w:rsidRPr="00DB7158">
                <w:rPr>
                  <w:rStyle w:val="Hyperlink"/>
                  <w:rFonts w:cs="Arial"/>
                  <w:b w:val="0"/>
                  <w:bCs w:val="0"/>
                  <w:szCs w:val="24"/>
                </w:rPr>
                <w:t>038</w:t>
              </w:r>
            </w:hyperlink>
            <w:r w:rsidR="00DB7158">
              <w:rPr>
                <w:rFonts w:cs="Arial"/>
                <w:b w:val="0"/>
                <w:bCs w:val="0"/>
                <w:szCs w:val="24"/>
              </w:rPr>
              <w:t>] that t</w:t>
            </w:r>
            <w:r w:rsidR="00DB7158" w:rsidRPr="00DB7158">
              <w:rPr>
                <w:rFonts w:cs="Arial"/>
                <w:b w:val="0"/>
                <w:bCs w:val="0"/>
                <w:szCs w:val="24"/>
              </w:rPr>
              <w:t>he loss of 5,000</w:t>
            </w:r>
            <w:r w:rsidR="00FE0ADE">
              <w:rPr>
                <w:rFonts w:cs="Arial"/>
                <w:b w:val="0"/>
                <w:bCs w:val="0"/>
                <w:szCs w:val="24"/>
              </w:rPr>
              <w:t xml:space="preserve"> </w:t>
            </w:r>
            <w:r w:rsidR="00DB7158" w:rsidRPr="00DB7158">
              <w:rPr>
                <w:rFonts w:cs="Arial"/>
                <w:b w:val="0"/>
                <w:bCs w:val="0"/>
                <w:szCs w:val="24"/>
              </w:rPr>
              <w:t>t</w:t>
            </w:r>
            <w:r w:rsidR="00FE0ADE">
              <w:rPr>
                <w:rFonts w:cs="Arial"/>
                <w:b w:val="0"/>
                <w:bCs w:val="0"/>
                <w:szCs w:val="24"/>
              </w:rPr>
              <w:t>onnes</w:t>
            </w:r>
            <w:r w:rsidR="00DB7158" w:rsidRPr="00DB7158">
              <w:rPr>
                <w:rFonts w:cs="Arial"/>
                <w:b w:val="0"/>
                <w:bCs w:val="0"/>
                <w:szCs w:val="24"/>
              </w:rPr>
              <w:t xml:space="preserve"> of combinable crop from the </w:t>
            </w:r>
            <w:r w:rsidR="00BE0679">
              <w:rPr>
                <w:rFonts w:cs="Arial"/>
                <w:b w:val="0"/>
                <w:bCs w:val="0"/>
                <w:szCs w:val="24"/>
              </w:rPr>
              <w:t>s</w:t>
            </w:r>
            <w:r w:rsidR="00DB7158" w:rsidRPr="00DB7158">
              <w:rPr>
                <w:rFonts w:cs="Arial"/>
                <w:b w:val="0"/>
                <w:bCs w:val="0"/>
                <w:szCs w:val="24"/>
              </w:rPr>
              <w:t xml:space="preserve">ite </w:t>
            </w:r>
            <w:r w:rsidR="00BE0679">
              <w:rPr>
                <w:rFonts w:cs="Arial"/>
                <w:b w:val="0"/>
                <w:bCs w:val="0"/>
                <w:szCs w:val="24"/>
              </w:rPr>
              <w:t xml:space="preserve">only </w:t>
            </w:r>
            <w:r w:rsidR="00DB7158" w:rsidRPr="00DB7158">
              <w:rPr>
                <w:rFonts w:cs="Arial"/>
                <w:b w:val="0"/>
                <w:bCs w:val="0"/>
                <w:szCs w:val="24"/>
              </w:rPr>
              <w:t>represents a reduction of approximately 0.025% of UK production</w:t>
            </w:r>
            <w:r w:rsidR="0008162E">
              <w:rPr>
                <w:rFonts w:cs="Arial"/>
                <w:b w:val="0"/>
                <w:bCs w:val="0"/>
                <w:szCs w:val="24"/>
              </w:rPr>
              <w:t>. H</w:t>
            </w:r>
            <w:r w:rsidR="00BE0679">
              <w:rPr>
                <w:rFonts w:cs="Arial"/>
                <w:b w:val="0"/>
                <w:bCs w:val="0"/>
                <w:szCs w:val="24"/>
              </w:rPr>
              <w:t>owever,</w:t>
            </w:r>
            <w:r w:rsidR="00384FB9">
              <w:rPr>
                <w:rFonts w:cs="Arial"/>
                <w:b w:val="0"/>
                <w:bCs w:val="0"/>
                <w:szCs w:val="24"/>
              </w:rPr>
              <w:t xml:space="preserve"> </w:t>
            </w:r>
            <w:r w:rsidR="0008162E">
              <w:rPr>
                <w:rFonts w:cs="Arial"/>
                <w:b w:val="0"/>
                <w:bCs w:val="0"/>
                <w:szCs w:val="24"/>
              </w:rPr>
              <w:t>in light of the</w:t>
            </w:r>
            <w:r w:rsidR="005C5A0C">
              <w:rPr>
                <w:rFonts w:cs="Arial"/>
                <w:b w:val="0"/>
                <w:bCs w:val="0"/>
                <w:szCs w:val="24"/>
              </w:rPr>
              <w:t xml:space="preserve"> very recent</w:t>
            </w:r>
            <w:r w:rsidR="0008162E">
              <w:rPr>
                <w:rFonts w:cs="Arial"/>
                <w:b w:val="0"/>
                <w:bCs w:val="0"/>
                <w:szCs w:val="24"/>
              </w:rPr>
              <w:t xml:space="preserve"> national food security alarm</w:t>
            </w:r>
            <w:r w:rsidR="008464DE">
              <w:rPr>
                <w:rFonts w:cs="Arial"/>
                <w:b w:val="0"/>
                <w:bCs w:val="0"/>
                <w:szCs w:val="24"/>
              </w:rPr>
              <w:t>,</w:t>
            </w:r>
            <w:r w:rsidR="008530EA">
              <w:rPr>
                <w:rFonts w:cs="Arial"/>
                <w:b w:val="0"/>
                <w:bCs w:val="0"/>
                <w:szCs w:val="24"/>
              </w:rPr>
              <w:t xml:space="preserve"> </w:t>
            </w:r>
            <w:r w:rsidR="00065BA9">
              <w:rPr>
                <w:rFonts w:cs="Arial"/>
                <w:b w:val="0"/>
                <w:bCs w:val="0"/>
                <w:szCs w:val="24"/>
              </w:rPr>
              <w:t xml:space="preserve">the need for land use to be carefully managed, and </w:t>
            </w:r>
            <w:r w:rsidR="0008162E">
              <w:rPr>
                <w:rFonts w:cs="Arial"/>
                <w:b w:val="0"/>
                <w:bCs w:val="0"/>
                <w:szCs w:val="24"/>
              </w:rPr>
              <w:t>the national policy position in NPS EN-3 (Paragraph 2.10.21</w:t>
            </w:r>
            <w:r w:rsidR="00887156">
              <w:rPr>
                <w:rFonts w:cs="Arial"/>
                <w:b w:val="0"/>
                <w:bCs w:val="0"/>
                <w:szCs w:val="24"/>
              </w:rPr>
              <w:t xml:space="preserve">) </w:t>
            </w:r>
            <w:r w:rsidR="00E60635">
              <w:rPr>
                <w:rFonts w:cs="Arial"/>
                <w:b w:val="0"/>
                <w:bCs w:val="0"/>
                <w:szCs w:val="24"/>
              </w:rPr>
              <w:t>which recommends</w:t>
            </w:r>
            <w:r w:rsidR="00887156">
              <w:rPr>
                <w:rFonts w:cs="Arial"/>
                <w:b w:val="0"/>
                <w:bCs w:val="0"/>
                <w:szCs w:val="24"/>
              </w:rPr>
              <w:t xml:space="preserve"> avoidance of the of</w:t>
            </w:r>
            <w:r w:rsidR="0008162E" w:rsidRPr="00E012F1">
              <w:rPr>
                <w:rFonts w:cs="Arial"/>
                <w:b w:val="0"/>
                <w:bCs w:val="0"/>
                <w:i/>
                <w:iCs/>
                <w:szCs w:val="24"/>
              </w:rPr>
              <w:t xml:space="preserve"> </w:t>
            </w:r>
            <w:r w:rsidR="0008162E" w:rsidRPr="00241822">
              <w:rPr>
                <w:rFonts w:cs="Arial"/>
                <w:b w:val="0"/>
                <w:bCs w:val="0"/>
                <w:szCs w:val="24"/>
              </w:rPr>
              <w:t>“Best and Most Versatile” agricultural land where possible</w:t>
            </w:r>
            <w:r w:rsidR="00887156">
              <w:rPr>
                <w:rFonts w:cs="Arial"/>
                <w:b w:val="0"/>
                <w:bCs w:val="0"/>
                <w:szCs w:val="24"/>
              </w:rPr>
              <w:t xml:space="preserve">, </w:t>
            </w:r>
            <w:r w:rsidR="008530EA">
              <w:rPr>
                <w:rFonts w:cs="Arial"/>
                <w:b w:val="0"/>
                <w:bCs w:val="0"/>
                <w:szCs w:val="24"/>
              </w:rPr>
              <w:t>th</w:t>
            </w:r>
            <w:r w:rsidR="0008162E">
              <w:rPr>
                <w:rFonts w:cs="Arial"/>
                <w:b w:val="0"/>
                <w:bCs w:val="0"/>
                <w:szCs w:val="24"/>
              </w:rPr>
              <w:t>e applicant is asked to provide the following information:</w:t>
            </w:r>
          </w:p>
          <w:p w14:paraId="043588BE" w14:textId="68984190" w:rsidR="0008162E" w:rsidRPr="00554CA2" w:rsidRDefault="0008162E" w:rsidP="0008162E">
            <w:pPr>
              <w:pStyle w:val="QuestionMainBodyTextBold"/>
              <w:numPr>
                <w:ilvl w:val="0"/>
                <w:numId w:val="98"/>
              </w:numPr>
              <w:ind w:left="523" w:hanging="523"/>
              <w:rPr>
                <w:rFonts w:cs="Arial"/>
                <w:b w:val="0"/>
                <w:bCs w:val="0"/>
                <w:szCs w:val="24"/>
              </w:rPr>
            </w:pPr>
            <w:r w:rsidRPr="00554CA2">
              <w:rPr>
                <w:b w:val="0"/>
                <w:bCs w:val="0"/>
              </w:rPr>
              <w:t>How much of Wiltshire is farmland</w:t>
            </w:r>
            <w:r w:rsidR="00F11474">
              <w:rPr>
                <w:b w:val="0"/>
                <w:bCs w:val="0"/>
              </w:rPr>
              <w:t>,</w:t>
            </w:r>
            <w:r w:rsidRPr="00554CA2">
              <w:rPr>
                <w:b w:val="0"/>
                <w:bCs w:val="0"/>
              </w:rPr>
              <w:t xml:space="preserve"> and of that farmland how much is classed as being BMV and not BMV</w:t>
            </w:r>
            <w:r>
              <w:rPr>
                <w:b w:val="0"/>
                <w:bCs w:val="0"/>
              </w:rPr>
              <w:t>?</w:t>
            </w:r>
          </w:p>
          <w:p w14:paraId="14CBA463" w14:textId="65F65F1E" w:rsidR="0008162E" w:rsidRPr="00155D87" w:rsidRDefault="0008162E" w:rsidP="0008162E">
            <w:pPr>
              <w:pStyle w:val="QuestionMainBodyTextBold"/>
              <w:numPr>
                <w:ilvl w:val="0"/>
                <w:numId w:val="98"/>
              </w:numPr>
              <w:ind w:left="523" w:hanging="523"/>
              <w:rPr>
                <w:rFonts w:cs="Arial"/>
                <w:b w:val="0"/>
                <w:bCs w:val="0"/>
                <w:szCs w:val="24"/>
              </w:rPr>
            </w:pPr>
            <w:r w:rsidRPr="0079111B">
              <w:rPr>
                <w:b w:val="0"/>
                <w:bCs w:val="0"/>
              </w:rPr>
              <w:t>Cumulatively</w:t>
            </w:r>
            <w:r w:rsidR="00F11474">
              <w:rPr>
                <w:b w:val="0"/>
                <w:bCs w:val="0"/>
              </w:rPr>
              <w:t>,</w:t>
            </w:r>
            <w:r w:rsidRPr="0079111B">
              <w:rPr>
                <w:b w:val="0"/>
                <w:bCs w:val="0"/>
              </w:rPr>
              <w:t xml:space="preserve"> how much farmland within Wiltshire would be occupied by solar farms currently benefitting from made DCOs and planning permissions</w:t>
            </w:r>
            <w:r w:rsidR="00DF216A">
              <w:rPr>
                <w:b w:val="0"/>
                <w:bCs w:val="0"/>
              </w:rPr>
              <w:t>,</w:t>
            </w:r>
            <w:r w:rsidRPr="0079111B">
              <w:rPr>
                <w:b w:val="0"/>
                <w:bCs w:val="0"/>
              </w:rPr>
              <w:t xml:space="preserve"> and of that farmland how much is classed as BMV and not BMV</w:t>
            </w:r>
            <w:r>
              <w:rPr>
                <w:b w:val="0"/>
                <w:bCs w:val="0"/>
              </w:rPr>
              <w:t>?</w:t>
            </w:r>
          </w:p>
          <w:p w14:paraId="636E28C1" w14:textId="6231CAFE" w:rsidR="0008162E" w:rsidRPr="008530EA" w:rsidRDefault="0008162E" w:rsidP="0008162E">
            <w:pPr>
              <w:pStyle w:val="QuestionMainBodyTextBold"/>
              <w:numPr>
                <w:ilvl w:val="0"/>
                <w:numId w:val="98"/>
              </w:numPr>
              <w:ind w:left="523" w:hanging="523"/>
              <w:rPr>
                <w:rFonts w:cs="Arial"/>
                <w:b w:val="0"/>
                <w:bCs w:val="0"/>
                <w:szCs w:val="24"/>
              </w:rPr>
            </w:pPr>
            <w:r>
              <w:rPr>
                <w:b w:val="0"/>
                <w:bCs w:val="0"/>
              </w:rPr>
              <w:t xml:space="preserve">When the Lime Down </w:t>
            </w:r>
            <w:r w:rsidR="00B62C9A">
              <w:rPr>
                <w:b w:val="0"/>
                <w:bCs w:val="0"/>
              </w:rPr>
              <w:t>proposa</w:t>
            </w:r>
            <w:r w:rsidR="000126F9">
              <w:rPr>
                <w:b w:val="0"/>
                <w:bCs w:val="0"/>
              </w:rPr>
              <w:t>l</w:t>
            </w:r>
            <w:r>
              <w:rPr>
                <w:b w:val="0"/>
                <w:bCs w:val="0"/>
              </w:rPr>
              <w:t xml:space="preserve"> is </w:t>
            </w:r>
            <w:r w:rsidR="00B72983">
              <w:rPr>
                <w:b w:val="0"/>
                <w:bCs w:val="0"/>
              </w:rPr>
              <w:t>added</w:t>
            </w:r>
            <w:r w:rsidR="00452731">
              <w:rPr>
                <w:b w:val="0"/>
                <w:bCs w:val="0"/>
              </w:rPr>
              <w:t xml:space="preserve"> </w:t>
            </w:r>
            <w:r w:rsidR="00217A67">
              <w:rPr>
                <w:b w:val="0"/>
                <w:bCs w:val="0"/>
              </w:rPr>
              <w:t xml:space="preserve">to the figures from bullet point 2, </w:t>
            </w:r>
            <w:r w:rsidRPr="0079111B">
              <w:rPr>
                <w:b w:val="0"/>
                <w:bCs w:val="0"/>
              </w:rPr>
              <w:t>how much</w:t>
            </w:r>
            <w:r w:rsidR="00B72983">
              <w:rPr>
                <w:b w:val="0"/>
                <w:bCs w:val="0"/>
              </w:rPr>
              <w:t xml:space="preserve"> </w:t>
            </w:r>
            <w:r w:rsidRPr="0079111B">
              <w:rPr>
                <w:b w:val="0"/>
                <w:bCs w:val="0"/>
              </w:rPr>
              <w:t>is classed as BMV and not BMV</w:t>
            </w:r>
            <w:r>
              <w:rPr>
                <w:b w:val="0"/>
                <w:bCs w:val="0"/>
              </w:rPr>
              <w:t>?</w:t>
            </w:r>
          </w:p>
          <w:p w14:paraId="2C1D7C1D" w14:textId="0B6E64D7" w:rsidR="004B6182" w:rsidRPr="006652B7" w:rsidRDefault="00A05C77" w:rsidP="006652B7">
            <w:pPr>
              <w:pStyle w:val="QuestionMainBodyTextBold"/>
              <w:numPr>
                <w:ilvl w:val="0"/>
                <w:numId w:val="98"/>
              </w:numPr>
              <w:ind w:left="523" w:hanging="523"/>
              <w:rPr>
                <w:rFonts w:cs="Arial"/>
                <w:b w:val="0"/>
                <w:bCs w:val="0"/>
                <w:szCs w:val="24"/>
              </w:rPr>
            </w:pPr>
            <w:r>
              <w:rPr>
                <w:rFonts w:cs="Arial"/>
                <w:b w:val="0"/>
                <w:bCs w:val="0"/>
                <w:szCs w:val="24"/>
              </w:rPr>
              <w:t>Robust e</w:t>
            </w:r>
            <w:r w:rsidR="008530EA" w:rsidRPr="008530EA">
              <w:rPr>
                <w:rFonts w:cs="Arial"/>
                <w:b w:val="0"/>
                <w:bCs w:val="0"/>
                <w:szCs w:val="24"/>
              </w:rPr>
              <w:t>vidence that a full and comprehensive assessment of availability of land</w:t>
            </w:r>
            <w:r w:rsidR="00272CEF">
              <w:rPr>
                <w:rFonts w:cs="Arial"/>
                <w:b w:val="0"/>
                <w:bCs w:val="0"/>
                <w:szCs w:val="24"/>
              </w:rPr>
              <w:t xml:space="preserve"> at grades </w:t>
            </w:r>
            <w:r w:rsidR="002D3153">
              <w:rPr>
                <w:rFonts w:cs="Arial"/>
                <w:b w:val="0"/>
                <w:bCs w:val="0"/>
                <w:szCs w:val="24"/>
              </w:rPr>
              <w:t>5, 4 and 3b w</w:t>
            </w:r>
            <w:r w:rsidR="00B57B76">
              <w:rPr>
                <w:rFonts w:cs="Arial"/>
                <w:b w:val="0"/>
                <w:bCs w:val="0"/>
                <w:szCs w:val="24"/>
              </w:rPr>
              <w:t>as conducted within the 20km radius of the grid connection</w:t>
            </w:r>
            <w:r w:rsidR="006652B7">
              <w:rPr>
                <w:rFonts w:cs="Arial"/>
                <w:b w:val="0"/>
                <w:bCs w:val="0"/>
                <w:szCs w:val="24"/>
              </w:rPr>
              <w:t xml:space="preserve"> before grades 3a, 2 and 1 were considered</w:t>
            </w:r>
            <w:r w:rsidR="0008162E" w:rsidRPr="006652B7">
              <w:rPr>
                <w:rFonts w:cs="Arial"/>
                <w:b w:val="0"/>
                <w:bCs w:val="0"/>
                <w:szCs w:val="24"/>
              </w:rPr>
              <w:t xml:space="preserve">. </w:t>
            </w:r>
          </w:p>
        </w:tc>
      </w:tr>
      <w:tr w:rsidR="00D0276C" w:rsidRPr="008C59AE" w14:paraId="3B5C52BE" w14:textId="77777777" w:rsidTr="00C44394">
        <w:tc>
          <w:tcPr>
            <w:tcW w:w="1264" w:type="dxa"/>
            <w:shd w:val="clear" w:color="auto" w:fill="FFFFFF" w:themeFill="background1"/>
          </w:tcPr>
          <w:p w14:paraId="42D6EADC" w14:textId="75861FD2" w:rsidR="00D0276C" w:rsidRPr="006901D9" w:rsidRDefault="00D0276C" w:rsidP="006A1706">
            <w:pPr>
              <w:pStyle w:val="Heading3"/>
              <w:numPr>
                <w:ilvl w:val="0"/>
                <w:numId w:val="0"/>
              </w:numPr>
              <w:rPr>
                <w:rFonts w:cs="Arial"/>
                <w:szCs w:val="24"/>
              </w:rPr>
            </w:pPr>
            <w:r w:rsidRPr="006901D9">
              <w:rPr>
                <w:rFonts w:cs="Arial"/>
                <w:szCs w:val="24"/>
              </w:rPr>
              <w:lastRenderedPageBreak/>
              <w:t>LSF1.</w:t>
            </w:r>
            <w:r>
              <w:rPr>
                <w:rFonts w:cs="Arial"/>
                <w:szCs w:val="24"/>
              </w:rPr>
              <w:t>2</w:t>
            </w:r>
          </w:p>
        </w:tc>
        <w:tc>
          <w:tcPr>
            <w:tcW w:w="3630" w:type="dxa"/>
            <w:shd w:val="clear" w:color="auto" w:fill="FFFFFF" w:themeFill="background1"/>
          </w:tcPr>
          <w:p w14:paraId="49FCCC7E" w14:textId="77777777" w:rsidR="00D0276C" w:rsidRPr="006901D9" w:rsidRDefault="00D0276C" w:rsidP="006A1706">
            <w:pPr>
              <w:rPr>
                <w:rFonts w:cs="Arial"/>
                <w:szCs w:val="24"/>
              </w:rPr>
            </w:pPr>
            <w:r w:rsidRPr="006901D9">
              <w:rPr>
                <w:rFonts w:cs="Arial"/>
                <w:szCs w:val="24"/>
              </w:rPr>
              <w:t>The Applicant</w:t>
            </w:r>
          </w:p>
        </w:tc>
        <w:tc>
          <w:tcPr>
            <w:tcW w:w="16931" w:type="dxa"/>
            <w:shd w:val="clear" w:color="auto" w:fill="FFFFFF" w:themeFill="background1"/>
          </w:tcPr>
          <w:p w14:paraId="023DDE0F" w14:textId="77777777" w:rsidR="00D0276C" w:rsidRPr="006901D9" w:rsidRDefault="00D0276C" w:rsidP="006A1706">
            <w:pPr>
              <w:rPr>
                <w:rFonts w:cs="Arial"/>
                <w:b/>
                <w:bCs/>
                <w:szCs w:val="24"/>
              </w:rPr>
            </w:pPr>
            <w:r w:rsidRPr="006901D9">
              <w:rPr>
                <w:rFonts w:cs="Arial"/>
                <w:b/>
                <w:bCs/>
                <w:szCs w:val="24"/>
              </w:rPr>
              <w:t>Agricultural Land Performance</w:t>
            </w:r>
          </w:p>
          <w:p w14:paraId="1A7CA896" w14:textId="44040767" w:rsidR="00D0276C" w:rsidRPr="006901D9" w:rsidRDefault="0038570B" w:rsidP="006A1706">
            <w:pPr>
              <w:rPr>
                <w:rFonts w:cs="Arial"/>
                <w:szCs w:val="24"/>
              </w:rPr>
            </w:pPr>
            <w:r>
              <w:rPr>
                <w:rFonts w:cs="Arial"/>
                <w:szCs w:val="24"/>
              </w:rPr>
              <w:t>P</w:t>
            </w:r>
            <w:r w:rsidRPr="006901D9">
              <w:rPr>
                <w:rFonts w:cs="Arial"/>
                <w:szCs w:val="24"/>
              </w:rPr>
              <w:t xml:space="preserve">aragraph 17.7.2 </w:t>
            </w:r>
            <w:r>
              <w:rPr>
                <w:rFonts w:cs="Arial"/>
                <w:szCs w:val="24"/>
              </w:rPr>
              <w:t xml:space="preserve">of </w:t>
            </w:r>
            <w:r w:rsidR="00D0276C" w:rsidRPr="006901D9">
              <w:rPr>
                <w:rFonts w:cs="Arial"/>
                <w:szCs w:val="24"/>
              </w:rPr>
              <w:t>ES Volume Chapter 17 [</w:t>
            </w:r>
            <w:hyperlink r:id="rId286" w:history="1">
              <w:r w:rsidR="00D0276C" w:rsidRPr="006901D9">
                <w:rPr>
                  <w:rStyle w:val="Hyperlink"/>
                  <w:rFonts w:cs="Arial"/>
                  <w:szCs w:val="24"/>
                </w:rPr>
                <w:t>REP1-025</w:t>
              </w:r>
            </w:hyperlink>
            <w:r w:rsidR="00D0276C" w:rsidRPr="006901D9">
              <w:rPr>
                <w:rFonts w:cs="Arial"/>
                <w:szCs w:val="24"/>
              </w:rPr>
              <w:t>]</w:t>
            </w:r>
            <w:r w:rsidR="00D0276C">
              <w:rPr>
                <w:rFonts w:cs="Arial"/>
                <w:szCs w:val="24"/>
              </w:rPr>
              <w:t xml:space="preserve"> </w:t>
            </w:r>
            <w:r w:rsidR="00D0276C" w:rsidRPr="006901D9">
              <w:rPr>
                <w:rFonts w:cs="Arial"/>
                <w:szCs w:val="24"/>
              </w:rPr>
              <w:t>confirms that the Solar PV Sites measure 717.5</w:t>
            </w:r>
            <w:r w:rsidR="00D0276C">
              <w:rPr>
                <w:rFonts w:cs="Arial"/>
                <w:szCs w:val="24"/>
              </w:rPr>
              <w:t xml:space="preserve"> </w:t>
            </w:r>
            <w:r w:rsidR="00D0276C" w:rsidRPr="006901D9">
              <w:rPr>
                <w:rFonts w:cs="Arial"/>
                <w:szCs w:val="24"/>
              </w:rPr>
              <w:t xml:space="preserve">ha. This excludes the areas set aside for mitigation purposes. You are asked to confirm the total area of land being removed from agricultural activities across the entire Order limits </w:t>
            </w:r>
            <w:r w:rsidR="00D0276C">
              <w:rPr>
                <w:rFonts w:cs="Arial"/>
                <w:szCs w:val="24"/>
              </w:rPr>
              <w:t>for the lifetime of the development</w:t>
            </w:r>
            <w:r w:rsidR="00D0276C" w:rsidRPr="006901D9">
              <w:rPr>
                <w:rFonts w:cs="Arial"/>
                <w:szCs w:val="24"/>
              </w:rPr>
              <w:t>. Further to this, you are asked to confirm how this then impacts on immediately adjacent fields and their capacity for agricultural production in terms of maximising their agricultural yield.</w:t>
            </w:r>
          </w:p>
        </w:tc>
      </w:tr>
      <w:tr w:rsidR="00276556" w:rsidRPr="008C59AE" w14:paraId="10C7F772" w14:textId="77777777" w:rsidTr="00C44394">
        <w:tc>
          <w:tcPr>
            <w:tcW w:w="1264" w:type="dxa"/>
            <w:shd w:val="clear" w:color="auto" w:fill="FFFFFF" w:themeFill="background1"/>
          </w:tcPr>
          <w:p w14:paraId="0EF83907" w14:textId="00420674" w:rsidR="00276556" w:rsidRPr="006901D9" w:rsidRDefault="00276556" w:rsidP="006A1706">
            <w:pPr>
              <w:pStyle w:val="Heading3"/>
              <w:numPr>
                <w:ilvl w:val="0"/>
                <w:numId w:val="0"/>
              </w:numPr>
              <w:rPr>
                <w:rFonts w:cs="Arial"/>
                <w:szCs w:val="24"/>
              </w:rPr>
            </w:pPr>
            <w:r w:rsidRPr="006901D9">
              <w:rPr>
                <w:rFonts w:cs="Arial"/>
                <w:szCs w:val="24"/>
              </w:rPr>
              <w:t>LSF1.</w:t>
            </w:r>
            <w:r>
              <w:rPr>
                <w:rFonts w:cs="Arial"/>
                <w:szCs w:val="24"/>
              </w:rPr>
              <w:t>3</w:t>
            </w:r>
          </w:p>
        </w:tc>
        <w:tc>
          <w:tcPr>
            <w:tcW w:w="3630" w:type="dxa"/>
            <w:shd w:val="clear" w:color="auto" w:fill="FFFFFF" w:themeFill="background1"/>
          </w:tcPr>
          <w:p w14:paraId="63B07936" w14:textId="77777777" w:rsidR="00276556" w:rsidRPr="006901D9" w:rsidRDefault="00276556" w:rsidP="006A1706">
            <w:pPr>
              <w:rPr>
                <w:rFonts w:cs="Arial"/>
                <w:szCs w:val="24"/>
              </w:rPr>
            </w:pPr>
            <w:r w:rsidRPr="006901D9">
              <w:rPr>
                <w:rFonts w:cs="Arial"/>
                <w:szCs w:val="24"/>
              </w:rPr>
              <w:t>The Applicant</w:t>
            </w:r>
          </w:p>
        </w:tc>
        <w:tc>
          <w:tcPr>
            <w:tcW w:w="16931" w:type="dxa"/>
            <w:shd w:val="clear" w:color="auto" w:fill="FFFFFF" w:themeFill="background1"/>
          </w:tcPr>
          <w:p w14:paraId="04270B40" w14:textId="73B969EC" w:rsidR="00276556" w:rsidRPr="006901D9" w:rsidRDefault="007835A6" w:rsidP="006A1706">
            <w:pPr>
              <w:rPr>
                <w:rFonts w:cs="Arial"/>
                <w:b/>
                <w:bCs/>
                <w:szCs w:val="24"/>
              </w:rPr>
            </w:pPr>
            <w:r>
              <w:rPr>
                <w:rFonts w:cs="Arial"/>
                <w:b/>
                <w:bCs/>
                <w:szCs w:val="24"/>
              </w:rPr>
              <w:t>Permanent or Temporary Loss</w:t>
            </w:r>
          </w:p>
          <w:p w14:paraId="0BDBF80E" w14:textId="7896CE28" w:rsidR="00276556" w:rsidRPr="001827EF" w:rsidRDefault="00276556" w:rsidP="001827EF">
            <w:pPr>
              <w:rPr>
                <w:rFonts w:cs="Arial"/>
                <w:szCs w:val="24"/>
              </w:rPr>
            </w:pPr>
            <w:r w:rsidRPr="001827EF">
              <w:rPr>
                <w:rFonts w:cs="Arial"/>
                <w:szCs w:val="24"/>
              </w:rPr>
              <w:t xml:space="preserve">Given there is no </w:t>
            </w:r>
            <w:r w:rsidR="007835A6" w:rsidRPr="001827EF">
              <w:rPr>
                <w:rFonts w:cs="Arial"/>
                <w:szCs w:val="24"/>
              </w:rPr>
              <w:t xml:space="preserve">secure </w:t>
            </w:r>
            <w:r w:rsidRPr="001827EF">
              <w:rPr>
                <w:rFonts w:cs="Arial"/>
                <w:szCs w:val="24"/>
              </w:rPr>
              <w:t xml:space="preserve">commitment to return the land to agricultural use at the end of 60-year operational lifespan, should the </w:t>
            </w:r>
            <w:proofErr w:type="spellStart"/>
            <w:r w:rsidRPr="001827EF">
              <w:rPr>
                <w:rFonts w:cs="Arial"/>
                <w:szCs w:val="24"/>
              </w:rPr>
              <w:t>ExA</w:t>
            </w:r>
            <w:proofErr w:type="spellEnd"/>
            <w:r w:rsidRPr="001827EF">
              <w:rPr>
                <w:rFonts w:cs="Arial"/>
                <w:szCs w:val="24"/>
              </w:rPr>
              <w:t xml:space="preserve"> consider this land to be permanently removed from agricultural use?</w:t>
            </w:r>
          </w:p>
        </w:tc>
      </w:tr>
      <w:tr w:rsidR="00E1543C" w:rsidRPr="008C59AE" w14:paraId="56E92BE7" w14:textId="77777777" w:rsidTr="00C44394">
        <w:tc>
          <w:tcPr>
            <w:tcW w:w="1264" w:type="dxa"/>
            <w:shd w:val="clear" w:color="auto" w:fill="FFFFFF" w:themeFill="background1"/>
          </w:tcPr>
          <w:p w14:paraId="769D0BA2" w14:textId="6FF46232" w:rsidR="00E1543C" w:rsidRPr="006901D9" w:rsidRDefault="00E1543C" w:rsidP="006A1706">
            <w:pPr>
              <w:pStyle w:val="Heading3"/>
              <w:numPr>
                <w:ilvl w:val="0"/>
                <w:numId w:val="0"/>
              </w:numPr>
              <w:rPr>
                <w:rFonts w:cs="Arial"/>
                <w:szCs w:val="24"/>
              </w:rPr>
            </w:pPr>
            <w:r w:rsidRPr="006901D9">
              <w:rPr>
                <w:rFonts w:cs="Arial"/>
                <w:szCs w:val="24"/>
              </w:rPr>
              <w:t>LSF1.</w:t>
            </w:r>
            <w:r>
              <w:rPr>
                <w:rFonts w:cs="Arial"/>
                <w:szCs w:val="24"/>
              </w:rPr>
              <w:t>4</w:t>
            </w:r>
          </w:p>
        </w:tc>
        <w:tc>
          <w:tcPr>
            <w:tcW w:w="3630" w:type="dxa"/>
            <w:shd w:val="clear" w:color="auto" w:fill="FFFFFF" w:themeFill="background1"/>
          </w:tcPr>
          <w:p w14:paraId="01D42B02" w14:textId="77777777" w:rsidR="00E1543C" w:rsidRPr="006901D9" w:rsidRDefault="00E1543C" w:rsidP="006A1706">
            <w:pPr>
              <w:rPr>
                <w:rFonts w:cs="Arial"/>
                <w:szCs w:val="24"/>
              </w:rPr>
            </w:pPr>
            <w:r w:rsidRPr="006901D9">
              <w:rPr>
                <w:rFonts w:cs="Arial"/>
                <w:szCs w:val="24"/>
              </w:rPr>
              <w:t>The Applicant</w:t>
            </w:r>
          </w:p>
        </w:tc>
        <w:tc>
          <w:tcPr>
            <w:tcW w:w="16931" w:type="dxa"/>
            <w:shd w:val="clear" w:color="auto" w:fill="FFFFFF" w:themeFill="background1"/>
          </w:tcPr>
          <w:p w14:paraId="4382A798" w14:textId="23C70F57" w:rsidR="00E1543C" w:rsidRPr="006901D9" w:rsidRDefault="003C0483" w:rsidP="006A1706">
            <w:pPr>
              <w:rPr>
                <w:rFonts w:cs="Arial"/>
                <w:b/>
                <w:bCs/>
                <w:szCs w:val="24"/>
              </w:rPr>
            </w:pPr>
            <w:r>
              <w:rPr>
                <w:rFonts w:cs="Arial"/>
                <w:b/>
                <w:bCs/>
                <w:szCs w:val="24"/>
              </w:rPr>
              <w:t>BMV Land</w:t>
            </w:r>
            <w:r w:rsidR="00AD4036">
              <w:rPr>
                <w:rFonts w:cs="Arial"/>
                <w:b/>
                <w:bCs/>
                <w:szCs w:val="24"/>
              </w:rPr>
              <w:t xml:space="preserve"> for Ecological Mitigation</w:t>
            </w:r>
          </w:p>
          <w:p w14:paraId="06645116" w14:textId="4A18B7AB" w:rsidR="00E1543C" w:rsidRPr="006901D9" w:rsidRDefault="00E1543C" w:rsidP="006A1706">
            <w:pPr>
              <w:rPr>
                <w:rFonts w:cs="Arial"/>
                <w:szCs w:val="24"/>
              </w:rPr>
            </w:pPr>
            <w:r w:rsidRPr="006901D9">
              <w:rPr>
                <w:rFonts w:cs="Arial"/>
                <w:szCs w:val="24"/>
              </w:rPr>
              <w:t>ES Chapter 9 [</w:t>
            </w:r>
            <w:hyperlink r:id="rId287" w:history="1">
              <w:r w:rsidRPr="006901D9">
                <w:rPr>
                  <w:rStyle w:val="Hyperlink"/>
                  <w:rFonts w:cs="Arial"/>
                  <w:szCs w:val="24"/>
                </w:rPr>
                <w:t>APP-061</w:t>
              </w:r>
            </w:hyperlink>
            <w:r w:rsidRPr="006901D9">
              <w:rPr>
                <w:rFonts w:cs="Arial"/>
                <w:szCs w:val="24"/>
              </w:rPr>
              <w:t>] lists Skylark mitigation in field B12. Figure 17-2 [</w:t>
            </w:r>
            <w:hyperlink r:id="rId288" w:history="1">
              <w:r w:rsidRPr="006901D9">
                <w:rPr>
                  <w:rStyle w:val="Hyperlink"/>
                  <w:rFonts w:cs="Arial"/>
                  <w:szCs w:val="24"/>
                </w:rPr>
                <w:t>APP-172</w:t>
              </w:r>
            </w:hyperlink>
            <w:r w:rsidRPr="006901D9">
              <w:rPr>
                <w:rFonts w:cs="Arial"/>
                <w:szCs w:val="24"/>
              </w:rPr>
              <w:t xml:space="preserve">] shows this area as BMV agricultural land. </w:t>
            </w:r>
            <w:r w:rsidR="00E316BD" w:rsidRPr="006901D9">
              <w:rPr>
                <w:rFonts w:cs="Arial"/>
                <w:szCs w:val="24"/>
              </w:rPr>
              <w:t xml:space="preserve">NPS EN-1 </w:t>
            </w:r>
            <w:r w:rsidR="00E316BD">
              <w:rPr>
                <w:rFonts w:cs="Arial"/>
                <w:szCs w:val="24"/>
              </w:rPr>
              <w:t>states t</w:t>
            </w:r>
            <w:r w:rsidR="00E316BD" w:rsidRPr="006901D9">
              <w:rPr>
                <w:rFonts w:cs="Arial"/>
                <w:szCs w:val="24"/>
              </w:rPr>
              <w:t xml:space="preserve">hat </w:t>
            </w:r>
            <w:r w:rsidR="00E316BD">
              <w:rPr>
                <w:rFonts w:cs="Arial"/>
                <w:szCs w:val="24"/>
              </w:rPr>
              <w:t>‘</w:t>
            </w:r>
            <w:r w:rsidR="00E316BD" w:rsidRPr="006901D9">
              <w:rPr>
                <w:rFonts w:cs="Arial"/>
                <w:i/>
                <w:iCs/>
                <w:szCs w:val="24"/>
              </w:rPr>
              <w:t>Applicants should seek to minimise impacts on the best and most versatile agricultural land</w:t>
            </w:r>
            <w:r w:rsidR="00E316BD">
              <w:rPr>
                <w:rFonts w:cs="Arial"/>
                <w:szCs w:val="24"/>
              </w:rPr>
              <w:t>’</w:t>
            </w:r>
            <w:r w:rsidR="00E316BD" w:rsidRPr="006901D9">
              <w:rPr>
                <w:rFonts w:cs="Arial"/>
                <w:szCs w:val="24"/>
              </w:rPr>
              <w:t>.</w:t>
            </w:r>
          </w:p>
          <w:p w14:paraId="51875B75" w14:textId="793991A9" w:rsidR="00E1543C" w:rsidRPr="006901D9" w:rsidRDefault="00F53380" w:rsidP="006A1706">
            <w:pPr>
              <w:pStyle w:val="ListParagraph"/>
              <w:numPr>
                <w:ilvl w:val="0"/>
                <w:numId w:val="52"/>
              </w:numPr>
              <w:ind w:left="512" w:hanging="512"/>
              <w:contextualSpacing w:val="0"/>
              <w:rPr>
                <w:rFonts w:cs="Arial"/>
                <w:szCs w:val="24"/>
              </w:rPr>
            </w:pPr>
            <w:r>
              <w:rPr>
                <w:rFonts w:cs="Arial"/>
                <w:szCs w:val="24"/>
              </w:rPr>
              <w:t>E</w:t>
            </w:r>
            <w:r w:rsidR="00E1543C" w:rsidRPr="006901D9">
              <w:rPr>
                <w:rFonts w:cs="Arial"/>
                <w:szCs w:val="24"/>
              </w:rPr>
              <w:t xml:space="preserve">xplain why you have chosen BMV agricultural land as ecological mitigation and if this is the best use of such land. </w:t>
            </w:r>
          </w:p>
          <w:p w14:paraId="50CC869F" w14:textId="7D64D8EA" w:rsidR="00E1543C" w:rsidRPr="006901D9" w:rsidRDefault="00F53380" w:rsidP="006A1706">
            <w:pPr>
              <w:pStyle w:val="ListParagraph"/>
              <w:numPr>
                <w:ilvl w:val="0"/>
                <w:numId w:val="52"/>
              </w:numPr>
              <w:ind w:left="512" w:hanging="512"/>
              <w:contextualSpacing w:val="0"/>
              <w:rPr>
                <w:rFonts w:cs="Arial"/>
                <w:szCs w:val="24"/>
              </w:rPr>
            </w:pPr>
            <w:r>
              <w:rPr>
                <w:rFonts w:cs="Arial"/>
                <w:szCs w:val="24"/>
              </w:rPr>
              <w:t>Explain w</w:t>
            </w:r>
            <w:r w:rsidR="00E1543C" w:rsidRPr="006901D9">
              <w:rPr>
                <w:rFonts w:cs="Arial"/>
                <w:szCs w:val="24"/>
              </w:rPr>
              <w:t xml:space="preserve">hat efforts were made to secure an appropriate area </w:t>
            </w:r>
            <w:r>
              <w:rPr>
                <w:rFonts w:cs="Arial"/>
                <w:szCs w:val="24"/>
              </w:rPr>
              <w:t xml:space="preserve">for ecological mitigation </w:t>
            </w:r>
            <w:r w:rsidR="00E1543C" w:rsidRPr="006901D9">
              <w:rPr>
                <w:rFonts w:cs="Arial"/>
                <w:szCs w:val="24"/>
              </w:rPr>
              <w:t>that is not BMV agricultural land which could have been immediately adjacent the Order limits</w:t>
            </w:r>
            <w:r w:rsidR="00E1543C">
              <w:rPr>
                <w:rFonts w:cs="Arial"/>
                <w:szCs w:val="24"/>
              </w:rPr>
              <w:t>?</w:t>
            </w:r>
            <w:r w:rsidR="00E1543C" w:rsidRPr="006901D9">
              <w:rPr>
                <w:rFonts w:cs="Arial"/>
                <w:szCs w:val="24"/>
              </w:rPr>
              <w:t xml:space="preserve"> </w:t>
            </w:r>
          </w:p>
          <w:p w14:paraId="54CCFBEA" w14:textId="18E76FB9" w:rsidR="00E1543C" w:rsidRPr="00E316BD" w:rsidRDefault="00CB2C07" w:rsidP="006A1706">
            <w:pPr>
              <w:pStyle w:val="ListParagraph"/>
              <w:numPr>
                <w:ilvl w:val="0"/>
                <w:numId w:val="52"/>
              </w:numPr>
              <w:ind w:left="512" w:hanging="512"/>
              <w:contextualSpacing w:val="0"/>
              <w:rPr>
                <w:rFonts w:cs="Arial"/>
                <w:szCs w:val="24"/>
              </w:rPr>
            </w:pPr>
            <w:r>
              <w:rPr>
                <w:rFonts w:cs="Arial"/>
                <w:szCs w:val="24"/>
              </w:rPr>
              <w:t>C</w:t>
            </w:r>
            <w:r w:rsidR="00E1543C" w:rsidRPr="006901D9">
              <w:rPr>
                <w:rFonts w:cs="Arial"/>
                <w:szCs w:val="24"/>
              </w:rPr>
              <w:t xml:space="preserve">onfirm if </w:t>
            </w:r>
            <w:r>
              <w:rPr>
                <w:rFonts w:cs="Arial"/>
                <w:szCs w:val="24"/>
              </w:rPr>
              <w:t>field B12</w:t>
            </w:r>
            <w:r w:rsidR="00E1543C" w:rsidRPr="006901D9">
              <w:rPr>
                <w:rFonts w:cs="Arial"/>
                <w:szCs w:val="24"/>
              </w:rPr>
              <w:t xml:space="preserve"> w</w:t>
            </w:r>
            <w:r w:rsidR="00E1543C">
              <w:rPr>
                <w:rFonts w:cs="Arial"/>
                <w:szCs w:val="24"/>
              </w:rPr>
              <w:t xml:space="preserve">ould </w:t>
            </w:r>
            <w:r w:rsidR="00E1543C" w:rsidRPr="006901D9">
              <w:rPr>
                <w:rFonts w:cs="Arial"/>
                <w:szCs w:val="24"/>
              </w:rPr>
              <w:t xml:space="preserve">be removed from agriculture </w:t>
            </w:r>
            <w:r>
              <w:rPr>
                <w:rFonts w:cs="Arial"/>
                <w:szCs w:val="24"/>
              </w:rPr>
              <w:t>for</w:t>
            </w:r>
            <w:r w:rsidR="00E1543C" w:rsidRPr="006901D9">
              <w:rPr>
                <w:rFonts w:cs="Arial"/>
                <w:szCs w:val="24"/>
              </w:rPr>
              <w:t xml:space="preserve"> the lifetime of the </w:t>
            </w:r>
            <w:r w:rsidR="00E1543C">
              <w:rPr>
                <w:rFonts w:cs="Arial"/>
                <w:szCs w:val="24"/>
              </w:rPr>
              <w:t xml:space="preserve">proposed development, but if not please detail how agricultural activities </w:t>
            </w:r>
            <w:r w:rsidR="003C0483">
              <w:rPr>
                <w:rFonts w:cs="Arial"/>
                <w:szCs w:val="24"/>
              </w:rPr>
              <w:t>may</w:t>
            </w:r>
            <w:r w:rsidR="00E1543C">
              <w:rPr>
                <w:rFonts w:cs="Arial"/>
                <w:szCs w:val="24"/>
              </w:rPr>
              <w:t xml:space="preserve"> be affected</w:t>
            </w:r>
            <w:r w:rsidR="00E1543C" w:rsidRPr="006901D9">
              <w:rPr>
                <w:rFonts w:cs="Arial"/>
                <w:szCs w:val="24"/>
              </w:rPr>
              <w:t>.</w:t>
            </w:r>
          </w:p>
        </w:tc>
      </w:tr>
      <w:tr w:rsidR="00C63979" w:rsidRPr="008C59AE" w14:paraId="656FAEA0" w14:textId="77777777" w:rsidTr="00C44394">
        <w:tc>
          <w:tcPr>
            <w:tcW w:w="1264" w:type="dxa"/>
            <w:shd w:val="clear" w:color="auto" w:fill="FFFFFF" w:themeFill="background1"/>
          </w:tcPr>
          <w:p w14:paraId="5DE22C36" w14:textId="71500227" w:rsidR="00C63979" w:rsidRPr="006901D9" w:rsidRDefault="00C63979" w:rsidP="006A1706">
            <w:pPr>
              <w:pStyle w:val="Heading3"/>
              <w:numPr>
                <w:ilvl w:val="0"/>
                <w:numId w:val="0"/>
              </w:numPr>
              <w:rPr>
                <w:rFonts w:cs="Arial"/>
                <w:szCs w:val="24"/>
              </w:rPr>
            </w:pPr>
            <w:r w:rsidRPr="006901D9">
              <w:rPr>
                <w:rFonts w:cs="Arial"/>
                <w:szCs w:val="24"/>
              </w:rPr>
              <w:t>LSF1.</w:t>
            </w:r>
            <w:r w:rsidR="009838E0">
              <w:rPr>
                <w:rFonts w:cs="Arial"/>
                <w:szCs w:val="24"/>
              </w:rPr>
              <w:t>5</w:t>
            </w:r>
          </w:p>
        </w:tc>
        <w:tc>
          <w:tcPr>
            <w:tcW w:w="3630" w:type="dxa"/>
            <w:shd w:val="clear" w:color="auto" w:fill="FFFFFF" w:themeFill="background1"/>
          </w:tcPr>
          <w:p w14:paraId="48C6FC24" w14:textId="77777777" w:rsidR="00C63979" w:rsidRPr="006901D9" w:rsidRDefault="00C63979" w:rsidP="006A1706">
            <w:pPr>
              <w:rPr>
                <w:rFonts w:cs="Arial"/>
                <w:szCs w:val="24"/>
              </w:rPr>
            </w:pPr>
            <w:r w:rsidRPr="006901D9">
              <w:rPr>
                <w:rFonts w:cs="Arial"/>
                <w:szCs w:val="24"/>
              </w:rPr>
              <w:t>The Applicant</w:t>
            </w:r>
          </w:p>
        </w:tc>
        <w:tc>
          <w:tcPr>
            <w:tcW w:w="16931" w:type="dxa"/>
            <w:shd w:val="clear" w:color="auto" w:fill="FFFFFF" w:themeFill="background1"/>
          </w:tcPr>
          <w:p w14:paraId="14C3D9D5" w14:textId="77777777" w:rsidR="00C63979" w:rsidRPr="006901D9" w:rsidRDefault="00C63979" w:rsidP="006A1706">
            <w:pPr>
              <w:rPr>
                <w:rFonts w:cs="Arial"/>
                <w:b/>
                <w:bCs/>
                <w:szCs w:val="24"/>
              </w:rPr>
            </w:pPr>
            <w:r w:rsidRPr="006901D9">
              <w:rPr>
                <w:rFonts w:cs="Arial"/>
                <w:b/>
                <w:bCs/>
                <w:szCs w:val="24"/>
              </w:rPr>
              <w:t>ES Chapter 17 Conclusions</w:t>
            </w:r>
          </w:p>
          <w:p w14:paraId="3888714F" w14:textId="586B8CA8" w:rsidR="00C63979" w:rsidRPr="006901D9" w:rsidRDefault="00C63979" w:rsidP="006A1706">
            <w:pPr>
              <w:rPr>
                <w:rFonts w:cs="Arial"/>
                <w:szCs w:val="24"/>
              </w:rPr>
            </w:pPr>
            <w:r w:rsidRPr="006901D9">
              <w:rPr>
                <w:rFonts w:cs="Arial"/>
                <w:szCs w:val="24"/>
              </w:rPr>
              <w:t>ES Chapter 17</w:t>
            </w:r>
            <w:r>
              <w:rPr>
                <w:rFonts w:cs="Arial"/>
                <w:szCs w:val="24"/>
              </w:rPr>
              <w:t>,</w:t>
            </w:r>
            <w:r w:rsidRPr="006901D9">
              <w:rPr>
                <w:rFonts w:cs="Arial"/>
                <w:szCs w:val="24"/>
              </w:rPr>
              <w:t xml:space="preserve"> Table 17.4 [</w:t>
            </w:r>
            <w:hyperlink r:id="rId289" w:history="1">
              <w:r w:rsidRPr="006901D9">
                <w:rPr>
                  <w:rStyle w:val="Hyperlink"/>
                  <w:rFonts w:cs="Arial"/>
                  <w:szCs w:val="24"/>
                </w:rPr>
                <w:t>REP1-025</w:t>
              </w:r>
            </w:hyperlink>
            <w:r w:rsidRPr="006901D9">
              <w:rPr>
                <w:rFonts w:cs="Arial"/>
                <w:szCs w:val="24"/>
              </w:rPr>
              <w:t xml:space="preserve">] details that the criteria for determining the magnitude of change is considered ‘high’ when a proposal results in the long term or permanent loss of over 50ha of agricultural land, including a degree of Grade 1 and 2 BMV agricultural land. </w:t>
            </w:r>
            <w:r w:rsidR="009838E0">
              <w:rPr>
                <w:rFonts w:cs="Arial"/>
                <w:szCs w:val="24"/>
              </w:rPr>
              <w:t>As t</w:t>
            </w:r>
            <w:r w:rsidRPr="006901D9">
              <w:rPr>
                <w:rFonts w:cs="Arial"/>
                <w:szCs w:val="24"/>
              </w:rPr>
              <w:t xml:space="preserve">here is no </w:t>
            </w:r>
            <w:r>
              <w:rPr>
                <w:rFonts w:cs="Arial"/>
                <w:szCs w:val="24"/>
              </w:rPr>
              <w:t xml:space="preserve">secure </w:t>
            </w:r>
            <w:r w:rsidRPr="006901D9">
              <w:rPr>
                <w:rFonts w:cs="Arial"/>
                <w:szCs w:val="24"/>
              </w:rPr>
              <w:t>commitment to return the land to agricultural use post-decommissioning</w:t>
            </w:r>
            <w:r w:rsidR="00E077FC">
              <w:rPr>
                <w:rFonts w:cs="Arial"/>
                <w:szCs w:val="24"/>
              </w:rPr>
              <w:t>, y</w:t>
            </w:r>
            <w:r w:rsidRPr="006901D9">
              <w:rPr>
                <w:rFonts w:cs="Arial"/>
                <w:szCs w:val="24"/>
              </w:rPr>
              <w:t>ou are asked to further explain the conclusions of this chapter</w:t>
            </w:r>
            <w:r w:rsidR="00E077FC">
              <w:rPr>
                <w:rFonts w:cs="Arial"/>
                <w:szCs w:val="24"/>
              </w:rPr>
              <w:t>,</w:t>
            </w:r>
            <w:r w:rsidRPr="006901D9">
              <w:rPr>
                <w:rFonts w:cs="Arial"/>
                <w:szCs w:val="24"/>
              </w:rPr>
              <w:t xml:space="preserve"> which concludes ‘no significant effects on </w:t>
            </w:r>
            <w:r w:rsidR="00E077FC">
              <w:rPr>
                <w:rFonts w:cs="Arial"/>
                <w:szCs w:val="24"/>
              </w:rPr>
              <w:t>s</w:t>
            </w:r>
            <w:r w:rsidRPr="006901D9">
              <w:rPr>
                <w:rFonts w:cs="Arial"/>
                <w:szCs w:val="24"/>
              </w:rPr>
              <w:t xml:space="preserve">oils and </w:t>
            </w:r>
            <w:r w:rsidR="00E077FC">
              <w:rPr>
                <w:rFonts w:cs="Arial"/>
                <w:szCs w:val="24"/>
              </w:rPr>
              <w:t>a</w:t>
            </w:r>
            <w:r w:rsidRPr="006901D9">
              <w:rPr>
                <w:rFonts w:cs="Arial"/>
                <w:szCs w:val="24"/>
              </w:rPr>
              <w:t xml:space="preserve">griculture’. </w:t>
            </w:r>
          </w:p>
        </w:tc>
      </w:tr>
      <w:tr w:rsidR="00C63979" w:rsidRPr="008C59AE" w14:paraId="1E40044C" w14:textId="77777777" w:rsidTr="00C44394">
        <w:tc>
          <w:tcPr>
            <w:tcW w:w="1264" w:type="dxa"/>
            <w:shd w:val="clear" w:color="auto" w:fill="FFFFFF" w:themeFill="background1"/>
          </w:tcPr>
          <w:p w14:paraId="5C4F9A29" w14:textId="67D406F6" w:rsidR="00C63979" w:rsidRPr="006901D9" w:rsidRDefault="00C63979" w:rsidP="006A1706">
            <w:pPr>
              <w:pStyle w:val="Heading3"/>
              <w:numPr>
                <w:ilvl w:val="0"/>
                <w:numId w:val="0"/>
              </w:numPr>
              <w:rPr>
                <w:rFonts w:cs="Arial"/>
                <w:szCs w:val="24"/>
              </w:rPr>
            </w:pPr>
            <w:r w:rsidRPr="006901D9">
              <w:rPr>
                <w:rFonts w:cs="Arial"/>
                <w:szCs w:val="24"/>
              </w:rPr>
              <w:t>LSF1.</w:t>
            </w:r>
            <w:r w:rsidR="00E077FC">
              <w:rPr>
                <w:rFonts w:cs="Arial"/>
                <w:szCs w:val="24"/>
              </w:rPr>
              <w:t>6</w:t>
            </w:r>
          </w:p>
        </w:tc>
        <w:tc>
          <w:tcPr>
            <w:tcW w:w="3630" w:type="dxa"/>
            <w:shd w:val="clear" w:color="auto" w:fill="FFFFFF" w:themeFill="background1"/>
          </w:tcPr>
          <w:p w14:paraId="74DA100D" w14:textId="77777777" w:rsidR="00C63979" w:rsidRPr="006901D9" w:rsidRDefault="00C63979" w:rsidP="006A1706">
            <w:pPr>
              <w:rPr>
                <w:rFonts w:cs="Arial"/>
                <w:szCs w:val="24"/>
              </w:rPr>
            </w:pPr>
            <w:r w:rsidRPr="006901D9">
              <w:rPr>
                <w:rFonts w:cs="Arial"/>
                <w:szCs w:val="24"/>
              </w:rPr>
              <w:t>The Applicant</w:t>
            </w:r>
          </w:p>
        </w:tc>
        <w:tc>
          <w:tcPr>
            <w:tcW w:w="16931" w:type="dxa"/>
            <w:shd w:val="clear" w:color="auto" w:fill="FFFFFF" w:themeFill="background1"/>
          </w:tcPr>
          <w:p w14:paraId="6CA6B7E8" w14:textId="77777777" w:rsidR="00C63979" w:rsidRPr="006901D9" w:rsidRDefault="00C63979" w:rsidP="006A1706">
            <w:pPr>
              <w:rPr>
                <w:rFonts w:cs="Arial"/>
                <w:b/>
                <w:bCs/>
                <w:szCs w:val="24"/>
              </w:rPr>
            </w:pPr>
            <w:r w:rsidRPr="006901D9">
              <w:rPr>
                <w:rFonts w:cs="Arial"/>
                <w:b/>
                <w:bCs/>
                <w:szCs w:val="24"/>
              </w:rPr>
              <w:t>Below Ground Infrastructure and Agricultural Activities</w:t>
            </w:r>
          </w:p>
          <w:p w14:paraId="52EA42C8" w14:textId="3111D871" w:rsidR="00C63979" w:rsidRPr="006901D9" w:rsidRDefault="00C63979" w:rsidP="006A1706">
            <w:pPr>
              <w:rPr>
                <w:rFonts w:cs="Arial"/>
                <w:szCs w:val="24"/>
              </w:rPr>
            </w:pPr>
            <w:r w:rsidRPr="006901D9">
              <w:rPr>
                <w:rFonts w:cs="Arial"/>
                <w:szCs w:val="24"/>
              </w:rPr>
              <w:t>ES Chapter 3 [</w:t>
            </w:r>
            <w:hyperlink r:id="rId290" w:history="1">
              <w:r w:rsidRPr="006901D9">
                <w:rPr>
                  <w:rStyle w:val="Hyperlink"/>
                  <w:rFonts w:cs="Arial"/>
                  <w:szCs w:val="24"/>
                </w:rPr>
                <w:t>APP-055</w:t>
              </w:r>
            </w:hyperlink>
            <w:r w:rsidRPr="006901D9">
              <w:rPr>
                <w:rFonts w:cs="Arial"/>
                <w:szCs w:val="24"/>
              </w:rPr>
              <w:t xml:space="preserve">] states that </w:t>
            </w:r>
            <w:r w:rsidR="00A76A97">
              <w:rPr>
                <w:rFonts w:cs="Arial"/>
                <w:szCs w:val="24"/>
              </w:rPr>
              <w:t>as part of decommissioning</w:t>
            </w:r>
            <w:r w:rsidR="004D7050">
              <w:rPr>
                <w:rFonts w:cs="Arial"/>
                <w:szCs w:val="24"/>
              </w:rPr>
              <w:t>,</w:t>
            </w:r>
            <w:r w:rsidR="00A76A97">
              <w:rPr>
                <w:rFonts w:cs="Arial"/>
                <w:szCs w:val="24"/>
              </w:rPr>
              <w:t xml:space="preserve"> </w:t>
            </w:r>
            <w:r w:rsidRPr="006901D9">
              <w:rPr>
                <w:rFonts w:cs="Arial"/>
                <w:szCs w:val="24"/>
              </w:rPr>
              <w:t xml:space="preserve">below ground infrastructure </w:t>
            </w:r>
            <w:r>
              <w:rPr>
                <w:rFonts w:cs="Arial"/>
                <w:szCs w:val="24"/>
              </w:rPr>
              <w:t>would</w:t>
            </w:r>
            <w:r w:rsidRPr="006901D9">
              <w:rPr>
                <w:rFonts w:cs="Arial"/>
                <w:szCs w:val="24"/>
              </w:rPr>
              <w:t xml:space="preserve"> be removed to a depth of 1.2m to allow the recommencement of agricultural activities. You are asked to signpost the </w:t>
            </w:r>
            <w:proofErr w:type="spellStart"/>
            <w:r>
              <w:rPr>
                <w:rFonts w:cs="Arial"/>
                <w:szCs w:val="24"/>
              </w:rPr>
              <w:t>ExA</w:t>
            </w:r>
            <w:proofErr w:type="spellEnd"/>
            <w:r>
              <w:rPr>
                <w:rFonts w:cs="Arial"/>
                <w:szCs w:val="24"/>
              </w:rPr>
              <w:t xml:space="preserve"> to </w:t>
            </w:r>
            <w:r w:rsidRPr="006901D9">
              <w:rPr>
                <w:rFonts w:cs="Arial"/>
                <w:szCs w:val="24"/>
              </w:rPr>
              <w:t>details for the restoration of these areas</w:t>
            </w:r>
            <w:r>
              <w:rPr>
                <w:rFonts w:cs="Arial"/>
                <w:szCs w:val="24"/>
              </w:rPr>
              <w:t>,</w:t>
            </w:r>
            <w:r w:rsidRPr="006901D9">
              <w:rPr>
                <w:rFonts w:cs="Arial"/>
                <w:szCs w:val="24"/>
              </w:rPr>
              <w:t xml:space="preserve"> such as foundations for the BESS and substations within the ES. </w:t>
            </w:r>
          </w:p>
          <w:p w14:paraId="0010C41C" w14:textId="77777777" w:rsidR="00C63979" w:rsidRPr="006901D9" w:rsidRDefault="00C63979" w:rsidP="006A1706">
            <w:pPr>
              <w:rPr>
                <w:rFonts w:cs="Arial"/>
                <w:szCs w:val="24"/>
              </w:rPr>
            </w:pPr>
            <w:r w:rsidRPr="006901D9">
              <w:rPr>
                <w:rFonts w:cs="Arial"/>
                <w:szCs w:val="24"/>
              </w:rPr>
              <w:t xml:space="preserve">You are </w:t>
            </w:r>
            <w:r>
              <w:rPr>
                <w:rFonts w:cs="Arial"/>
                <w:szCs w:val="24"/>
              </w:rPr>
              <w:t xml:space="preserve">also </w:t>
            </w:r>
            <w:r w:rsidRPr="006901D9">
              <w:rPr>
                <w:rFonts w:cs="Arial"/>
                <w:szCs w:val="24"/>
              </w:rPr>
              <w:t xml:space="preserve">asked to confirm that this </w:t>
            </w:r>
            <w:r>
              <w:rPr>
                <w:rFonts w:cs="Arial"/>
                <w:szCs w:val="24"/>
              </w:rPr>
              <w:t>would</w:t>
            </w:r>
            <w:r w:rsidRPr="006901D9">
              <w:rPr>
                <w:rFonts w:cs="Arial"/>
                <w:szCs w:val="24"/>
              </w:rPr>
              <w:t xml:space="preserve"> be reviewed as part of the </w:t>
            </w:r>
            <w:proofErr w:type="spellStart"/>
            <w:r>
              <w:rPr>
                <w:rFonts w:cs="Arial"/>
                <w:szCs w:val="24"/>
              </w:rPr>
              <w:t>oDS</w:t>
            </w:r>
            <w:proofErr w:type="spellEnd"/>
            <w:r w:rsidRPr="006901D9">
              <w:rPr>
                <w:rFonts w:cs="Arial"/>
                <w:szCs w:val="24"/>
              </w:rPr>
              <w:t xml:space="preserve"> [</w:t>
            </w:r>
            <w:hyperlink r:id="rId291" w:history="1">
              <w:r w:rsidRPr="006901D9">
                <w:rPr>
                  <w:rStyle w:val="Hyperlink"/>
                  <w:rFonts w:cs="Arial"/>
                  <w:szCs w:val="24"/>
                </w:rPr>
                <w:t>REP1-100</w:t>
              </w:r>
            </w:hyperlink>
            <w:r w:rsidRPr="006901D9">
              <w:rPr>
                <w:rFonts w:cs="Arial"/>
                <w:szCs w:val="24"/>
              </w:rPr>
              <w:t xml:space="preserve">] to take account of any changes to the depth necessary for ploughing in the future should agricultural practices change. </w:t>
            </w:r>
          </w:p>
        </w:tc>
      </w:tr>
      <w:tr w:rsidR="004B6182" w:rsidRPr="008C59AE" w14:paraId="53C58E69" w14:textId="77777777" w:rsidTr="00C44394">
        <w:tc>
          <w:tcPr>
            <w:tcW w:w="1264" w:type="dxa"/>
            <w:shd w:val="clear" w:color="auto" w:fill="FFFFFF" w:themeFill="background1"/>
          </w:tcPr>
          <w:p w14:paraId="53C58E64" w14:textId="67377CC6" w:rsidR="004B6182" w:rsidRPr="006901D9" w:rsidRDefault="00D0276C" w:rsidP="004B6182">
            <w:pPr>
              <w:pStyle w:val="Heading3"/>
              <w:numPr>
                <w:ilvl w:val="0"/>
                <w:numId w:val="0"/>
              </w:numPr>
              <w:rPr>
                <w:rFonts w:cs="Arial"/>
                <w:szCs w:val="24"/>
              </w:rPr>
            </w:pPr>
            <w:r>
              <w:rPr>
                <w:rFonts w:cs="Arial"/>
                <w:szCs w:val="24"/>
              </w:rPr>
              <w:t>LSF1.</w:t>
            </w:r>
            <w:r w:rsidR="00E077FC">
              <w:rPr>
                <w:rFonts w:cs="Arial"/>
                <w:szCs w:val="24"/>
              </w:rPr>
              <w:t>7</w:t>
            </w:r>
          </w:p>
        </w:tc>
        <w:tc>
          <w:tcPr>
            <w:tcW w:w="3630" w:type="dxa"/>
            <w:shd w:val="clear" w:color="auto" w:fill="FFFFFF" w:themeFill="background1"/>
          </w:tcPr>
          <w:p w14:paraId="53C58E65" w14:textId="70AB34C2"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53C58E66" w14:textId="4F5C16BE" w:rsidR="004B6182" w:rsidRPr="006901D9" w:rsidRDefault="004B6182" w:rsidP="004B6182">
            <w:pPr>
              <w:pStyle w:val="QuestionMainBodyTextBold"/>
              <w:rPr>
                <w:rFonts w:cs="Arial"/>
                <w:b w:val="0"/>
                <w:szCs w:val="24"/>
              </w:rPr>
            </w:pPr>
            <w:r w:rsidRPr="006901D9">
              <w:rPr>
                <w:rFonts w:cs="Arial"/>
                <w:szCs w:val="24"/>
              </w:rPr>
              <w:t>Soil Performance</w:t>
            </w:r>
          </w:p>
          <w:p w14:paraId="49DAFE95" w14:textId="1188E90F" w:rsidR="004B6182" w:rsidRPr="006901D9" w:rsidRDefault="00F935F0" w:rsidP="004B6182">
            <w:pPr>
              <w:pStyle w:val="ListBullet"/>
              <w:numPr>
                <w:ilvl w:val="0"/>
                <w:numId w:val="0"/>
              </w:numPr>
              <w:rPr>
                <w:rFonts w:cs="Arial"/>
                <w:szCs w:val="24"/>
              </w:rPr>
            </w:pPr>
            <w:r>
              <w:rPr>
                <w:rFonts w:cs="Arial"/>
                <w:szCs w:val="24"/>
              </w:rPr>
              <w:t>P</w:t>
            </w:r>
            <w:r w:rsidRPr="006901D9">
              <w:rPr>
                <w:rFonts w:cs="Arial"/>
                <w:szCs w:val="24"/>
              </w:rPr>
              <w:t xml:space="preserve">aragraph 9.7.29 </w:t>
            </w:r>
            <w:r>
              <w:rPr>
                <w:rFonts w:cs="Arial"/>
                <w:szCs w:val="24"/>
              </w:rPr>
              <w:t>of E</w:t>
            </w:r>
            <w:r w:rsidR="004B6182" w:rsidRPr="006901D9">
              <w:rPr>
                <w:rFonts w:cs="Arial"/>
                <w:szCs w:val="24"/>
              </w:rPr>
              <w:t>S Chapter 9 [</w:t>
            </w:r>
            <w:hyperlink r:id="rId292" w:history="1">
              <w:r w:rsidR="004B6182" w:rsidRPr="006901D9">
                <w:rPr>
                  <w:rStyle w:val="Hyperlink"/>
                  <w:rFonts w:cs="Arial"/>
                  <w:szCs w:val="24"/>
                </w:rPr>
                <w:t>APP-061</w:t>
              </w:r>
            </w:hyperlink>
            <w:r w:rsidR="004B6182" w:rsidRPr="006901D9">
              <w:rPr>
                <w:rFonts w:cs="Arial"/>
                <w:szCs w:val="24"/>
              </w:rPr>
              <w:t xml:space="preserve">] states that </w:t>
            </w:r>
            <w:r w:rsidR="004B6182">
              <w:rPr>
                <w:rFonts w:cs="Arial"/>
                <w:i/>
                <w:iCs/>
                <w:szCs w:val="24"/>
              </w:rPr>
              <w:t>‘</w:t>
            </w:r>
            <w:r w:rsidR="004B6182" w:rsidRPr="006901D9">
              <w:rPr>
                <w:rFonts w:cs="Arial"/>
                <w:i/>
                <w:iCs/>
                <w:szCs w:val="24"/>
              </w:rPr>
              <w:t>In the absence of the Scheme, it is anticipated that the Solar PV Sites would remain in predominantly arable production, with associated intensive management regimes. Such intensive systems are predicted to entail the continued requirement for additional soil inputs and conditioners, with likely continued, incrementally or accumulatively negative implications for wildlife</w:t>
            </w:r>
            <w:r w:rsidR="004B6182">
              <w:rPr>
                <w:rFonts w:cs="Arial"/>
                <w:szCs w:val="24"/>
              </w:rPr>
              <w:t>’</w:t>
            </w:r>
            <w:r w:rsidR="004B6182" w:rsidRPr="006901D9">
              <w:rPr>
                <w:rFonts w:cs="Arial"/>
                <w:szCs w:val="24"/>
              </w:rPr>
              <w:t xml:space="preserve">. However, </w:t>
            </w:r>
            <w:r w:rsidR="006746EA" w:rsidRPr="006901D9">
              <w:rPr>
                <w:rFonts w:cs="Arial"/>
                <w:szCs w:val="24"/>
              </w:rPr>
              <w:t>paragraph</w:t>
            </w:r>
            <w:r w:rsidR="006746EA">
              <w:rPr>
                <w:rFonts w:cs="Arial"/>
                <w:szCs w:val="24"/>
              </w:rPr>
              <w:t xml:space="preserve"> </w:t>
            </w:r>
            <w:r w:rsidR="006746EA" w:rsidRPr="006901D9">
              <w:rPr>
                <w:rFonts w:cs="Arial"/>
                <w:szCs w:val="24"/>
              </w:rPr>
              <w:lastRenderedPageBreak/>
              <w:t xml:space="preserve">17.7.15 </w:t>
            </w:r>
            <w:r w:rsidR="006746EA">
              <w:rPr>
                <w:rFonts w:cs="Arial"/>
                <w:szCs w:val="24"/>
              </w:rPr>
              <w:t xml:space="preserve">of </w:t>
            </w:r>
            <w:r w:rsidR="004B6182" w:rsidRPr="006901D9">
              <w:rPr>
                <w:rFonts w:cs="Arial"/>
                <w:szCs w:val="24"/>
              </w:rPr>
              <w:t>ES Chapter 17 [</w:t>
            </w:r>
            <w:hyperlink r:id="rId293" w:history="1">
              <w:r w:rsidR="004B6182" w:rsidRPr="006901D9">
                <w:rPr>
                  <w:rStyle w:val="Hyperlink"/>
                  <w:rFonts w:cs="Arial"/>
                  <w:szCs w:val="24"/>
                </w:rPr>
                <w:t>APP-069</w:t>
              </w:r>
            </w:hyperlink>
            <w:r w:rsidR="004B6182" w:rsidRPr="006901D9">
              <w:rPr>
                <w:rFonts w:cs="Arial"/>
                <w:szCs w:val="24"/>
              </w:rPr>
              <w:t>] details that soil performance would be expected to remain the same as the current baseline but makes no negative comment on soil per</w:t>
            </w:r>
            <w:r w:rsidR="0075403A">
              <w:rPr>
                <w:rFonts w:cs="Arial"/>
                <w:szCs w:val="24"/>
              </w:rPr>
              <w:t>f</w:t>
            </w:r>
            <w:r w:rsidR="004B6182" w:rsidRPr="006901D9">
              <w:rPr>
                <w:rFonts w:cs="Arial"/>
                <w:szCs w:val="24"/>
              </w:rPr>
              <w:t xml:space="preserve">ormance and/or health.  </w:t>
            </w:r>
          </w:p>
          <w:p w14:paraId="20F016A8" w14:textId="5A18F29D" w:rsidR="004B6182" w:rsidRPr="006901D9" w:rsidRDefault="004B6182" w:rsidP="004B6182">
            <w:pPr>
              <w:pStyle w:val="ListBullet"/>
              <w:numPr>
                <w:ilvl w:val="0"/>
                <w:numId w:val="0"/>
              </w:numPr>
              <w:rPr>
                <w:rFonts w:cs="Arial"/>
                <w:szCs w:val="24"/>
              </w:rPr>
            </w:pPr>
            <w:r w:rsidRPr="006901D9">
              <w:rPr>
                <w:rFonts w:cs="Arial"/>
                <w:szCs w:val="24"/>
              </w:rPr>
              <w:t>You are asked to comment on the following:</w:t>
            </w:r>
          </w:p>
          <w:p w14:paraId="61FC9151" w14:textId="78D82CF5" w:rsidR="004B6182" w:rsidRPr="006901D9" w:rsidRDefault="004B6182" w:rsidP="004B6182">
            <w:pPr>
              <w:pStyle w:val="ListBullet"/>
              <w:numPr>
                <w:ilvl w:val="0"/>
                <w:numId w:val="23"/>
              </w:numPr>
              <w:ind w:left="512" w:hanging="512"/>
              <w:rPr>
                <w:rFonts w:cs="Arial"/>
                <w:szCs w:val="24"/>
              </w:rPr>
            </w:pPr>
            <w:r w:rsidRPr="006901D9">
              <w:rPr>
                <w:rFonts w:cs="Arial"/>
                <w:szCs w:val="24"/>
              </w:rPr>
              <w:t xml:space="preserve">The use of the term ‘intensive’ would suggest an industrial agricultural regime. The applicant should clarify the current farming management arrangements and whether it qualifies as intensive farming. Alternatively, if the current farming arrangements do not qualify as ‘intensive’ then ES Chapter 9 should be updated to remove the term.  </w:t>
            </w:r>
          </w:p>
          <w:p w14:paraId="53C58E68" w14:textId="15766AE7" w:rsidR="004B6182" w:rsidRPr="006901D9" w:rsidRDefault="004B6182" w:rsidP="004B6182">
            <w:pPr>
              <w:pStyle w:val="ListBullet"/>
              <w:numPr>
                <w:ilvl w:val="0"/>
                <w:numId w:val="23"/>
              </w:numPr>
              <w:ind w:left="512" w:hanging="512"/>
              <w:rPr>
                <w:rFonts w:cs="Arial"/>
                <w:szCs w:val="24"/>
              </w:rPr>
            </w:pPr>
            <w:r w:rsidRPr="006901D9">
              <w:rPr>
                <w:rFonts w:cs="Arial"/>
                <w:szCs w:val="24"/>
              </w:rPr>
              <w:t xml:space="preserve">It is not clear what the effect on soils and wildlife would be in absence of the </w:t>
            </w:r>
            <w:r>
              <w:rPr>
                <w:rFonts w:cs="Arial"/>
                <w:szCs w:val="24"/>
              </w:rPr>
              <w:t>proposed development</w:t>
            </w:r>
            <w:r w:rsidRPr="006901D9">
              <w:rPr>
                <w:rFonts w:cs="Arial"/>
                <w:szCs w:val="24"/>
              </w:rPr>
              <w:t xml:space="preserve">. The applicant should provide a clear and consistent statement across the ES clarifying the effects on both soils and wildlife in absence of the </w:t>
            </w:r>
            <w:r>
              <w:rPr>
                <w:rFonts w:cs="Arial"/>
                <w:szCs w:val="24"/>
              </w:rPr>
              <w:t>proposed development (a do-nothing scenario)</w:t>
            </w:r>
            <w:r w:rsidRPr="006901D9">
              <w:rPr>
                <w:rFonts w:cs="Arial"/>
                <w:szCs w:val="24"/>
              </w:rPr>
              <w:t xml:space="preserve">. The answer should consider how the land has been, and would be, farmed considering any applicable </w:t>
            </w:r>
            <w:proofErr w:type="spellStart"/>
            <w:r w:rsidRPr="006901D9">
              <w:rPr>
                <w:rFonts w:cs="Arial"/>
                <w:szCs w:val="24"/>
              </w:rPr>
              <w:t>agri</w:t>
            </w:r>
            <w:proofErr w:type="spellEnd"/>
            <w:r w:rsidRPr="006901D9">
              <w:rPr>
                <w:rFonts w:cs="Arial"/>
                <w:szCs w:val="24"/>
              </w:rPr>
              <w:t xml:space="preserve">-environment schemes. </w:t>
            </w:r>
          </w:p>
        </w:tc>
      </w:tr>
      <w:tr w:rsidR="004B6182" w:rsidRPr="008C59AE" w14:paraId="53C58E6D" w14:textId="77777777" w:rsidTr="00C44394">
        <w:tc>
          <w:tcPr>
            <w:tcW w:w="1264" w:type="dxa"/>
            <w:shd w:val="clear" w:color="auto" w:fill="FFFFFF" w:themeFill="background1"/>
          </w:tcPr>
          <w:p w14:paraId="53C58E6A" w14:textId="014CE0F1" w:rsidR="004B6182" w:rsidRPr="006901D9" w:rsidRDefault="004B6182" w:rsidP="004B6182">
            <w:pPr>
              <w:pStyle w:val="Heading3"/>
              <w:numPr>
                <w:ilvl w:val="0"/>
                <w:numId w:val="0"/>
              </w:numPr>
              <w:rPr>
                <w:rFonts w:cs="Arial"/>
                <w:szCs w:val="24"/>
              </w:rPr>
            </w:pPr>
            <w:r w:rsidRPr="006901D9">
              <w:rPr>
                <w:rFonts w:cs="Arial"/>
                <w:szCs w:val="24"/>
              </w:rPr>
              <w:lastRenderedPageBreak/>
              <w:t>LSF1.</w:t>
            </w:r>
            <w:r w:rsidR="005611EF">
              <w:rPr>
                <w:rFonts w:cs="Arial"/>
                <w:szCs w:val="24"/>
              </w:rPr>
              <w:t>8</w:t>
            </w:r>
          </w:p>
        </w:tc>
        <w:tc>
          <w:tcPr>
            <w:tcW w:w="3630" w:type="dxa"/>
            <w:shd w:val="clear" w:color="auto" w:fill="FFFFFF" w:themeFill="background1"/>
          </w:tcPr>
          <w:p w14:paraId="53C58E6B" w14:textId="7348EFAA"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7320D406" w14:textId="77777777" w:rsidR="004B6182" w:rsidRPr="006901D9" w:rsidRDefault="004B6182" w:rsidP="004B6182">
            <w:pPr>
              <w:rPr>
                <w:rFonts w:cs="Arial"/>
                <w:b/>
                <w:bCs/>
                <w:szCs w:val="24"/>
              </w:rPr>
            </w:pPr>
            <w:r w:rsidRPr="006901D9">
              <w:rPr>
                <w:rFonts w:cs="Arial"/>
                <w:b/>
                <w:bCs/>
                <w:szCs w:val="24"/>
              </w:rPr>
              <w:t>Soil Sealing</w:t>
            </w:r>
          </w:p>
          <w:p w14:paraId="53C58E6C" w14:textId="14A94251" w:rsidR="004B6182" w:rsidRPr="006901D9" w:rsidRDefault="004B6182" w:rsidP="004B6182">
            <w:pPr>
              <w:rPr>
                <w:rFonts w:cs="Arial"/>
                <w:b/>
                <w:szCs w:val="24"/>
              </w:rPr>
            </w:pPr>
            <w:r w:rsidRPr="006901D9">
              <w:rPr>
                <w:rFonts w:cs="Arial"/>
                <w:szCs w:val="24"/>
              </w:rPr>
              <w:t>ES Chapter 17 [</w:t>
            </w:r>
            <w:hyperlink r:id="rId294" w:history="1">
              <w:r w:rsidRPr="006901D9">
                <w:rPr>
                  <w:rStyle w:val="Hyperlink"/>
                  <w:rFonts w:cs="Arial"/>
                  <w:szCs w:val="24"/>
                </w:rPr>
                <w:t>APP-069</w:t>
              </w:r>
            </w:hyperlink>
            <w:r w:rsidRPr="006901D9">
              <w:rPr>
                <w:rFonts w:cs="Arial"/>
                <w:szCs w:val="24"/>
              </w:rPr>
              <w:t xml:space="preserve">] makes no reference to the effects of soil sealing resulting from the foundations of BESS and substations. You are asked to provide a commentary as to the effects and impacts on those areas affected by soil sealing and how these </w:t>
            </w:r>
            <w:r>
              <w:rPr>
                <w:rFonts w:cs="Arial"/>
                <w:szCs w:val="24"/>
              </w:rPr>
              <w:t xml:space="preserve">areas </w:t>
            </w:r>
            <w:r w:rsidRPr="006901D9">
              <w:rPr>
                <w:rFonts w:cs="Arial"/>
                <w:szCs w:val="24"/>
              </w:rPr>
              <w:t>w</w:t>
            </w:r>
            <w:r>
              <w:rPr>
                <w:rFonts w:cs="Arial"/>
                <w:szCs w:val="24"/>
              </w:rPr>
              <w:t xml:space="preserve">ould </w:t>
            </w:r>
            <w:r w:rsidRPr="006901D9">
              <w:rPr>
                <w:rFonts w:cs="Arial"/>
                <w:szCs w:val="24"/>
              </w:rPr>
              <w:t xml:space="preserve">be restored during restoration. </w:t>
            </w:r>
            <w:r>
              <w:rPr>
                <w:rFonts w:cs="Arial"/>
                <w:szCs w:val="24"/>
              </w:rPr>
              <w:t>Also, h</w:t>
            </w:r>
            <w:r w:rsidRPr="006901D9">
              <w:rPr>
                <w:rFonts w:cs="Arial"/>
                <w:szCs w:val="24"/>
              </w:rPr>
              <w:t>ow would the</w:t>
            </w:r>
            <w:r>
              <w:rPr>
                <w:rFonts w:cs="Arial"/>
                <w:szCs w:val="24"/>
              </w:rPr>
              <w:t xml:space="preserve"> method </w:t>
            </w:r>
            <w:r w:rsidRPr="006901D9">
              <w:rPr>
                <w:rFonts w:cs="Arial"/>
                <w:szCs w:val="24"/>
              </w:rPr>
              <w:t xml:space="preserve">be secured in the </w:t>
            </w:r>
            <w:proofErr w:type="spellStart"/>
            <w:r w:rsidRPr="006901D9">
              <w:rPr>
                <w:rFonts w:cs="Arial"/>
                <w:szCs w:val="24"/>
              </w:rPr>
              <w:t>dDCO</w:t>
            </w:r>
            <w:proofErr w:type="spellEnd"/>
            <w:r w:rsidRPr="006901D9">
              <w:rPr>
                <w:rFonts w:cs="Arial"/>
                <w:szCs w:val="24"/>
              </w:rPr>
              <w:t>.</w:t>
            </w:r>
          </w:p>
        </w:tc>
      </w:tr>
      <w:tr w:rsidR="004B6182" w:rsidRPr="008C59AE" w14:paraId="0124D618" w14:textId="77777777" w:rsidTr="00C44394">
        <w:tc>
          <w:tcPr>
            <w:tcW w:w="1264" w:type="dxa"/>
            <w:shd w:val="clear" w:color="auto" w:fill="FFFFFF" w:themeFill="background1"/>
          </w:tcPr>
          <w:p w14:paraId="54CBEE6D" w14:textId="2077B7A2" w:rsidR="004B6182" w:rsidRPr="006901D9" w:rsidRDefault="004B6182" w:rsidP="004B6182">
            <w:pPr>
              <w:pStyle w:val="Heading3"/>
              <w:numPr>
                <w:ilvl w:val="0"/>
                <w:numId w:val="0"/>
              </w:numPr>
              <w:rPr>
                <w:rFonts w:cs="Arial"/>
                <w:szCs w:val="24"/>
              </w:rPr>
            </w:pPr>
            <w:r w:rsidRPr="006901D9">
              <w:rPr>
                <w:rFonts w:cs="Arial"/>
                <w:szCs w:val="24"/>
              </w:rPr>
              <w:t>LSF1.</w:t>
            </w:r>
            <w:r w:rsidR="005611EF">
              <w:rPr>
                <w:rFonts w:cs="Arial"/>
                <w:szCs w:val="24"/>
              </w:rPr>
              <w:t>9</w:t>
            </w:r>
          </w:p>
        </w:tc>
        <w:tc>
          <w:tcPr>
            <w:tcW w:w="3630" w:type="dxa"/>
            <w:shd w:val="clear" w:color="auto" w:fill="FFFFFF" w:themeFill="background1"/>
          </w:tcPr>
          <w:p w14:paraId="2E86BF4A" w14:textId="54D62729"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223DBDBF" w14:textId="72960394" w:rsidR="004B6182" w:rsidRPr="006901D9" w:rsidRDefault="004B6182" w:rsidP="004B6182">
            <w:pPr>
              <w:rPr>
                <w:rFonts w:cs="Arial"/>
                <w:b/>
                <w:bCs/>
                <w:szCs w:val="24"/>
              </w:rPr>
            </w:pPr>
            <w:r w:rsidRPr="006901D9">
              <w:rPr>
                <w:rFonts w:cs="Arial"/>
                <w:b/>
                <w:bCs/>
                <w:szCs w:val="24"/>
              </w:rPr>
              <w:t>Outline Soil Resources Management Plan (</w:t>
            </w:r>
            <w:proofErr w:type="spellStart"/>
            <w:r>
              <w:rPr>
                <w:rFonts w:cs="Arial"/>
                <w:b/>
                <w:bCs/>
                <w:szCs w:val="24"/>
              </w:rPr>
              <w:t>o</w:t>
            </w:r>
            <w:r w:rsidRPr="006901D9">
              <w:rPr>
                <w:rFonts w:cs="Arial"/>
                <w:b/>
                <w:bCs/>
                <w:szCs w:val="24"/>
              </w:rPr>
              <w:t>SRMP</w:t>
            </w:r>
            <w:proofErr w:type="spellEnd"/>
            <w:r w:rsidRPr="006901D9">
              <w:rPr>
                <w:rFonts w:cs="Arial"/>
                <w:b/>
                <w:bCs/>
                <w:szCs w:val="24"/>
              </w:rPr>
              <w:t>)</w:t>
            </w:r>
          </w:p>
          <w:p w14:paraId="5BB76E06" w14:textId="3B3A09A2" w:rsidR="004B6182" w:rsidRPr="006901D9" w:rsidRDefault="004B6182" w:rsidP="004B6182">
            <w:pPr>
              <w:rPr>
                <w:rFonts w:cs="Arial"/>
                <w:szCs w:val="24"/>
              </w:rPr>
            </w:pPr>
            <w:r w:rsidRPr="006901D9">
              <w:rPr>
                <w:rFonts w:cs="Arial"/>
                <w:szCs w:val="24"/>
              </w:rPr>
              <w:t xml:space="preserve">Wiltshire Council has commented that the </w:t>
            </w:r>
            <w:proofErr w:type="spellStart"/>
            <w:r w:rsidRPr="006901D9">
              <w:rPr>
                <w:rFonts w:cs="Arial"/>
                <w:szCs w:val="24"/>
              </w:rPr>
              <w:t>oSRMP</w:t>
            </w:r>
            <w:proofErr w:type="spellEnd"/>
            <w:r w:rsidRPr="006901D9">
              <w:rPr>
                <w:rFonts w:cs="Arial"/>
                <w:szCs w:val="24"/>
              </w:rPr>
              <w:t xml:space="preserve"> [</w:t>
            </w:r>
            <w:hyperlink r:id="rId295" w:history="1">
              <w:r w:rsidRPr="006901D9">
                <w:rPr>
                  <w:rStyle w:val="Hyperlink"/>
                  <w:rFonts w:cs="Arial"/>
                  <w:szCs w:val="24"/>
                </w:rPr>
                <w:t>APP-280</w:t>
              </w:r>
            </w:hyperlink>
            <w:r w:rsidRPr="006901D9">
              <w:rPr>
                <w:rFonts w:cs="Arial"/>
                <w:szCs w:val="24"/>
              </w:rPr>
              <w:t xml:space="preserve">] should make specific reference to the use of soil boreholes to be analysed by a suitably qualified soil scientist rather than just ‘site inspections’. </w:t>
            </w:r>
          </w:p>
          <w:p w14:paraId="02653EBF" w14:textId="5E418B84" w:rsidR="004B6182" w:rsidRPr="006901D9" w:rsidRDefault="004B6182" w:rsidP="004B6182">
            <w:pPr>
              <w:rPr>
                <w:rFonts w:cs="Arial"/>
                <w:szCs w:val="24"/>
              </w:rPr>
            </w:pPr>
            <w:r w:rsidRPr="006901D9">
              <w:rPr>
                <w:rFonts w:cs="Arial"/>
                <w:szCs w:val="24"/>
              </w:rPr>
              <w:t xml:space="preserve">You are requested to update the </w:t>
            </w:r>
            <w:proofErr w:type="spellStart"/>
            <w:r w:rsidRPr="006901D9">
              <w:rPr>
                <w:rFonts w:cs="Arial"/>
                <w:szCs w:val="24"/>
              </w:rPr>
              <w:t>oSRMP</w:t>
            </w:r>
            <w:proofErr w:type="spellEnd"/>
            <w:r w:rsidRPr="006901D9">
              <w:rPr>
                <w:rFonts w:cs="Arial"/>
                <w:szCs w:val="24"/>
              </w:rPr>
              <w:t xml:space="preserve"> [</w:t>
            </w:r>
            <w:hyperlink r:id="rId296" w:history="1">
              <w:r w:rsidRPr="006901D9">
                <w:rPr>
                  <w:rStyle w:val="Hyperlink"/>
                  <w:rFonts w:cs="Arial"/>
                  <w:szCs w:val="24"/>
                </w:rPr>
                <w:t>APP-280</w:t>
              </w:r>
            </w:hyperlink>
            <w:r w:rsidRPr="006901D9">
              <w:rPr>
                <w:rFonts w:cs="Arial"/>
                <w:szCs w:val="24"/>
              </w:rPr>
              <w:t xml:space="preserve">] to take account of this request or provide a robust response detailing why the use of boreholes and scientific analysis cannot be incorporated into the </w:t>
            </w:r>
            <w:proofErr w:type="spellStart"/>
            <w:r w:rsidRPr="006901D9">
              <w:rPr>
                <w:rFonts w:cs="Arial"/>
                <w:szCs w:val="24"/>
              </w:rPr>
              <w:t>oSRMP</w:t>
            </w:r>
            <w:proofErr w:type="spellEnd"/>
            <w:r w:rsidRPr="006901D9">
              <w:rPr>
                <w:rFonts w:cs="Arial"/>
                <w:szCs w:val="24"/>
              </w:rPr>
              <w:t xml:space="preserve">. </w:t>
            </w:r>
          </w:p>
        </w:tc>
      </w:tr>
      <w:tr w:rsidR="004B6182" w:rsidRPr="008C59AE" w14:paraId="29F61C9A" w14:textId="77777777" w:rsidTr="00C44394">
        <w:tc>
          <w:tcPr>
            <w:tcW w:w="1264" w:type="dxa"/>
            <w:shd w:val="clear" w:color="auto" w:fill="FFFFFF" w:themeFill="background1"/>
          </w:tcPr>
          <w:p w14:paraId="19D2E428" w14:textId="1ED2F95F" w:rsidR="004B6182" w:rsidRPr="006901D9" w:rsidRDefault="004B6182" w:rsidP="004B6182">
            <w:pPr>
              <w:pStyle w:val="Heading3"/>
              <w:numPr>
                <w:ilvl w:val="0"/>
                <w:numId w:val="0"/>
              </w:numPr>
              <w:rPr>
                <w:rFonts w:cs="Arial"/>
                <w:szCs w:val="24"/>
              </w:rPr>
            </w:pPr>
            <w:r w:rsidRPr="006901D9">
              <w:rPr>
                <w:rFonts w:cs="Arial"/>
                <w:szCs w:val="24"/>
              </w:rPr>
              <w:t>LSF1.</w:t>
            </w:r>
            <w:r w:rsidR="00A31597">
              <w:rPr>
                <w:rFonts w:cs="Arial"/>
                <w:szCs w:val="24"/>
              </w:rPr>
              <w:t>10</w:t>
            </w:r>
          </w:p>
        </w:tc>
        <w:tc>
          <w:tcPr>
            <w:tcW w:w="3630" w:type="dxa"/>
            <w:shd w:val="clear" w:color="auto" w:fill="FFFFFF" w:themeFill="background1"/>
          </w:tcPr>
          <w:p w14:paraId="4A87A40E" w14:textId="36A932E0"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74A250A9" w14:textId="77777777" w:rsidR="004B6182" w:rsidRPr="006901D9" w:rsidRDefault="004B6182" w:rsidP="004B6182">
            <w:pPr>
              <w:rPr>
                <w:rFonts w:cs="Arial"/>
                <w:b/>
                <w:bCs/>
                <w:szCs w:val="24"/>
              </w:rPr>
            </w:pPr>
            <w:r w:rsidRPr="006901D9">
              <w:rPr>
                <w:rFonts w:cs="Arial"/>
                <w:b/>
                <w:bCs/>
                <w:szCs w:val="24"/>
              </w:rPr>
              <w:t>Soil Health</w:t>
            </w:r>
          </w:p>
          <w:p w14:paraId="50AD788A" w14:textId="62015969" w:rsidR="004B6182" w:rsidRPr="006901D9" w:rsidRDefault="004B6182" w:rsidP="004B6182">
            <w:pPr>
              <w:rPr>
                <w:rFonts w:cs="Arial"/>
                <w:szCs w:val="24"/>
              </w:rPr>
            </w:pPr>
            <w:r w:rsidRPr="006901D9">
              <w:rPr>
                <w:rFonts w:cs="Arial"/>
                <w:szCs w:val="24"/>
              </w:rPr>
              <w:t xml:space="preserve">What efforts, if any, </w:t>
            </w:r>
            <w:r>
              <w:rPr>
                <w:rFonts w:cs="Arial"/>
                <w:szCs w:val="24"/>
              </w:rPr>
              <w:t>would</w:t>
            </w:r>
            <w:r w:rsidRPr="006901D9">
              <w:rPr>
                <w:rFonts w:cs="Arial"/>
                <w:szCs w:val="24"/>
              </w:rPr>
              <w:t xml:space="preserve"> you undertake to ensure appropriate soil health over the lifespan of the </w:t>
            </w:r>
            <w:r>
              <w:rPr>
                <w:rFonts w:cs="Arial"/>
                <w:szCs w:val="24"/>
              </w:rPr>
              <w:t>proposed development</w:t>
            </w:r>
            <w:r w:rsidRPr="006901D9">
              <w:rPr>
                <w:rFonts w:cs="Arial"/>
                <w:szCs w:val="24"/>
              </w:rPr>
              <w:t xml:space="preserve"> to ensure the land within the Order limits could be returned to the same grade following decommissioning. Your response should also include </w:t>
            </w:r>
            <w:r>
              <w:rPr>
                <w:rFonts w:cs="Arial"/>
                <w:szCs w:val="24"/>
              </w:rPr>
              <w:t xml:space="preserve">the </w:t>
            </w:r>
            <w:r w:rsidRPr="006901D9">
              <w:rPr>
                <w:rFonts w:cs="Arial"/>
                <w:szCs w:val="24"/>
              </w:rPr>
              <w:t xml:space="preserve">land </w:t>
            </w:r>
            <w:r>
              <w:rPr>
                <w:rFonts w:cs="Arial"/>
                <w:szCs w:val="24"/>
              </w:rPr>
              <w:t xml:space="preserve">proposed </w:t>
            </w:r>
            <w:r w:rsidRPr="006901D9">
              <w:rPr>
                <w:rFonts w:cs="Arial"/>
                <w:szCs w:val="24"/>
              </w:rPr>
              <w:t xml:space="preserve">for ecological mitigation and enhancement. In providing a response you should take account of SLD’s ‘Situation Report: Lime Down Solar Farm. Impact on Soils and Agriculture’. </w:t>
            </w:r>
          </w:p>
        </w:tc>
      </w:tr>
      <w:tr w:rsidR="004B6182" w:rsidRPr="008C59AE" w14:paraId="3F0B8C93" w14:textId="77777777" w:rsidTr="00C44394">
        <w:tc>
          <w:tcPr>
            <w:tcW w:w="1264" w:type="dxa"/>
            <w:shd w:val="clear" w:color="auto" w:fill="FFFFFF" w:themeFill="background1"/>
          </w:tcPr>
          <w:p w14:paraId="4562AC8F" w14:textId="0DDADBAD" w:rsidR="004B6182" w:rsidRPr="006901D9" w:rsidRDefault="004B6182" w:rsidP="004B6182">
            <w:pPr>
              <w:pStyle w:val="Heading3"/>
              <w:numPr>
                <w:ilvl w:val="0"/>
                <w:numId w:val="0"/>
              </w:numPr>
              <w:rPr>
                <w:rFonts w:cs="Arial"/>
                <w:szCs w:val="24"/>
              </w:rPr>
            </w:pPr>
            <w:r w:rsidRPr="006901D9">
              <w:rPr>
                <w:rFonts w:cs="Arial"/>
                <w:szCs w:val="24"/>
              </w:rPr>
              <w:t>LSF1.</w:t>
            </w:r>
            <w:r w:rsidR="00CC2488">
              <w:rPr>
                <w:rFonts w:cs="Arial"/>
                <w:szCs w:val="24"/>
              </w:rPr>
              <w:t>1</w:t>
            </w:r>
            <w:r w:rsidR="00BF2A31">
              <w:rPr>
                <w:rFonts w:cs="Arial"/>
                <w:szCs w:val="24"/>
              </w:rPr>
              <w:t>1</w:t>
            </w:r>
          </w:p>
        </w:tc>
        <w:tc>
          <w:tcPr>
            <w:tcW w:w="3630" w:type="dxa"/>
            <w:shd w:val="clear" w:color="auto" w:fill="FFFFFF" w:themeFill="background1"/>
          </w:tcPr>
          <w:p w14:paraId="7582D2D9" w14:textId="3A78F64F"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7DAA0686" w14:textId="77777777" w:rsidR="004B6182" w:rsidRPr="006901D9" w:rsidRDefault="004B6182" w:rsidP="004B6182">
            <w:pPr>
              <w:rPr>
                <w:rFonts w:cs="Arial"/>
                <w:b/>
                <w:bCs/>
                <w:szCs w:val="24"/>
              </w:rPr>
            </w:pPr>
            <w:r w:rsidRPr="006901D9">
              <w:rPr>
                <w:rFonts w:cs="Arial"/>
                <w:b/>
                <w:bCs/>
                <w:szCs w:val="24"/>
              </w:rPr>
              <w:t>Soil Health</w:t>
            </w:r>
          </w:p>
          <w:p w14:paraId="36DFB410" w14:textId="74CEDF4F" w:rsidR="004B6182" w:rsidRPr="006901D9" w:rsidRDefault="004B6182" w:rsidP="004B6182">
            <w:pPr>
              <w:rPr>
                <w:rFonts w:cs="Arial"/>
                <w:szCs w:val="24"/>
              </w:rPr>
            </w:pPr>
            <w:r w:rsidRPr="006901D9">
              <w:rPr>
                <w:rFonts w:cs="Arial"/>
                <w:szCs w:val="24"/>
              </w:rPr>
              <w:t xml:space="preserve">You are asked to provide a response to </w:t>
            </w:r>
            <w:r>
              <w:rPr>
                <w:rFonts w:cs="Arial"/>
                <w:szCs w:val="24"/>
              </w:rPr>
              <w:t>SLD’s</w:t>
            </w:r>
            <w:r w:rsidRPr="006901D9">
              <w:rPr>
                <w:rFonts w:cs="Arial"/>
                <w:szCs w:val="24"/>
              </w:rPr>
              <w:t xml:space="preserve"> submission ‘Runoff from Solar Panels at Lime Down’ by Professor Richard Skeffington, specifically the article titled ‘Plant and soil responses to ground-mounted solar panels in temperate agricultural systems’ [</w:t>
            </w:r>
            <w:hyperlink r:id="rId297" w:history="1">
              <w:r w:rsidRPr="006901D9">
                <w:rPr>
                  <w:rStyle w:val="Hyperlink"/>
                  <w:rFonts w:cs="Arial"/>
                  <w:szCs w:val="24"/>
                </w:rPr>
                <w:t>REP1</w:t>
              </w:r>
              <w:r w:rsidRPr="006901D9">
                <w:rPr>
                  <w:rStyle w:val="Hyperlink"/>
                  <w:rFonts w:cs="Arial"/>
                  <w:szCs w:val="24"/>
                </w:rPr>
                <w:noBreakHyphen/>
                <w:t>175</w:t>
              </w:r>
            </w:hyperlink>
            <w:r w:rsidRPr="006901D9">
              <w:rPr>
                <w:rFonts w:cs="Arial"/>
                <w:szCs w:val="24"/>
              </w:rPr>
              <w:t xml:space="preserve">]. </w:t>
            </w:r>
          </w:p>
        </w:tc>
      </w:tr>
      <w:tr w:rsidR="004B6182" w:rsidRPr="008C59AE" w14:paraId="0A8C81E5" w14:textId="77777777" w:rsidTr="00C44394">
        <w:tc>
          <w:tcPr>
            <w:tcW w:w="1264" w:type="dxa"/>
            <w:shd w:val="clear" w:color="auto" w:fill="FFFFFF" w:themeFill="background1"/>
          </w:tcPr>
          <w:p w14:paraId="72D87D38" w14:textId="6695729B" w:rsidR="004B6182" w:rsidRPr="006901D9" w:rsidRDefault="004B6182" w:rsidP="004B6182">
            <w:pPr>
              <w:pStyle w:val="Heading3"/>
              <w:numPr>
                <w:ilvl w:val="0"/>
                <w:numId w:val="0"/>
              </w:numPr>
              <w:rPr>
                <w:rFonts w:cs="Arial"/>
                <w:szCs w:val="24"/>
              </w:rPr>
            </w:pPr>
            <w:r w:rsidRPr="006901D9">
              <w:rPr>
                <w:rFonts w:cs="Arial"/>
                <w:szCs w:val="24"/>
              </w:rPr>
              <w:t>LSF1.1</w:t>
            </w:r>
            <w:r w:rsidR="00CC2488">
              <w:rPr>
                <w:rFonts w:cs="Arial"/>
                <w:szCs w:val="24"/>
              </w:rPr>
              <w:t>2</w:t>
            </w:r>
          </w:p>
        </w:tc>
        <w:tc>
          <w:tcPr>
            <w:tcW w:w="3630" w:type="dxa"/>
            <w:shd w:val="clear" w:color="auto" w:fill="FFFFFF" w:themeFill="background1"/>
          </w:tcPr>
          <w:p w14:paraId="7648C11B" w14:textId="008FBC8E"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2908588E" w14:textId="5016BF28" w:rsidR="004B6182" w:rsidRPr="006901D9" w:rsidRDefault="004B6182" w:rsidP="004B6182">
            <w:pPr>
              <w:rPr>
                <w:rFonts w:cs="Arial"/>
                <w:b/>
                <w:bCs/>
                <w:szCs w:val="24"/>
              </w:rPr>
            </w:pPr>
            <w:r w:rsidRPr="006901D9">
              <w:rPr>
                <w:rFonts w:cs="Arial"/>
                <w:b/>
                <w:bCs/>
                <w:szCs w:val="24"/>
              </w:rPr>
              <w:t>Soil Management</w:t>
            </w:r>
          </w:p>
          <w:p w14:paraId="6B249A35" w14:textId="7CE80BCA" w:rsidR="004B6182" w:rsidRPr="006901D9" w:rsidRDefault="004B6182" w:rsidP="004B6182">
            <w:pPr>
              <w:rPr>
                <w:rFonts w:cs="Arial"/>
                <w:szCs w:val="24"/>
              </w:rPr>
            </w:pPr>
            <w:r w:rsidRPr="006901D9">
              <w:rPr>
                <w:rFonts w:cs="Arial"/>
                <w:szCs w:val="24"/>
              </w:rPr>
              <w:t>ES Chapter 17 [</w:t>
            </w:r>
            <w:hyperlink r:id="rId298" w:history="1">
              <w:r w:rsidRPr="006901D9">
                <w:rPr>
                  <w:rStyle w:val="Hyperlink"/>
                  <w:rFonts w:cs="Arial"/>
                  <w:szCs w:val="24"/>
                </w:rPr>
                <w:t>REP1-025</w:t>
              </w:r>
            </w:hyperlink>
            <w:r w:rsidRPr="006901D9">
              <w:rPr>
                <w:rFonts w:cs="Arial"/>
                <w:szCs w:val="24"/>
              </w:rPr>
              <w:t xml:space="preserve">] clearly states that no grazing </w:t>
            </w:r>
            <w:r>
              <w:rPr>
                <w:rFonts w:cs="Arial"/>
                <w:szCs w:val="24"/>
              </w:rPr>
              <w:t xml:space="preserve">would </w:t>
            </w:r>
            <w:r w:rsidRPr="006901D9">
              <w:rPr>
                <w:rFonts w:cs="Arial"/>
                <w:szCs w:val="24"/>
              </w:rPr>
              <w:t xml:space="preserve">occur inside the solar PV sites and buffer zones </w:t>
            </w:r>
            <w:r>
              <w:rPr>
                <w:rFonts w:cs="Arial"/>
                <w:szCs w:val="24"/>
              </w:rPr>
              <w:t>would</w:t>
            </w:r>
            <w:r w:rsidRPr="006901D9">
              <w:rPr>
                <w:rFonts w:cs="Arial"/>
                <w:szCs w:val="24"/>
              </w:rPr>
              <w:t xml:space="preserve"> be maintained via cutting. Given SLD’s submission that the soils are susceptible to compaction</w:t>
            </w:r>
            <w:r>
              <w:rPr>
                <w:rFonts w:cs="Arial"/>
                <w:szCs w:val="24"/>
              </w:rPr>
              <w:t>,</w:t>
            </w:r>
            <w:r w:rsidRPr="006901D9">
              <w:rPr>
                <w:rFonts w:cs="Arial"/>
                <w:szCs w:val="24"/>
              </w:rPr>
              <w:t xml:space="preserve"> provide details as to best practice to avoid damage to soil health and hydraulic properties</w:t>
            </w:r>
            <w:r>
              <w:rPr>
                <w:rFonts w:cs="Arial"/>
                <w:szCs w:val="24"/>
              </w:rPr>
              <w:t>,</w:t>
            </w:r>
            <w:r w:rsidRPr="006901D9">
              <w:rPr>
                <w:rFonts w:cs="Arial"/>
                <w:szCs w:val="24"/>
              </w:rPr>
              <w:t xml:space="preserve"> and incorporate these into the </w:t>
            </w:r>
            <w:proofErr w:type="spellStart"/>
            <w:r w:rsidRPr="006901D9">
              <w:rPr>
                <w:rFonts w:cs="Arial"/>
                <w:szCs w:val="24"/>
              </w:rPr>
              <w:t>oCEMP</w:t>
            </w:r>
            <w:proofErr w:type="spellEnd"/>
            <w:r w:rsidRPr="006901D9">
              <w:rPr>
                <w:rFonts w:cs="Arial"/>
                <w:szCs w:val="24"/>
              </w:rPr>
              <w:t xml:space="preserve"> [</w:t>
            </w:r>
            <w:hyperlink r:id="rId299" w:history="1">
              <w:r w:rsidRPr="006901D9">
                <w:rPr>
                  <w:rStyle w:val="Hyperlink"/>
                  <w:rFonts w:cs="Arial"/>
                  <w:szCs w:val="24"/>
                </w:rPr>
                <w:t>REP1-096]</w:t>
              </w:r>
            </w:hyperlink>
            <w:r>
              <w:t>,</w:t>
            </w:r>
            <w:r w:rsidRPr="006901D9">
              <w:rPr>
                <w:rFonts w:cs="Arial"/>
                <w:szCs w:val="24"/>
              </w:rPr>
              <w:t xml:space="preserve"> </w:t>
            </w:r>
            <w:proofErr w:type="spellStart"/>
            <w:r w:rsidRPr="006901D9">
              <w:rPr>
                <w:rFonts w:cs="Arial"/>
                <w:szCs w:val="24"/>
              </w:rPr>
              <w:t>oOEMP</w:t>
            </w:r>
            <w:proofErr w:type="spellEnd"/>
            <w:r w:rsidRPr="006901D9">
              <w:rPr>
                <w:rFonts w:cs="Arial"/>
                <w:szCs w:val="24"/>
              </w:rPr>
              <w:t xml:space="preserve"> [</w:t>
            </w:r>
            <w:hyperlink r:id="rId300" w:history="1">
              <w:r w:rsidRPr="006901D9">
                <w:rPr>
                  <w:rStyle w:val="Hyperlink"/>
                  <w:rFonts w:cs="Arial"/>
                  <w:szCs w:val="24"/>
                </w:rPr>
                <w:t>REP1-098</w:t>
              </w:r>
            </w:hyperlink>
            <w:r w:rsidRPr="006901D9">
              <w:rPr>
                <w:rFonts w:cs="Arial"/>
                <w:szCs w:val="24"/>
              </w:rPr>
              <w:t xml:space="preserve">] </w:t>
            </w:r>
            <w:r>
              <w:t>and</w:t>
            </w:r>
            <w:r w:rsidRPr="006901D9">
              <w:rPr>
                <w:rFonts w:cs="Arial"/>
                <w:szCs w:val="24"/>
              </w:rPr>
              <w:t xml:space="preserve"> </w:t>
            </w:r>
            <w:proofErr w:type="spellStart"/>
            <w:r w:rsidRPr="006901D9">
              <w:rPr>
                <w:rFonts w:cs="Arial"/>
                <w:szCs w:val="24"/>
              </w:rPr>
              <w:t>oSRMP</w:t>
            </w:r>
            <w:proofErr w:type="spellEnd"/>
            <w:r w:rsidRPr="006901D9">
              <w:rPr>
                <w:rFonts w:cs="Arial"/>
                <w:szCs w:val="24"/>
              </w:rPr>
              <w:t xml:space="preserve"> [</w:t>
            </w:r>
            <w:hyperlink r:id="rId301" w:history="1">
              <w:r w:rsidRPr="006901D9">
                <w:rPr>
                  <w:rStyle w:val="Hyperlink"/>
                  <w:rFonts w:cs="Arial"/>
                  <w:szCs w:val="24"/>
                </w:rPr>
                <w:t>APP-280</w:t>
              </w:r>
            </w:hyperlink>
            <w:r w:rsidRPr="006901D9">
              <w:rPr>
                <w:rFonts w:cs="Arial"/>
                <w:szCs w:val="24"/>
              </w:rPr>
              <w:t xml:space="preserve">]. For example, this could include grass cutting and panel cleaning only during periods of dry weather. </w:t>
            </w:r>
          </w:p>
          <w:p w14:paraId="60251B13" w14:textId="06D360DE" w:rsidR="004B6182" w:rsidRPr="006901D9" w:rsidRDefault="004B6182" w:rsidP="004B6182">
            <w:pPr>
              <w:rPr>
                <w:rFonts w:cs="Arial"/>
                <w:szCs w:val="24"/>
              </w:rPr>
            </w:pPr>
            <w:r w:rsidRPr="006901D9">
              <w:rPr>
                <w:rFonts w:cs="Arial"/>
                <w:szCs w:val="24"/>
              </w:rPr>
              <w:t xml:space="preserve">Furthermore, soils beneath the solar panels </w:t>
            </w:r>
            <w:r>
              <w:rPr>
                <w:rFonts w:cs="Arial"/>
                <w:szCs w:val="24"/>
              </w:rPr>
              <w:t>would</w:t>
            </w:r>
            <w:r w:rsidRPr="006901D9">
              <w:rPr>
                <w:rFonts w:cs="Arial"/>
                <w:szCs w:val="24"/>
              </w:rPr>
              <w:t xml:space="preserve"> be left in shade. Please provide comment as to how this shading </w:t>
            </w:r>
            <w:r>
              <w:rPr>
                <w:rFonts w:cs="Arial"/>
                <w:szCs w:val="24"/>
              </w:rPr>
              <w:t>would</w:t>
            </w:r>
            <w:r w:rsidRPr="006901D9">
              <w:rPr>
                <w:rFonts w:cs="Arial"/>
                <w:szCs w:val="24"/>
              </w:rPr>
              <w:t xml:space="preserve"> affect soil health over a 60-year period.</w:t>
            </w:r>
          </w:p>
        </w:tc>
      </w:tr>
      <w:tr w:rsidR="004B6182" w:rsidRPr="008C59AE" w14:paraId="7C1B86B1" w14:textId="77777777" w:rsidTr="00C44394">
        <w:tc>
          <w:tcPr>
            <w:tcW w:w="1264" w:type="dxa"/>
            <w:shd w:val="clear" w:color="auto" w:fill="FFFFFF" w:themeFill="background1"/>
          </w:tcPr>
          <w:p w14:paraId="26060475" w14:textId="456EE963" w:rsidR="004B6182" w:rsidRPr="006901D9" w:rsidRDefault="004B6182" w:rsidP="004B6182">
            <w:pPr>
              <w:pStyle w:val="Heading3"/>
              <w:numPr>
                <w:ilvl w:val="0"/>
                <w:numId w:val="0"/>
              </w:numPr>
              <w:rPr>
                <w:rFonts w:cs="Arial"/>
                <w:szCs w:val="24"/>
              </w:rPr>
            </w:pPr>
            <w:r w:rsidRPr="006901D9">
              <w:rPr>
                <w:rFonts w:cs="Arial"/>
                <w:szCs w:val="24"/>
              </w:rPr>
              <w:t>LSF1.1</w:t>
            </w:r>
            <w:r w:rsidR="00CC2488">
              <w:rPr>
                <w:rFonts w:cs="Arial"/>
                <w:szCs w:val="24"/>
              </w:rPr>
              <w:t>3</w:t>
            </w:r>
          </w:p>
        </w:tc>
        <w:tc>
          <w:tcPr>
            <w:tcW w:w="3630" w:type="dxa"/>
            <w:shd w:val="clear" w:color="auto" w:fill="FFFFFF" w:themeFill="background1"/>
          </w:tcPr>
          <w:p w14:paraId="4FE5CAE1" w14:textId="29FD8735"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329F19AC" w14:textId="36CC467E" w:rsidR="004B6182" w:rsidRPr="006901D9" w:rsidRDefault="004B6182" w:rsidP="004B6182">
            <w:pPr>
              <w:rPr>
                <w:rFonts w:cs="Arial"/>
                <w:b/>
                <w:bCs/>
                <w:szCs w:val="24"/>
              </w:rPr>
            </w:pPr>
            <w:r w:rsidRPr="006901D9">
              <w:rPr>
                <w:rFonts w:cs="Arial"/>
                <w:b/>
                <w:bCs/>
                <w:szCs w:val="24"/>
              </w:rPr>
              <w:t xml:space="preserve">Decommissioning – </w:t>
            </w:r>
            <w:r>
              <w:rPr>
                <w:rFonts w:cs="Arial"/>
                <w:b/>
                <w:bCs/>
                <w:szCs w:val="24"/>
              </w:rPr>
              <w:t>Soil Storage</w:t>
            </w:r>
            <w:r w:rsidRPr="006901D9">
              <w:rPr>
                <w:rFonts w:cs="Arial"/>
                <w:b/>
                <w:bCs/>
                <w:szCs w:val="24"/>
              </w:rPr>
              <w:t xml:space="preserve"> and </w:t>
            </w:r>
            <w:r>
              <w:rPr>
                <w:rFonts w:cs="Arial"/>
                <w:b/>
                <w:bCs/>
                <w:szCs w:val="24"/>
              </w:rPr>
              <w:t>S</w:t>
            </w:r>
            <w:r w:rsidRPr="006901D9">
              <w:rPr>
                <w:rFonts w:cs="Arial"/>
                <w:b/>
                <w:bCs/>
                <w:szCs w:val="24"/>
              </w:rPr>
              <w:t xml:space="preserve">oil </w:t>
            </w:r>
            <w:r>
              <w:rPr>
                <w:rFonts w:cs="Arial"/>
                <w:b/>
                <w:bCs/>
                <w:szCs w:val="24"/>
              </w:rPr>
              <w:t>S</w:t>
            </w:r>
            <w:r w:rsidRPr="006901D9">
              <w:rPr>
                <w:rFonts w:cs="Arial"/>
                <w:b/>
                <w:bCs/>
                <w:szCs w:val="24"/>
              </w:rPr>
              <w:t xml:space="preserve">tability </w:t>
            </w:r>
          </w:p>
          <w:p w14:paraId="3DA4F36E" w14:textId="1FD0D192" w:rsidR="004B6182" w:rsidRPr="006901D9" w:rsidRDefault="004B6182" w:rsidP="004B6182">
            <w:pPr>
              <w:rPr>
                <w:rFonts w:cs="Arial"/>
                <w:szCs w:val="24"/>
              </w:rPr>
            </w:pPr>
            <w:r w:rsidRPr="006901D9">
              <w:rPr>
                <w:rFonts w:cs="Arial"/>
                <w:szCs w:val="24"/>
              </w:rPr>
              <w:t xml:space="preserve">What assessments have been made into the safety of soil storage and repurposing of soil bunds during decommissioning, particularly in relation to the leaching of heavy metals or other contaminates into the soil, which is then proposed for a return to agricultural use?  </w:t>
            </w:r>
          </w:p>
        </w:tc>
      </w:tr>
      <w:tr w:rsidR="004B6182" w:rsidRPr="008C59AE" w14:paraId="264D21FC" w14:textId="77777777" w:rsidTr="00C44394">
        <w:tc>
          <w:tcPr>
            <w:tcW w:w="1264" w:type="dxa"/>
            <w:shd w:val="clear" w:color="auto" w:fill="FFFFFF" w:themeFill="background1"/>
          </w:tcPr>
          <w:p w14:paraId="7606A868" w14:textId="4D3FD527" w:rsidR="004B6182" w:rsidRPr="006901D9" w:rsidRDefault="004B6182" w:rsidP="004B6182">
            <w:pPr>
              <w:pStyle w:val="Heading3"/>
              <w:numPr>
                <w:ilvl w:val="0"/>
                <w:numId w:val="0"/>
              </w:numPr>
              <w:rPr>
                <w:rFonts w:cs="Arial"/>
                <w:szCs w:val="24"/>
              </w:rPr>
            </w:pPr>
            <w:r w:rsidRPr="006901D9">
              <w:rPr>
                <w:rFonts w:cs="Arial"/>
                <w:szCs w:val="24"/>
              </w:rPr>
              <w:t>LSF1.1</w:t>
            </w:r>
            <w:r w:rsidR="00CC2488">
              <w:rPr>
                <w:rFonts w:cs="Arial"/>
                <w:szCs w:val="24"/>
              </w:rPr>
              <w:t>4</w:t>
            </w:r>
          </w:p>
        </w:tc>
        <w:tc>
          <w:tcPr>
            <w:tcW w:w="3630" w:type="dxa"/>
            <w:shd w:val="clear" w:color="auto" w:fill="FFFFFF" w:themeFill="background1"/>
          </w:tcPr>
          <w:p w14:paraId="78778EB2" w14:textId="7E38C29C"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4E278055" w14:textId="26814DEF" w:rsidR="004B6182" w:rsidRPr="006901D9" w:rsidRDefault="004B6182" w:rsidP="004B6182">
            <w:pPr>
              <w:rPr>
                <w:rFonts w:cs="Arial"/>
                <w:b/>
                <w:bCs/>
                <w:szCs w:val="24"/>
              </w:rPr>
            </w:pPr>
            <w:r w:rsidRPr="006901D9">
              <w:rPr>
                <w:rFonts w:cs="Arial"/>
                <w:b/>
                <w:bCs/>
                <w:szCs w:val="24"/>
              </w:rPr>
              <w:t xml:space="preserve">Soil Management Plan – </w:t>
            </w:r>
            <w:r>
              <w:rPr>
                <w:rFonts w:cs="Arial"/>
                <w:b/>
                <w:bCs/>
                <w:szCs w:val="24"/>
              </w:rPr>
              <w:t>M</w:t>
            </w:r>
            <w:r w:rsidRPr="006901D9">
              <w:rPr>
                <w:rFonts w:cs="Arial"/>
                <w:b/>
                <w:bCs/>
                <w:szCs w:val="24"/>
              </w:rPr>
              <w:t xml:space="preserve">ixing of </w:t>
            </w:r>
            <w:r>
              <w:rPr>
                <w:rFonts w:cs="Arial"/>
                <w:b/>
                <w:bCs/>
                <w:szCs w:val="24"/>
              </w:rPr>
              <w:t>S</w:t>
            </w:r>
            <w:r w:rsidRPr="006901D9">
              <w:rPr>
                <w:rFonts w:cs="Arial"/>
                <w:b/>
                <w:bCs/>
                <w:szCs w:val="24"/>
              </w:rPr>
              <w:t xml:space="preserve">oils </w:t>
            </w:r>
          </w:p>
          <w:p w14:paraId="1DAA38AE" w14:textId="5DACEDB1" w:rsidR="004B6182" w:rsidRPr="006901D9" w:rsidRDefault="004B6182" w:rsidP="004B6182">
            <w:pPr>
              <w:rPr>
                <w:rFonts w:cs="Arial"/>
                <w:szCs w:val="24"/>
              </w:rPr>
            </w:pPr>
            <w:r w:rsidRPr="006901D9">
              <w:rPr>
                <w:rFonts w:cs="Arial"/>
                <w:szCs w:val="24"/>
              </w:rPr>
              <w:t xml:space="preserve">What documentation and physical control measures would be put in place to prevent accidental mixing of soils? How would these measures be secured through the </w:t>
            </w:r>
            <w:proofErr w:type="spellStart"/>
            <w:r w:rsidRPr="006901D9">
              <w:rPr>
                <w:rFonts w:cs="Arial"/>
                <w:szCs w:val="24"/>
              </w:rPr>
              <w:t>dDCO</w:t>
            </w:r>
            <w:proofErr w:type="spellEnd"/>
            <w:r w:rsidRPr="006901D9">
              <w:rPr>
                <w:rFonts w:cs="Arial"/>
                <w:szCs w:val="24"/>
              </w:rPr>
              <w:t>?</w:t>
            </w:r>
          </w:p>
        </w:tc>
      </w:tr>
      <w:tr w:rsidR="004B6182" w:rsidRPr="008C59AE" w14:paraId="5BB67BDE" w14:textId="77777777" w:rsidTr="00C44394">
        <w:tc>
          <w:tcPr>
            <w:tcW w:w="1264" w:type="dxa"/>
            <w:shd w:val="clear" w:color="auto" w:fill="FFFFFF" w:themeFill="background1"/>
          </w:tcPr>
          <w:p w14:paraId="631C7483" w14:textId="6CA8429B" w:rsidR="004B6182" w:rsidRPr="006901D9" w:rsidRDefault="004B6182" w:rsidP="004B6182">
            <w:pPr>
              <w:pStyle w:val="Heading3"/>
              <w:numPr>
                <w:ilvl w:val="0"/>
                <w:numId w:val="0"/>
              </w:numPr>
              <w:rPr>
                <w:rFonts w:cs="Arial"/>
                <w:szCs w:val="24"/>
              </w:rPr>
            </w:pPr>
            <w:r w:rsidRPr="006901D9">
              <w:rPr>
                <w:rFonts w:cs="Arial"/>
                <w:szCs w:val="24"/>
              </w:rPr>
              <w:t>LSF1.1</w:t>
            </w:r>
            <w:r w:rsidR="00CC2488">
              <w:rPr>
                <w:rFonts w:cs="Arial"/>
                <w:szCs w:val="24"/>
              </w:rPr>
              <w:t>5</w:t>
            </w:r>
          </w:p>
        </w:tc>
        <w:tc>
          <w:tcPr>
            <w:tcW w:w="3630" w:type="dxa"/>
            <w:shd w:val="clear" w:color="auto" w:fill="FFFFFF" w:themeFill="background1"/>
          </w:tcPr>
          <w:p w14:paraId="55AEA26D" w14:textId="628ECA03"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799679CE" w14:textId="774AD9BC" w:rsidR="004B6182" w:rsidRPr="006901D9" w:rsidRDefault="004B6182" w:rsidP="004B6182">
            <w:pPr>
              <w:rPr>
                <w:rFonts w:cs="Arial"/>
                <w:b/>
                <w:bCs/>
                <w:szCs w:val="24"/>
              </w:rPr>
            </w:pPr>
            <w:r w:rsidRPr="006901D9">
              <w:rPr>
                <w:rFonts w:cs="Arial"/>
                <w:b/>
                <w:bCs/>
                <w:szCs w:val="24"/>
              </w:rPr>
              <w:t xml:space="preserve">Soil Management Plan - </w:t>
            </w:r>
            <w:r>
              <w:rPr>
                <w:rFonts w:cs="Arial"/>
                <w:b/>
                <w:bCs/>
                <w:szCs w:val="24"/>
              </w:rPr>
              <w:t>St</w:t>
            </w:r>
            <w:r w:rsidRPr="006901D9">
              <w:rPr>
                <w:rFonts w:cs="Arial"/>
                <w:b/>
                <w:bCs/>
                <w:szCs w:val="24"/>
              </w:rPr>
              <w:t xml:space="preserve">ockpiles </w:t>
            </w:r>
          </w:p>
          <w:p w14:paraId="279A0B76" w14:textId="460250A9" w:rsidR="004B6182" w:rsidRPr="006901D9" w:rsidRDefault="004B6182" w:rsidP="004B6182">
            <w:pPr>
              <w:rPr>
                <w:rFonts w:cs="Arial"/>
                <w:szCs w:val="24"/>
              </w:rPr>
            </w:pPr>
            <w:r w:rsidRPr="006901D9">
              <w:rPr>
                <w:rFonts w:cs="Arial"/>
                <w:szCs w:val="24"/>
              </w:rPr>
              <w:t xml:space="preserve">How would the suitability of soil stockpiles for restoration be assessed? Please confirm whether the final </w:t>
            </w:r>
            <w:r>
              <w:rPr>
                <w:rFonts w:cs="Arial"/>
                <w:szCs w:val="24"/>
              </w:rPr>
              <w:t>Soil Resources Management Plan</w:t>
            </w:r>
            <w:r w:rsidRPr="006901D9">
              <w:rPr>
                <w:rFonts w:cs="Arial"/>
                <w:szCs w:val="24"/>
              </w:rPr>
              <w:t xml:space="preserve"> would include a restoration methodology?</w:t>
            </w:r>
          </w:p>
        </w:tc>
      </w:tr>
      <w:tr w:rsidR="004B6182" w:rsidRPr="008C59AE" w14:paraId="1971BCA2" w14:textId="77777777" w:rsidTr="00C44394">
        <w:tc>
          <w:tcPr>
            <w:tcW w:w="1264" w:type="dxa"/>
            <w:shd w:val="clear" w:color="auto" w:fill="FFFFFF" w:themeFill="background1"/>
          </w:tcPr>
          <w:p w14:paraId="161B89EF" w14:textId="290D2779" w:rsidR="004B6182" w:rsidRPr="006901D9" w:rsidRDefault="004B6182" w:rsidP="004B6182">
            <w:pPr>
              <w:pStyle w:val="Heading3"/>
              <w:numPr>
                <w:ilvl w:val="0"/>
                <w:numId w:val="0"/>
              </w:numPr>
              <w:rPr>
                <w:rFonts w:cs="Arial"/>
                <w:szCs w:val="24"/>
              </w:rPr>
            </w:pPr>
            <w:r w:rsidRPr="006901D9">
              <w:rPr>
                <w:rFonts w:cs="Arial"/>
                <w:szCs w:val="24"/>
              </w:rPr>
              <w:t>LSF1.1</w:t>
            </w:r>
            <w:r w:rsidR="00CC2488">
              <w:rPr>
                <w:rFonts w:cs="Arial"/>
                <w:szCs w:val="24"/>
              </w:rPr>
              <w:t>6</w:t>
            </w:r>
          </w:p>
        </w:tc>
        <w:tc>
          <w:tcPr>
            <w:tcW w:w="3630" w:type="dxa"/>
            <w:shd w:val="clear" w:color="auto" w:fill="FFFFFF" w:themeFill="background1"/>
          </w:tcPr>
          <w:p w14:paraId="39874C86" w14:textId="1AE8D24C"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1CE77933" w14:textId="6FF812F2" w:rsidR="004B6182" w:rsidRPr="006901D9" w:rsidRDefault="004B6182" w:rsidP="004B6182">
            <w:pPr>
              <w:rPr>
                <w:rFonts w:cs="Arial"/>
                <w:b/>
                <w:bCs/>
                <w:szCs w:val="24"/>
              </w:rPr>
            </w:pPr>
            <w:r w:rsidRPr="006901D9">
              <w:rPr>
                <w:rFonts w:cs="Arial"/>
                <w:b/>
                <w:bCs/>
                <w:szCs w:val="24"/>
              </w:rPr>
              <w:t xml:space="preserve">Soil Management Plan – </w:t>
            </w:r>
            <w:r>
              <w:rPr>
                <w:rFonts w:cs="Arial"/>
                <w:b/>
                <w:bCs/>
                <w:szCs w:val="24"/>
              </w:rPr>
              <w:t>R</w:t>
            </w:r>
            <w:r w:rsidRPr="006901D9">
              <w:rPr>
                <w:rFonts w:cs="Arial"/>
                <w:b/>
                <w:bCs/>
                <w:szCs w:val="24"/>
              </w:rPr>
              <w:t>einstatement</w:t>
            </w:r>
            <w:r>
              <w:rPr>
                <w:rFonts w:cs="Arial"/>
                <w:b/>
                <w:bCs/>
                <w:szCs w:val="24"/>
              </w:rPr>
              <w:t xml:space="preserve"> Gaps</w:t>
            </w:r>
          </w:p>
          <w:p w14:paraId="168F7B16" w14:textId="4A16807C" w:rsidR="004B6182" w:rsidRPr="006901D9" w:rsidRDefault="004B6182" w:rsidP="004B6182">
            <w:pPr>
              <w:rPr>
                <w:rFonts w:cs="Arial"/>
                <w:szCs w:val="24"/>
              </w:rPr>
            </w:pPr>
            <w:r w:rsidRPr="006901D9">
              <w:rPr>
                <w:rFonts w:cs="Arial"/>
                <w:szCs w:val="24"/>
              </w:rPr>
              <w:t xml:space="preserve">Please confirm why the </w:t>
            </w:r>
            <w:proofErr w:type="spellStart"/>
            <w:r w:rsidRPr="006901D9">
              <w:rPr>
                <w:rFonts w:cs="Arial"/>
                <w:szCs w:val="24"/>
              </w:rPr>
              <w:t>oSRMP</w:t>
            </w:r>
            <w:proofErr w:type="spellEnd"/>
            <w:r w:rsidRPr="006901D9">
              <w:rPr>
                <w:rFonts w:cs="Arial"/>
                <w:szCs w:val="24"/>
              </w:rPr>
              <w:t xml:space="preserve"> [</w:t>
            </w:r>
            <w:hyperlink r:id="rId302" w:history="1">
              <w:r w:rsidRPr="006901D9">
                <w:rPr>
                  <w:rStyle w:val="Hyperlink"/>
                  <w:rFonts w:cs="Arial"/>
                  <w:szCs w:val="24"/>
                </w:rPr>
                <w:t>APP-280</w:t>
              </w:r>
            </w:hyperlink>
            <w:r w:rsidRPr="006901D9">
              <w:rPr>
                <w:rFonts w:cs="Arial"/>
                <w:szCs w:val="24"/>
              </w:rPr>
              <w:t>] does not include measures to return hardstanding to agricultural use?</w:t>
            </w:r>
          </w:p>
        </w:tc>
      </w:tr>
      <w:tr w:rsidR="004B6182" w:rsidRPr="008C59AE" w14:paraId="671FA803" w14:textId="77777777" w:rsidTr="00C44394">
        <w:tc>
          <w:tcPr>
            <w:tcW w:w="1264" w:type="dxa"/>
            <w:shd w:val="clear" w:color="auto" w:fill="FFFFFF" w:themeFill="background1"/>
          </w:tcPr>
          <w:p w14:paraId="53150768" w14:textId="14FEBDA0" w:rsidR="004B6182" w:rsidRPr="006901D9" w:rsidRDefault="004B6182" w:rsidP="004B6182">
            <w:pPr>
              <w:pStyle w:val="Heading3"/>
              <w:numPr>
                <w:ilvl w:val="0"/>
                <w:numId w:val="0"/>
              </w:numPr>
              <w:rPr>
                <w:rFonts w:cs="Arial"/>
                <w:szCs w:val="24"/>
              </w:rPr>
            </w:pPr>
            <w:r w:rsidRPr="006901D9">
              <w:rPr>
                <w:rFonts w:cs="Arial"/>
                <w:szCs w:val="24"/>
              </w:rPr>
              <w:lastRenderedPageBreak/>
              <w:t>LSF1.1</w:t>
            </w:r>
            <w:r w:rsidR="00CC2488">
              <w:rPr>
                <w:rFonts w:cs="Arial"/>
                <w:szCs w:val="24"/>
              </w:rPr>
              <w:t>7</w:t>
            </w:r>
          </w:p>
        </w:tc>
        <w:tc>
          <w:tcPr>
            <w:tcW w:w="3630" w:type="dxa"/>
            <w:shd w:val="clear" w:color="auto" w:fill="FFFFFF" w:themeFill="background1"/>
          </w:tcPr>
          <w:p w14:paraId="68C9FF6A" w14:textId="63594BBF" w:rsidR="004B6182" w:rsidRPr="006901D9" w:rsidRDefault="004B6182" w:rsidP="004B6182">
            <w:pPr>
              <w:rPr>
                <w:rFonts w:cs="Arial"/>
                <w:szCs w:val="24"/>
              </w:rPr>
            </w:pPr>
            <w:r w:rsidRPr="006901D9">
              <w:rPr>
                <w:rFonts w:cs="Arial"/>
                <w:szCs w:val="24"/>
              </w:rPr>
              <w:t>Wiltshire Council</w:t>
            </w:r>
          </w:p>
        </w:tc>
        <w:tc>
          <w:tcPr>
            <w:tcW w:w="16931" w:type="dxa"/>
            <w:shd w:val="clear" w:color="auto" w:fill="FFFFFF" w:themeFill="background1"/>
          </w:tcPr>
          <w:p w14:paraId="08254C72" w14:textId="77777777" w:rsidR="004B6182" w:rsidRPr="006901D9" w:rsidRDefault="004B6182" w:rsidP="004B6182">
            <w:pPr>
              <w:rPr>
                <w:rFonts w:cs="Arial"/>
                <w:b/>
                <w:bCs/>
                <w:szCs w:val="24"/>
              </w:rPr>
            </w:pPr>
            <w:r w:rsidRPr="006901D9">
              <w:rPr>
                <w:rFonts w:cs="Arial"/>
                <w:b/>
                <w:bCs/>
                <w:szCs w:val="24"/>
              </w:rPr>
              <w:t xml:space="preserve">Soil Management Approach </w:t>
            </w:r>
          </w:p>
          <w:p w14:paraId="28588629" w14:textId="5946D421" w:rsidR="004B6182" w:rsidRPr="006901D9" w:rsidRDefault="004B6182" w:rsidP="004B6182">
            <w:pPr>
              <w:rPr>
                <w:rFonts w:cs="Arial"/>
                <w:szCs w:val="24"/>
              </w:rPr>
            </w:pPr>
            <w:r w:rsidRPr="006901D9">
              <w:rPr>
                <w:rFonts w:cs="Arial"/>
                <w:szCs w:val="24"/>
              </w:rPr>
              <w:t xml:space="preserve">You are asked whether the approach and content of the </w:t>
            </w:r>
            <w:proofErr w:type="spellStart"/>
            <w:r w:rsidRPr="006901D9">
              <w:rPr>
                <w:rFonts w:cs="Arial"/>
                <w:szCs w:val="24"/>
              </w:rPr>
              <w:t>oSRMP</w:t>
            </w:r>
            <w:proofErr w:type="spellEnd"/>
            <w:r w:rsidRPr="006901D9">
              <w:rPr>
                <w:rFonts w:cs="Arial"/>
                <w:szCs w:val="24"/>
              </w:rPr>
              <w:t xml:space="preserve"> [</w:t>
            </w:r>
            <w:hyperlink r:id="rId303" w:history="1">
              <w:r w:rsidRPr="006901D9">
                <w:rPr>
                  <w:rStyle w:val="Hyperlink"/>
                  <w:rFonts w:cs="Arial"/>
                  <w:szCs w:val="24"/>
                </w:rPr>
                <w:t>APP-280</w:t>
              </w:r>
            </w:hyperlink>
            <w:r w:rsidRPr="006901D9">
              <w:rPr>
                <w:rFonts w:cs="Arial"/>
                <w:szCs w:val="24"/>
              </w:rPr>
              <w:t>] in respect of the management of potential effects on soil resources is appropriate? If not, please detail additional methods and/or mitigation measures considered necessary.</w:t>
            </w:r>
          </w:p>
        </w:tc>
      </w:tr>
      <w:tr w:rsidR="004B6182" w:rsidRPr="008C59AE" w14:paraId="16FBCED3" w14:textId="77777777" w:rsidTr="00C44394">
        <w:tc>
          <w:tcPr>
            <w:tcW w:w="1264" w:type="dxa"/>
            <w:shd w:val="clear" w:color="auto" w:fill="FFFFFF" w:themeFill="background1"/>
          </w:tcPr>
          <w:p w14:paraId="039AF7F1" w14:textId="7C0608B7" w:rsidR="004B6182" w:rsidRPr="006901D9" w:rsidRDefault="004B6182" w:rsidP="004B6182">
            <w:pPr>
              <w:pStyle w:val="Heading3"/>
              <w:numPr>
                <w:ilvl w:val="0"/>
                <w:numId w:val="0"/>
              </w:numPr>
              <w:rPr>
                <w:rFonts w:cs="Arial"/>
                <w:szCs w:val="24"/>
              </w:rPr>
            </w:pPr>
            <w:r w:rsidRPr="006901D9">
              <w:rPr>
                <w:rFonts w:cs="Arial"/>
                <w:szCs w:val="24"/>
              </w:rPr>
              <w:t>LSF1.1</w:t>
            </w:r>
            <w:r w:rsidR="00CC2488">
              <w:rPr>
                <w:rFonts w:cs="Arial"/>
                <w:szCs w:val="24"/>
              </w:rPr>
              <w:t>8</w:t>
            </w:r>
          </w:p>
        </w:tc>
        <w:tc>
          <w:tcPr>
            <w:tcW w:w="3630" w:type="dxa"/>
            <w:shd w:val="clear" w:color="auto" w:fill="FFFFFF" w:themeFill="background1"/>
          </w:tcPr>
          <w:p w14:paraId="6B2677F2" w14:textId="3B10D822"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48FAA709" w14:textId="77777777" w:rsidR="004B6182" w:rsidRPr="006901D9" w:rsidRDefault="004B6182" w:rsidP="004B6182">
            <w:pPr>
              <w:rPr>
                <w:rFonts w:cs="Arial"/>
                <w:b/>
                <w:bCs/>
                <w:szCs w:val="24"/>
              </w:rPr>
            </w:pPr>
            <w:r w:rsidRPr="006901D9">
              <w:rPr>
                <w:rFonts w:cs="Arial"/>
                <w:b/>
                <w:bCs/>
                <w:szCs w:val="24"/>
              </w:rPr>
              <w:t>Community Orchard</w:t>
            </w:r>
          </w:p>
          <w:p w14:paraId="724D9BFF" w14:textId="0B8184B7" w:rsidR="004B6182" w:rsidRPr="006901D9" w:rsidRDefault="004B6182" w:rsidP="004B6182">
            <w:pPr>
              <w:rPr>
                <w:rFonts w:cs="Arial"/>
                <w:szCs w:val="24"/>
              </w:rPr>
            </w:pPr>
            <w:r w:rsidRPr="006901D9">
              <w:rPr>
                <w:rFonts w:cs="Arial"/>
                <w:szCs w:val="24"/>
              </w:rPr>
              <w:t>ES Figure 3-4-3.1 to 3-4-3.2 [</w:t>
            </w:r>
            <w:hyperlink r:id="rId304" w:history="1">
              <w:r w:rsidRPr="006901D9">
                <w:rPr>
                  <w:rStyle w:val="Hyperlink"/>
                  <w:rFonts w:cs="Arial"/>
                  <w:szCs w:val="24"/>
                </w:rPr>
                <w:t>REP1-030</w:t>
              </w:r>
            </w:hyperlink>
            <w:r w:rsidRPr="006901D9">
              <w:rPr>
                <w:rFonts w:cs="Arial"/>
                <w:szCs w:val="24"/>
              </w:rPr>
              <w:t>] suggests the provision of a community orchard</w:t>
            </w:r>
            <w:r w:rsidR="0082320A">
              <w:rPr>
                <w:rFonts w:cs="Arial"/>
                <w:szCs w:val="24"/>
              </w:rPr>
              <w:t xml:space="preserve"> in Field C25</w:t>
            </w:r>
            <w:r w:rsidRPr="006901D9">
              <w:rPr>
                <w:rFonts w:cs="Arial"/>
                <w:szCs w:val="24"/>
              </w:rPr>
              <w:t>. Please detail the following:</w:t>
            </w:r>
          </w:p>
          <w:p w14:paraId="19695BA6" w14:textId="2F5F1116" w:rsidR="004B6182" w:rsidRDefault="004B6182" w:rsidP="004B6182">
            <w:pPr>
              <w:pStyle w:val="ListParagraph"/>
              <w:numPr>
                <w:ilvl w:val="0"/>
                <w:numId w:val="53"/>
              </w:numPr>
              <w:ind w:left="512" w:hanging="512"/>
              <w:contextualSpacing w:val="0"/>
              <w:rPr>
                <w:rFonts w:cs="Arial"/>
                <w:szCs w:val="24"/>
              </w:rPr>
            </w:pPr>
            <w:r w:rsidRPr="006901D9">
              <w:rPr>
                <w:rFonts w:cs="Arial"/>
                <w:szCs w:val="24"/>
              </w:rPr>
              <w:t>How community consultation informed the choice to provide a community orchard</w:t>
            </w:r>
            <w:r w:rsidR="009267D1">
              <w:rPr>
                <w:rFonts w:cs="Arial"/>
                <w:szCs w:val="24"/>
              </w:rPr>
              <w:t>.</w:t>
            </w:r>
          </w:p>
          <w:p w14:paraId="79373879" w14:textId="2C4CEB11" w:rsidR="00061894" w:rsidRPr="006901D9" w:rsidRDefault="00061894" w:rsidP="004B6182">
            <w:pPr>
              <w:pStyle w:val="ListParagraph"/>
              <w:numPr>
                <w:ilvl w:val="0"/>
                <w:numId w:val="53"/>
              </w:numPr>
              <w:ind w:left="512" w:hanging="512"/>
              <w:contextualSpacing w:val="0"/>
              <w:rPr>
                <w:rFonts w:cs="Arial"/>
                <w:szCs w:val="24"/>
              </w:rPr>
            </w:pPr>
            <w:r>
              <w:rPr>
                <w:rFonts w:cs="Arial"/>
                <w:szCs w:val="24"/>
              </w:rPr>
              <w:t>How community consultation informed the location for the community orchard.</w:t>
            </w:r>
          </w:p>
          <w:p w14:paraId="6B92CF7D" w14:textId="74A70669" w:rsidR="004B6182" w:rsidRPr="006901D9" w:rsidRDefault="004B6182" w:rsidP="004B6182">
            <w:pPr>
              <w:pStyle w:val="ListParagraph"/>
              <w:numPr>
                <w:ilvl w:val="0"/>
                <w:numId w:val="53"/>
              </w:numPr>
              <w:ind w:left="512" w:hanging="512"/>
              <w:contextualSpacing w:val="0"/>
              <w:rPr>
                <w:rFonts w:cs="Arial"/>
                <w:szCs w:val="24"/>
              </w:rPr>
            </w:pPr>
            <w:r w:rsidRPr="006901D9">
              <w:rPr>
                <w:rFonts w:cs="Arial"/>
                <w:szCs w:val="24"/>
              </w:rPr>
              <w:t xml:space="preserve">Who </w:t>
            </w:r>
            <w:r>
              <w:rPr>
                <w:rFonts w:cs="Arial"/>
                <w:szCs w:val="24"/>
              </w:rPr>
              <w:t>would</w:t>
            </w:r>
            <w:r w:rsidRPr="006901D9">
              <w:rPr>
                <w:rFonts w:cs="Arial"/>
                <w:szCs w:val="24"/>
              </w:rPr>
              <w:t xml:space="preserve"> manage the orchard</w:t>
            </w:r>
            <w:r w:rsidR="009267D1">
              <w:rPr>
                <w:rFonts w:cs="Arial"/>
                <w:szCs w:val="24"/>
              </w:rPr>
              <w:t>.</w:t>
            </w:r>
          </w:p>
          <w:p w14:paraId="1016BEDC" w14:textId="71C1A20C" w:rsidR="004B6182" w:rsidRDefault="004B6182" w:rsidP="004B6182">
            <w:pPr>
              <w:pStyle w:val="ListParagraph"/>
              <w:numPr>
                <w:ilvl w:val="0"/>
                <w:numId w:val="53"/>
              </w:numPr>
              <w:ind w:left="512" w:hanging="512"/>
              <w:contextualSpacing w:val="0"/>
              <w:rPr>
                <w:rFonts w:cs="Arial"/>
                <w:szCs w:val="24"/>
              </w:rPr>
            </w:pPr>
            <w:r w:rsidRPr="006901D9">
              <w:rPr>
                <w:rFonts w:cs="Arial"/>
                <w:szCs w:val="24"/>
              </w:rPr>
              <w:t xml:space="preserve">How </w:t>
            </w:r>
            <w:r w:rsidR="0091442B">
              <w:rPr>
                <w:rFonts w:cs="Arial"/>
                <w:szCs w:val="24"/>
              </w:rPr>
              <w:t xml:space="preserve">the community orchard and its management is </w:t>
            </w:r>
            <w:r w:rsidRPr="006901D9">
              <w:rPr>
                <w:rFonts w:cs="Arial"/>
                <w:szCs w:val="24"/>
              </w:rPr>
              <w:t xml:space="preserve">secured in the </w:t>
            </w:r>
            <w:proofErr w:type="spellStart"/>
            <w:r w:rsidRPr="006901D9">
              <w:rPr>
                <w:rFonts w:cs="Arial"/>
                <w:szCs w:val="24"/>
              </w:rPr>
              <w:t>dDCO</w:t>
            </w:r>
            <w:proofErr w:type="spellEnd"/>
            <w:r w:rsidR="009267D1">
              <w:rPr>
                <w:rFonts w:cs="Arial"/>
                <w:szCs w:val="24"/>
              </w:rPr>
              <w:t>.</w:t>
            </w:r>
          </w:p>
          <w:p w14:paraId="3DD45CE0" w14:textId="6AE4B3B6" w:rsidR="004B6182" w:rsidRPr="001A2529" w:rsidRDefault="0082320A" w:rsidP="001A2529">
            <w:pPr>
              <w:pStyle w:val="ListParagraph"/>
              <w:numPr>
                <w:ilvl w:val="0"/>
                <w:numId w:val="53"/>
              </w:numPr>
              <w:ind w:left="512" w:hanging="512"/>
              <w:contextualSpacing w:val="0"/>
              <w:rPr>
                <w:rFonts w:cs="Arial"/>
                <w:szCs w:val="24"/>
              </w:rPr>
            </w:pPr>
            <w:r>
              <w:rPr>
                <w:rFonts w:cs="Arial"/>
                <w:szCs w:val="24"/>
              </w:rPr>
              <w:t>How a community orchard</w:t>
            </w:r>
            <w:r w:rsidR="00C95482">
              <w:rPr>
                <w:rFonts w:cs="Arial"/>
                <w:szCs w:val="24"/>
              </w:rPr>
              <w:t xml:space="preserve"> would be compatible with</w:t>
            </w:r>
            <w:r w:rsidR="003C0A93">
              <w:rPr>
                <w:rFonts w:cs="Arial"/>
                <w:szCs w:val="24"/>
              </w:rPr>
              <w:t xml:space="preserve"> </w:t>
            </w:r>
            <w:r>
              <w:rPr>
                <w:rFonts w:cs="Arial"/>
                <w:szCs w:val="24"/>
              </w:rPr>
              <w:t xml:space="preserve">land identified </w:t>
            </w:r>
            <w:r w:rsidR="007A1E79">
              <w:rPr>
                <w:rFonts w:cs="Arial"/>
                <w:szCs w:val="24"/>
              </w:rPr>
              <w:t xml:space="preserve">as a </w:t>
            </w:r>
            <w:r w:rsidR="007A1E79" w:rsidRPr="007A1E79">
              <w:rPr>
                <w:rFonts w:cs="Arial"/>
                <w:szCs w:val="24"/>
              </w:rPr>
              <w:t xml:space="preserve">Proposed Ground Nesting Bird Mitigation </w:t>
            </w:r>
            <w:r w:rsidR="007A1E79">
              <w:rPr>
                <w:rFonts w:cs="Arial"/>
                <w:szCs w:val="24"/>
              </w:rPr>
              <w:t xml:space="preserve">area </w:t>
            </w:r>
            <w:r w:rsidR="007D3E3B">
              <w:rPr>
                <w:rFonts w:cs="Arial"/>
                <w:szCs w:val="24"/>
              </w:rPr>
              <w:t>on</w:t>
            </w:r>
            <w:r w:rsidR="00C95482">
              <w:rPr>
                <w:rFonts w:cs="Arial"/>
                <w:szCs w:val="24"/>
              </w:rPr>
              <w:t xml:space="preserve"> </w:t>
            </w:r>
            <w:r w:rsidR="00C95482" w:rsidRPr="006901D9">
              <w:rPr>
                <w:rFonts w:cs="Arial"/>
                <w:szCs w:val="24"/>
              </w:rPr>
              <w:t>ES Figure 3-4-3.1 to 3-4-3.2</w:t>
            </w:r>
            <w:r w:rsidR="007D3E3B">
              <w:rPr>
                <w:rFonts w:cs="Arial"/>
                <w:szCs w:val="24"/>
              </w:rPr>
              <w:t>.</w:t>
            </w:r>
          </w:p>
        </w:tc>
      </w:tr>
      <w:tr w:rsidR="004B6182" w:rsidRPr="008C59AE" w14:paraId="53C58E6F" w14:textId="77777777" w:rsidTr="00E4092D">
        <w:tc>
          <w:tcPr>
            <w:tcW w:w="21825" w:type="dxa"/>
            <w:gridSpan w:val="3"/>
          </w:tcPr>
          <w:p w14:paraId="53C58E6E" w14:textId="36C916BA" w:rsidR="004B6182" w:rsidRPr="006901D9" w:rsidRDefault="004B6182" w:rsidP="004B6182">
            <w:pPr>
              <w:pStyle w:val="Heading1"/>
              <w:numPr>
                <w:ilvl w:val="0"/>
                <w:numId w:val="0"/>
              </w:numPr>
              <w:rPr>
                <w:rFonts w:cs="Arial"/>
                <w:bCs w:val="0"/>
                <w:szCs w:val="24"/>
              </w:rPr>
            </w:pPr>
            <w:bookmarkStart w:id="16" w:name="_Toc230933751"/>
            <w:r w:rsidRPr="006901D9">
              <w:rPr>
                <w:rFonts w:cs="Arial"/>
                <w:bCs w:val="0"/>
                <w:szCs w:val="24"/>
              </w:rPr>
              <w:t>Noise</w:t>
            </w:r>
            <w:r w:rsidR="00AB29A9">
              <w:rPr>
                <w:rFonts w:cs="Arial"/>
                <w:bCs w:val="0"/>
                <w:szCs w:val="24"/>
              </w:rPr>
              <w:t xml:space="preserve"> and</w:t>
            </w:r>
            <w:r w:rsidRPr="006901D9">
              <w:rPr>
                <w:rFonts w:cs="Arial"/>
                <w:bCs w:val="0"/>
                <w:szCs w:val="24"/>
              </w:rPr>
              <w:t xml:space="preserve"> Vibration </w:t>
            </w:r>
            <w:r w:rsidR="00E24584">
              <w:rPr>
                <w:rFonts w:cs="Arial"/>
                <w:bCs w:val="0"/>
                <w:szCs w:val="24"/>
              </w:rPr>
              <w:t>(NV)</w:t>
            </w:r>
            <w:bookmarkEnd w:id="16"/>
          </w:p>
        </w:tc>
      </w:tr>
      <w:tr w:rsidR="004B6182" w:rsidRPr="008C59AE" w14:paraId="53C58E75" w14:textId="77777777" w:rsidTr="00C44394">
        <w:tc>
          <w:tcPr>
            <w:tcW w:w="1264" w:type="dxa"/>
            <w:shd w:val="clear" w:color="auto" w:fill="FFFFFF" w:themeFill="background1"/>
          </w:tcPr>
          <w:p w14:paraId="53C58E70" w14:textId="5B79B4B6" w:rsidR="004B6182" w:rsidRPr="006901D9" w:rsidRDefault="004B6182" w:rsidP="004B6182">
            <w:pPr>
              <w:pStyle w:val="Heading3"/>
              <w:numPr>
                <w:ilvl w:val="0"/>
                <w:numId w:val="0"/>
              </w:numPr>
              <w:rPr>
                <w:rFonts w:cs="Arial"/>
                <w:szCs w:val="24"/>
              </w:rPr>
            </w:pPr>
            <w:r w:rsidRPr="006901D9">
              <w:rPr>
                <w:rFonts w:cs="Arial"/>
                <w:szCs w:val="24"/>
              </w:rPr>
              <w:t>NV1.1</w:t>
            </w:r>
          </w:p>
        </w:tc>
        <w:tc>
          <w:tcPr>
            <w:tcW w:w="3630" w:type="dxa"/>
            <w:shd w:val="clear" w:color="auto" w:fill="FFFFFF" w:themeFill="background1"/>
          </w:tcPr>
          <w:p w14:paraId="53C58E71" w14:textId="5FA6460F"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034F3BAB" w14:textId="5E502423" w:rsidR="004B6182" w:rsidRPr="006901D9" w:rsidRDefault="004B6182" w:rsidP="004B6182">
            <w:pPr>
              <w:pStyle w:val="ListBullet"/>
              <w:numPr>
                <w:ilvl w:val="0"/>
                <w:numId w:val="0"/>
              </w:numPr>
              <w:rPr>
                <w:rFonts w:cs="Arial"/>
                <w:szCs w:val="24"/>
              </w:rPr>
            </w:pPr>
            <w:r w:rsidRPr="006901D9">
              <w:rPr>
                <w:rFonts w:cs="Arial"/>
                <w:b/>
                <w:bCs/>
                <w:szCs w:val="24"/>
              </w:rPr>
              <w:t>Operation</w:t>
            </w:r>
            <w:r w:rsidR="00507DA5">
              <w:rPr>
                <w:rFonts w:cs="Arial"/>
                <w:b/>
                <w:bCs/>
                <w:szCs w:val="24"/>
              </w:rPr>
              <w:t xml:space="preserve">al </w:t>
            </w:r>
            <w:r w:rsidRPr="006901D9">
              <w:rPr>
                <w:rFonts w:cs="Arial"/>
                <w:b/>
                <w:bCs/>
                <w:szCs w:val="24"/>
              </w:rPr>
              <w:t>Phase Noise</w:t>
            </w:r>
          </w:p>
          <w:p w14:paraId="53C58E74" w14:textId="2D567E44" w:rsidR="004B6182" w:rsidRPr="006901D9" w:rsidRDefault="004B6182" w:rsidP="004B6182">
            <w:pPr>
              <w:pStyle w:val="ListBullet"/>
              <w:numPr>
                <w:ilvl w:val="0"/>
                <w:numId w:val="0"/>
              </w:numPr>
              <w:rPr>
                <w:rFonts w:cs="Arial"/>
                <w:szCs w:val="24"/>
              </w:rPr>
            </w:pPr>
            <w:r w:rsidRPr="006901D9">
              <w:rPr>
                <w:rFonts w:cs="Arial"/>
                <w:szCs w:val="24"/>
              </w:rPr>
              <w:t>Paragraph 14.4.12 of ES Chapter 14 [</w:t>
            </w:r>
            <w:hyperlink r:id="rId305" w:history="1">
              <w:r w:rsidRPr="006901D9">
                <w:rPr>
                  <w:rStyle w:val="Hyperlink"/>
                  <w:rFonts w:cs="Arial"/>
                  <w:szCs w:val="24"/>
                </w:rPr>
                <w:t>REP1-021</w:t>
              </w:r>
            </w:hyperlink>
            <w:r w:rsidRPr="006901D9">
              <w:rPr>
                <w:rFonts w:cs="Arial"/>
                <w:szCs w:val="24"/>
              </w:rPr>
              <w:t xml:space="preserve">] states that a series of assumptions were made for the generation of the operational noise model, primarily concerning the sound power levels of the operational plant, their time of operation and the local environment. Can the applicant explain why there is no commitment to revisit these assumptions at the design stage once actual sound power levels are known? </w:t>
            </w:r>
          </w:p>
        </w:tc>
      </w:tr>
      <w:tr w:rsidR="004B6182" w:rsidRPr="008C59AE" w14:paraId="53C58E79" w14:textId="77777777" w:rsidTr="00C44394">
        <w:tc>
          <w:tcPr>
            <w:tcW w:w="1264" w:type="dxa"/>
            <w:shd w:val="clear" w:color="auto" w:fill="FFFFFF" w:themeFill="background1"/>
          </w:tcPr>
          <w:p w14:paraId="53C58E76" w14:textId="22AED93B" w:rsidR="004B6182" w:rsidRPr="006901D9" w:rsidRDefault="004B6182" w:rsidP="004B6182">
            <w:pPr>
              <w:pStyle w:val="Heading3"/>
              <w:numPr>
                <w:ilvl w:val="0"/>
                <w:numId w:val="0"/>
              </w:numPr>
              <w:rPr>
                <w:rFonts w:cs="Arial"/>
                <w:szCs w:val="24"/>
              </w:rPr>
            </w:pPr>
            <w:r w:rsidRPr="006901D9">
              <w:rPr>
                <w:rFonts w:cs="Arial"/>
                <w:szCs w:val="24"/>
              </w:rPr>
              <w:t>NV1.2</w:t>
            </w:r>
          </w:p>
        </w:tc>
        <w:tc>
          <w:tcPr>
            <w:tcW w:w="3630" w:type="dxa"/>
            <w:shd w:val="clear" w:color="auto" w:fill="FFFFFF" w:themeFill="background1"/>
          </w:tcPr>
          <w:p w14:paraId="53C58E77" w14:textId="2A4D2656"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5BFF3B1B" w14:textId="77777777" w:rsidR="004B6182" w:rsidRPr="006901D9" w:rsidRDefault="004B6182" w:rsidP="004B6182">
            <w:pPr>
              <w:rPr>
                <w:rFonts w:cs="Arial"/>
                <w:b/>
                <w:bCs/>
                <w:szCs w:val="24"/>
              </w:rPr>
            </w:pPr>
            <w:r w:rsidRPr="006901D9">
              <w:rPr>
                <w:rFonts w:cs="Arial"/>
                <w:b/>
                <w:bCs/>
                <w:szCs w:val="24"/>
              </w:rPr>
              <w:t>Tracker Panel Noise</w:t>
            </w:r>
          </w:p>
          <w:p w14:paraId="0BC3E1EF" w14:textId="28716877" w:rsidR="004B6182" w:rsidRPr="006901D9" w:rsidRDefault="004B6182" w:rsidP="004B6182">
            <w:pPr>
              <w:rPr>
                <w:rFonts w:cs="Arial"/>
                <w:szCs w:val="24"/>
              </w:rPr>
            </w:pPr>
            <w:r w:rsidRPr="006901D9">
              <w:rPr>
                <w:rFonts w:cs="Arial"/>
                <w:szCs w:val="24"/>
              </w:rPr>
              <w:t>Paragraph 14.4.17 of ES Chapter 14 [</w:t>
            </w:r>
            <w:hyperlink r:id="rId306" w:history="1">
              <w:r w:rsidRPr="006901D9">
                <w:rPr>
                  <w:rStyle w:val="Hyperlink"/>
                  <w:rFonts w:cs="Arial"/>
                  <w:szCs w:val="24"/>
                </w:rPr>
                <w:t>REP1-021</w:t>
              </w:r>
            </w:hyperlink>
            <w:r>
              <w:t xml:space="preserve">] </w:t>
            </w:r>
            <w:r w:rsidRPr="006901D9">
              <w:rPr>
                <w:rFonts w:cs="Arial"/>
                <w:szCs w:val="24"/>
              </w:rPr>
              <w:t xml:space="preserve">states that from manufacturer specification sheets, it is known that the noise from each </w:t>
            </w:r>
            <w:r w:rsidR="006765E5">
              <w:rPr>
                <w:rFonts w:cs="Arial"/>
                <w:szCs w:val="24"/>
              </w:rPr>
              <w:t>s</w:t>
            </w:r>
            <w:r w:rsidRPr="006901D9">
              <w:rPr>
                <w:rFonts w:cs="Arial"/>
                <w:szCs w:val="24"/>
              </w:rPr>
              <w:t xml:space="preserve">olar PV </w:t>
            </w:r>
            <w:r w:rsidR="006765E5">
              <w:rPr>
                <w:rFonts w:cs="Arial"/>
                <w:szCs w:val="24"/>
              </w:rPr>
              <w:t>p</w:t>
            </w:r>
            <w:r w:rsidRPr="006901D9">
              <w:rPr>
                <w:rFonts w:cs="Arial"/>
                <w:szCs w:val="24"/>
              </w:rPr>
              <w:t xml:space="preserve">anel tracker motor </w:t>
            </w:r>
            <w:r>
              <w:rPr>
                <w:rFonts w:cs="Arial"/>
                <w:szCs w:val="24"/>
              </w:rPr>
              <w:t>would</w:t>
            </w:r>
            <w:r w:rsidRPr="006901D9">
              <w:rPr>
                <w:rFonts w:cs="Arial"/>
                <w:szCs w:val="24"/>
              </w:rPr>
              <w:t xml:space="preserve"> be less than </w:t>
            </w:r>
            <w:r w:rsidR="00B25BA0" w:rsidRPr="006901D9">
              <w:rPr>
                <w:rFonts w:cs="Arial"/>
                <w:szCs w:val="24"/>
              </w:rPr>
              <w:t>50 dB</w:t>
            </w:r>
            <w:r w:rsidRPr="006901D9">
              <w:rPr>
                <w:rFonts w:cs="Arial"/>
                <w:szCs w:val="24"/>
              </w:rPr>
              <w:t xml:space="preserve"> at a 1m distance and less than </w:t>
            </w:r>
            <w:r w:rsidR="00B25BA0" w:rsidRPr="006901D9">
              <w:rPr>
                <w:rFonts w:cs="Arial"/>
                <w:szCs w:val="24"/>
              </w:rPr>
              <w:t>40 dB</w:t>
            </w:r>
            <w:r w:rsidRPr="006901D9">
              <w:rPr>
                <w:rFonts w:cs="Arial"/>
                <w:szCs w:val="24"/>
              </w:rPr>
              <w:t xml:space="preserve"> at a 3m distance and that this level of noise would be unlikely to be perceptible at sensitive residential receptors, such that tracker noise emissions have not been considered in the operational noise assessment. Can the applicant:</w:t>
            </w:r>
          </w:p>
          <w:p w14:paraId="44C1ECC3" w14:textId="3A6E4420" w:rsidR="004B6182" w:rsidRPr="006901D9" w:rsidRDefault="004B6182" w:rsidP="004B6182">
            <w:pPr>
              <w:pStyle w:val="ListParagraph"/>
              <w:numPr>
                <w:ilvl w:val="0"/>
                <w:numId w:val="14"/>
              </w:numPr>
              <w:ind w:left="512" w:hanging="512"/>
              <w:contextualSpacing w:val="0"/>
              <w:rPr>
                <w:rFonts w:cs="Arial"/>
                <w:szCs w:val="24"/>
              </w:rPr>
            </w:pPr>
            <w:r w:rsidRPr="006901D9">
              <w:rPr>
                <w:rFonts w:cs="Arial"/>
                <w:szCs w:val="24"/>
              </w:rPr>
              <w:t>Clarify if it has assessed the level of noise from all panels in a field moving together at the same time on sensitive receptors, or if it has used the single motor decibel level to arrive at its position that this level of noise would be unlikely to be perceptible at sensitive residential receptors?</w:t>
            </w:r>
          </w:p>
          <w:p w14:paraId="53C58E78" w14:textId="1B5912B5" w:rsidR="004B6182" w:rsidRPr="006901D9" w:rsidRDefault="004B6182" w:rsidP="004B6182">
            <w:pPr>
              <w:pStyle w:val="ListParagraph"/>
              <w:numPr>
                <w:ilvl w:val="0"/>
                <w:numId w:val="14"/>
              </w:numPr>
              <w:ind w:left="512" w:hanging="512"/>
              <w:contextualSpacing w:val="0"/>
              <w:rPr>
                <w:rFonts w:cs="Arial"/>
                <w:szCs w:val="24"/>
              </w:rPr>
            </w:pPr>
            <w:r w:rsidRPr="006901D9">
              <w:rPr>
                <w:rFonts w:cs="Arial"/>
                <w:szCs w:val="24"/>
              </w:rPr>
              <w:t xml:space="preserve">Direct the </w:t>
            </w:r>
            <w:proofErr w:type="spellStart"/>
            <w:r w:rsidRPr="006901D9">
              <w:rPr>
                <w:rFonts w:cs="Arial"/>
                <w:szCs w:val="24"/>
              </w:rPr>
              <w:t>ExA</w:t>
            </w:r>
            <w:proofErr w:type="spellEnd"/>
            <w:r w:rsidRPr="006901D9">
              <w:rPr>
                <w:rFonts w:cs="Arial"/>
                <w:szCs w:val="24"/>
              </w:rPr>
              <w:t xml:space="preserve"> to where it has assessed and detailed the noise effects of tracker motors on public rights of way receptors? If it has not undertaken such an assessment, explain why not, particularly in light of SLD’s expert</w:t>
            </w:r>
            <w:r w:rsidR="00797A17">
              <w:rPr>
                <w:rFonts w:cs="Arial"/>
                <w:szCs w:val="24"/>
              </w:rPr>
              <w:t>’s</w:t>
            </w:r>
            <w:r w:rsidRPr="006901D9">
              <w:rPr>
                <w:rFonts w:cs="Arial"/>
                <w:szCs w:val="24"/>
              </w:rPr>
              <w:t xml:space="preserve"> assessment of the applicant’s noise assessment [</w:t>
            </w:r>
            <w:hyperlink r:id="rId307" w:history="1">
              <w:r w:rsidRPr="006901D9">
                <w:rPr>
                  <w:rStyle w:val="Hyperlink"/>
                  <w:rFonts w:cs="Arial"/>
                  <w:szCs w:val="24"/>
                </w:rPr>
                <w:t>REP1-179</w:t>
              </w:r>
            </w:hyperlink>
            <w:r w:rsidRPr="006901D9">
              <w:rPr>
                <w:rFonts w:cs="Arial"/>
                <w:szCs w:val="24"/>
              </w:rPr>
              <w:t xml:space="preserve">], which identifies bridleways, footpaths or byways SHER16, NORT1, SHER18, LUCK57, NORT11, HULL1,2,4,5,6,7 and MALW59 </w:t>
            </w:r>
            <w:r w:rsidR="00BD2780">
              <w:rPr>
                <w:rFonts w:cs="Arial"/>
                <w:szCs w:val="24"/>
              </w:rPr>
              <w:t xml:space="preserve">as </w:t>
            </w:r>
            <w:r w:rsidRPr="006901D9">
              <w:rPr>
                <w:rFonts w:cs="Arial"/>
                <w:szCs w:val="24"/>
              </w:rPr>
              <w:t>being subject to notable plant noise levels.</w:t>
            </w:r>
          </w:p>
        </w:tc>
      </w:tr>
      <w:tr w:rsidR="004B6182" w:rsidRPr="008C59AE" w14:paraId="53C58E7D" w14:textId="77777777" w:rsidTr="00C44394">
        <w:tc>
          <w:tcPr>
            <w:tcW w:w="1264" w:type="dxa"/>
            <w:shd w:val="clear" w:color="auto" w:fill="FFFFFF" w:themeFill="background1"/>
          </w:tcPr>
          <w:p w14:paraId="53C58E7A" w14:textId="28D06335" w:rsidR="004B6182" w:rsidRPr="006901D9" w:rsidRDefault="004B6182" w:rsidP="004B6182">
            <w:pPr>
              <w:pStyle w:val="Heading3"/>
              <w:numPr>
                <w:ilvl w:val="0"/>
                <w:numId w:val="0"/>
              </w:numPr>
              <w:rPr>
                <w:rFonts w:cs="Arial"/>
                <w:szCs w:val="24"/>
              </w:rPr>
            </w:pPr>
            <w:r w:rsidRPr="006901D9">
              <w:rPr>
                <w:rFonts w:cs="Arial"/>
                <w:szCs w:val="24"/>
              </w:rPr>
              <w:t>NV1.3</w:t>
            </w:r>
          </w:p>
        </w:tc>
        <w:tc>
          <w:tcPr>
            <w:tcW w:w="3630" w:type="dxa"/>
            <w:shd w:val="clear" w:color="auto" w:fill="FFFFFF" w:themeFill="background1"/>
          </w:tcPr>
          <w:p w14:paraId="53C58E7B" w14:textId="67700C92"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0300FE9F" w14:textId="7A53EBFF" w:rsidR="004B6182" w:rsidRPr="006901D9" w:rsidRDefault="004B6182" w:rsidP="004B6182">
            <w:pPr>
              <w:rPr>
                <w:rFonts w:cs="Arial"/>
                <w:b/>
                <w:bCs/>
                <w:szCs w:val="24"/>
              </w:rPr>
            </w:pPr>
            <w:r w:rsidRPr="006901D9">
              <w:rPr>
                <w:rFonts w:cs="Arial"/>
                <w:b/>
                <w:bCs/>
                <w:szCs w:val="24"/>
              </w:rPr>
              <w:t>132 kV Substation Operation</w:t>
            </w:r>
          </w:p>
          <w:p w14:paraId="53C58E7C" w14:textId="5DA01628" w:rsidR="004B6182" w:rsidRPr="006901D9" w:rsidRDefault="004B6182" w:rsidP="004B6182">
            <w:pPr>
              <w:rPr>
                <w:rFonts w:cs="Arial"/>
                <w:szCs w:val="24"/>
              </w:rPr>
            </w:pPr>
            <w:r w:rsidRPr="006901D9">
              <w:rPr>
                <w:rFonts w:cs="Arial"/>
                <w:szCs w:val="24"/>
              </w:rPr>
              <w:t>Paragraph 14.4.20 of ES Chapter 14 [</w:t>
            </w:r>
            <w:hyperlink r:id="rId308" w:history="1">
              <w:r w:rsidRPr="006901D9">
                <w:rPr>
                  <w:rStyle w:val="Hyperlink"/>
                  <w:rFonts w:cs="Arial"/>
                  <w:szCs w:val="24"/>
                </w:rPr>
                <w:t>REP1-021</w:t>
              </w:r>
            </w:hyperlink>
            <w:r>
              <w:t xml:space="preserve">] </w:t>
            </w:r>
            <w:r w:rsidRPr="006901D9">
              <w:rPr>
                <w:rFonts w:cs="Arial"/>
                <w:szCs w:val="24"/>
              </w:rPr>
              <w:t xml:space="preserve">states that the </w:t>
            </w:r>
            <w:r w:rsidR="00B25BA0" w:rsidRPr="006901D9">
              <w:rPr>
                <w:rFonts w:cs="Arial"/>
                <w:szCs w:val="24"/>
              </w:rPr>
              <w:t>132kV</w:t>
            </w:r>
            <w:r w:rsidRPr="006901D9">
              <w:rPr>
                <w:rFonts w:cs="Arial"/>
                <w:szCs w:val="24"/>
              </w:rPr>
              <w:t xml:space="preserve"> substations are only to be operational during the daytime. Can the applicant explain why this is the case and whether any controls are required or in place to regulate this?</w:t>
            </w:r>
          </w:p>
        </w:tc>
      </w:tr>
      <w:tr w:rsidR="00BE5A62" w:rsidRPr="008C59AE" w14:paraId="1CFE5FFB" w14:textId="77777777" w:rsidTr="00C44394">
        <w:tc>
          <w:tcPr>
            <w:tcW w:w="1264" w:type="dxa"/>
            <w:shd w:val="clear" w:color="auto" w:fill="FFFFFF" w:themeFill="background1"/>
          </w:tcPr>
          <w:p w14:paraId="000B186D" w14:textId="387C44B7" w:rsidR="00BE5A62" w:rsidRPr="006901D9" w:rsidRDefault="00BE5A62" w:rsidP="006A1706">
            <w:pPr>
              <w:pStyle w:val="Heading3"/>
              <w:numPr>
                <w:ilvl w:val="0"/>
                <w:numId w:val="0"/>
              </w:numPr>
              <w:rPr>
                <w:rFonts w:cs="Arial"/>
                <w:szCs w:val="24"/>
              </w:rPr>
            </w:pPr>
            <w:r w:rsidRPr="006901D9">
              <w:rPr>
                <w:rFonts w:cs="Arial"/>
                <w:szCs w:val="24"/>
              </w:rPr>
              <w:t>NV1.</w:t>
            </w:r>
            <w:r>
              <w:rPr>
                <w:rFonts w:cs="Arial"/>
                <w:szCs w:val="24"/>
              </w:rPr>
              <w:t>4</w:t>
            </w:r>
          </w:p>
        </w:tc>
        <w:tc>
          <w:tcPr>
            <w:tcW w:w="3630" w:type="dxa"/>
            <w:shd w:val="clear" w:color="auto" w:fill="FFFFFF" w:themeFill="background1"/>
          </w:tcPr>
          <w:p w14:paraId="44B4C96E" w14:textId="77777777" w:rsidR="00BE5A62" w:rsidRPr="006901D9" w:rsidRDefault="00BE5A62" w:rsidP="006A1706">
            <w:pPr>
              <w:rPr>
                <w:rFonts w:cs="Arial"/>
                <w:szCs w:val="24"/>
              </w:rPr>
            </w:pPr>
            <w:r w:rsidRPr="006901D9">
              <w:rPr>
                <w:rFonts w:cs="Arial"/>
                <w:szCs w:val="24"/>
              </w:rPr>
              <w:t>The Applicant</w:t>
            </w:r>
          </w:p>
        </w:tc>
        <w:tc>
          <w:tcPr>
            <w:tcW w:w="16931" w:type="dxa"/>
            <w:shd w:val="clear" w:color="auto" w:fill="FFFFFF" w:themeFill="background1"/>
          </w:tcPr>
          <w:p w14:paraId="66A04927" w14:textId="77777777" w:rsidR="00BE5A62" w:rsidRPr="006901D9" w:rsidRDefault="00BE5A62" w:rsidP="006A1706">
            <w:pPr>
              <w:rPr>
                <w:rFonts w:cs="Arial"/>
                <w:b/>
                <w:bCs/>
                <w:szCs w:val="24"/>
              </w:rPr>
            </w:pPr>
            <w:r w:rsidRPr="006901D9">
              <w:rPr>
                <w:rFonts w:cs="Arial"/>
                <w:b/>
                <w:bCs/>
                <w:szCs w:val="24"/>
              </w:rPr>
              <w:t>Representative Monitoring Locations</w:t>
            </w:r>
          </w:p>
          <w:p w14:paraId="2E235847" w14:textId="77777777" w:rsidR="00BE5A62" w:rsidRPr="006901D9" w:rsidRDefault="00BE5A62" w:rsidP="006A1706">
            <w:pPr>
              <w:rPr>
                <w:rFonts w:cs="Arial"/>
                <w:szCs w:val="24"/>
              </w:rPr>
            </w:pPr>
            <w:r w:rsidRPr="006901D9">
              <w:rPr>
                <w:rFonts w:cs="Arial"/>
                <w:szCs w:val="24"/>
              </w:rPr>
              <w:t>On page 22 of ES Chapter 14 [</w:t>
            </w:r>
            <w:hyperlink r:id="rId309" w:history="1">
              <w:r w:rsidRPr="006901D9">
                <w:rPr>
                  <w:rStyle w:val="Hyperlink"/>
                  <w:rFonts w:cs="Arial"/>
                  <w:szCs w:val="24"/>
                </w:rPr>
                <w:t>REP1-021</w:t>
              </w:r>
            </w:hyperlink>
            <w:r w:rsidRPr="006901D9">
              <w:rPr>
                <w:rFonts w:cs="Arial"/>
                <w:szCs w:val="24"/>
              </w:rPr>
              <w:t>], the applicant states that monitoring location LT7 has not been used as a proxy for baseline sound levels at receptors due to the atypical results at this location, particularly at night. No further information about what makes the results at this location atypical is provided in the Chapter or in any of the accompanying appendices. The applicant is required to elaborate on why monitoring location LT7 has been excluded?</w:t>
            </w:r>
          </w:p>
        </w:tc>
      </w:tr>
      <w:tr w:rsidR="004B6182" w:rsidRPr="008C59AE" w14:paraId="38BA4551" w14:textId="77777777" w:rsidTr="00C44394">
        <w:tc>
          <w:tcPr>
            <w:tcW w:w="1264" w:type="dxa"/>
            <w:shd w:val="clear" w:color="auto" w:fill="FFFFFF" w:themeFill="background1"/>
          </w:tcPr>
          <w:p w14:paraId="303EB1B3" w14:textId="47F2214E" w:rsidR="004B6182" w:rsidRPr="006901D9" w:rsidRDefault="004B6182" w:rsidP="004B6182">
            <w:pPr>
              <w:pStyle w:val="Heading3"/>
              <w:numPr>
                <w:ilvl w:val="0"/>
                <w:numId w:val="0"/>
              </w:numPr>
              <w:rPr>
                <w:rFonts w:cs="Arial"/>
                <w:szCs w:val="24"/>
              </w:rPr>
            </w:pPr>
            <w:r w:rsidRPr="006901D9">
              <w:rPr>
                <w:rFonts w:cs="Arial"/>
                <w:szCs w:val="24"/>
              </w:rPr>
              <w:t>NV1.</w:t>
            </w:r>
            <w:r w:rsidR="00BE5A62">
              <w:rPr>
                <w:rFonts w:cs="Arial"/>
                <w:szCs w:val="24"/>
              </w:rPr>
              <w:t>5</w:t>
            </w:r>
          </w:p>
        </w:tc>
        <w:tc>
          <w:tcPr>
            <w:tcW w:w="3630" w:type="dxa"/>
            <w:shd w:val="clear" w:color="auto" w:fill="FFFFFF" w:themeFill="background1"/>
          </w:tcPr>
          <w:p w14:paraId="7033E1E3" w14:textId="4A174095" w:rsidR="004B6182" w:rsidRPr="006901D9" w:rsidRDefault="004B6182" w:rsidP="004B6182">
            <w:pPr>
              <w:rPr>
                <w:rFonts w:cs="Arial"/>
                <w:szCs w:val="24"/>
              </w:rPr>
            </w:pPr>
            <w:r w:rsidRPr="006901D9">
              <w:rPr>
                <w:rFonts w:cs="Arial"/>
                <w:szCs w:val="24"/>
              </w:rPr>
              <w:t>Wiltshire Council</w:t>
            </w:r>
          </w:p>
        </w:tc>
        <w:tc>
          <w:tcPr>
            <w:tcW w:w="16931" w:type="dxa"/>
            <w:shd w:val="clear" w:color="auto" w:fill="FFFFFF" w:themeFill="background1"/>
          </w:tcPr>
          <w:p w14:paraId="0C865C9B" w14:textId="50DEE229" w:rsidR="004B6182" w:rsidRPr="006901D9" w:rsidRDefault="004B6182" w:rsidP="004B6182">
            <w:pPr>
              <w:rPr>
                <w:rFonts w:cs="Arial"/>
                <w:b/>
                <w:szCs w:val="24"/>
              </w:rPr>
            </w:pPr>
            <w:r w:rsidRPr="006901D9">
              <w:rPr>
                <w:rFonts w:cs="Arial"/>
                <w:b/>
                <w:szCs w:val="24"/>
              </w:rPr>
              <w:t>BS 4142:2014 and Operational Noise Effects</w:t>
            </w:r>
          </w:p>
          <w:p w14:paraId="11CA48EA" w14:textId="102309E5" w:rsidR="004B6182" w:rsidRPr="00430232" w:rsidRDefault="004B6182" w:rsidP="004B6182">
            <w:pPr>
              <w:rPr>
                <w:rFonts w:cs="Arial"/>
                <w:i/>
                <w:iCs/>
                <w:szCs w:val="24"/>
              </w:rPr>
            </w:pPr>
            <w:r w:rsidRPr="006901D9">
              <w:rPr>
                <w:rFonts w:cs="Arial"/>
                <w:szCs w:val="24"/>
              </w:rPr>
              <w:t>Paragraph 14.6.33 of ES Chapter 14 [</w:t>
            </w:r>
            <w:hyperlink r:id="rId310" w:history="1">
              <w:r w:rsidRPr="006901D9">
                <w:rPr>
                  <w:rStyle w:val="Hyperlink"/>
                  <w:rFonts w:cs="Arial"/>
                  <w:szCs w:val="24"/>
                </w:rPr>
                <w:t>REP1-021</w:t>
              </w:r>
            </w:hyperlink>
            <w:r w:rsidR="00C86D58">
              <w:t xml:space="preserve">] </w:t>
            </w:r>
            <w:r w:rsidRPr="006901D9">
              <w:rPr>
                <w:rFonts w:cs="Arial"/>
                <w:szCs w:val="24"/>
              </w:rPr>
              <w:t xml:space="preserve">states that </w:t>
            </w:r>
            <w:r w:rsidR="00430232">
              <w:rPr>
                <w:rFonts w:cs="Arial"/>
                <w:i/>
                <w:iCs/>
                <w:szCs w:val="24"/>
              </w:rPr>
              <w:t>‘</w:t>
            </w:r>
            <w:r w:rsidRPr="00430232">
              <w:rPr>
                <w:rFonts w:cs="Arial"/>
                <w:i/>
                <w:iCs/>
                <w:szCs w:val="24"/>
              </w:rPr>
              <w:t>where background levels are low, the absolute levels might suggest a more acceptable outcome than would otherwise be suggested by the difference between the values (existing and proposed noise rating levels). As such, where background noise levels are identified as being below the ‘very low’ threshold of 30dB, a background noise level of 30dB L</w:t>
            </w:r>
            <w:r w:rsidRPr="00430232">
              <w:rPr>
                <w:rFonts w:cs="Arial"/>
                <w:i/>
                <w:iCs/>
                <w:szCs w:val="24"/>
                <w:vertAlign w:val="subscript"/>
              </w:rPr>
              <w:t>A90</w:t>
            </w:r>
            <w:r w:rsidRPr="00430232">
              <w:rPr>
                <w:rFonts w:cs="Arial"/>
                <w:i/>
                <w:iCs/>
                <w:szCs w:val="24"/>
              </w:rPr>
              <w:t xml:space="preserve"> has been adopted with respect to the setting of operational noise LOAEL and SOAEL</w:t>
            </w:r>
            <w:r w:rsidRPr="00430232">
              <w:rPr>
                <w:rStyle w:val="FootnoteReference"/>
                <w:rFonts w:cs="Arial"/>
                <w:i/>
                <w:iCs/>
                <w:szCs w:val="24"/>
              </w:rPr>
              <w:footnoteReference w:id="6"/>
            </w:r>
            <w:r w:rsidRPr="00430232">
              <w:rPr>
                <w:rFonts w:cs="Arial"/>
                <w:i/>
                <w:iCs/>
                <w:szCs w:val="24"/>
              </w:rPr>
              <w:t>.</w:t>
            </w:r>
            <w:r w:rsidR="00430232">
              <w:rPr>
                <w:rFonts w:cs="Arial"/>
                <w:i/>
                <w:iCs/>
                <w:szCs w:val="24"/>
              </w:rPr>
              <w:t>’</w:t>
            </w:r>
            <w:r w:rsidRPr="00430232">
              <w:rPr>
                <w:rFonts w:cs="Arial"/>
                <w:i/>
                <w:iCs/>
                <w:szCs w:val="24"/>
              </w:rPr>
              <w:t xml:space="preserve"> </w:t>
            </w:r>
          </w:p>
          <w:p w14:paraId="607D30B6" w14:textId="48E30395" w:rsidR="004B6182" w:rsidRPr="006901D9" w:rsidRDefault="004B6182" w:rsidP="004B6182">
            <w:pPr>
              <w:rPr>
                <w:rFonts w:cs="Arial"/>
                <w:szCs w:val="24"/>
              </w:rPr>
            </w:pPr>
            <w:r>
              <w:rPr>
                <w:rFonts w:cs="Arial"/>
                <w:szCs w:val="24"/>
              </w:rPr>
              <w:lastRenderedPageBreak/>
              <w:t xml:space="preserve">The </w:t>
            </w:r>
            <w:proofErr w:type="spellStart"/>
            <w:r>
              <w:rPr>
                <w:rFonts w:cs="Arial"/>
                <w:szCs w:val="24"/>
              </w:rPr>
              <w:t>ExA</w:t>
            </w:r>
            <w:proofErr w:type="spellEnd"/>
            <w:r>
              <w:rPr>
                <w:rFonts w:cs="Arial"/>
                <w:szCs w:val="24"/>
              </w:rPr>
              <w:t xml:space="preserve"> note</w:t>
            </w:r>
            <w:r w:rsidRPr="006901D9">
              <w:rPr>
                <w:rFonts w:cs="Arial"/>
                <w:szCs w:val="24"/>
              </w:rPr>
              <w:t xml:space="preserve"> in row 3 of Table 14-2 of ES Chapter 14, that the Council confirmed the use of 30dB as a minimum background noise level to be appropriate at the scoping stage. However, SLD</w:t>
            </w:r>
            <w:r w:rsidR="00F01763">
              <w:rPr>
                <w:rFonts w:cs="Arial"/>
                <w:szCs w:val="24"/>
              </w:rPr>
              <w:t>’s</w:t>
            </w:r>
            <w:r w:rsidRPr="006901D9">
              <w:rPr>
                <w:rFonts w:cs="Arial"/>
                <w:szCs w:val="24"/>
              </w:rPr>
              <w:t xml:space="preserve"> expert</w:t>
            </w:r>
            <w:r w:rsidR="00F01763">
              <w:rPr>
                <w:rFonts w:cs="Arial"/>
                <w:szCs w:val="24"/>
              </w:rPr>
              <w:t>’s</w:t>
            </w:r>
            <w:r w:rsidRPr="006901D9">
              <w:rPr>
                <w:rFonts w:cs="Arial"/>
                <w:szCs w:val="24"/>
              </w:rPr>
              <w:t xml:space="preserve"> submission at D1 [</w:t>
            </w:r>
            <w:hyperlink r:id="rId311" w:history="1">
              <w:r w:rsidRPr="006901D9">
                <w:rPr>
                  <w:rStyle w:val="Hyperlink"/>
                  <w:rFonts w:cs="Arial"/>
                  <w:szCs w:val="24"/>
                </w:rPr>
                <w:t>REP1-179</w:t>
              </w:r>
            </w:hyperlink>
            <w:r w:rsidRPr="006901D9">
              <w:rPr>
                <w:rFonts w:cs="Arial"/>
                <w:szCs w:val="24"/>
              </w:rPr>
              <w:t>] casts considerable doubt on the appropriateness of this methodology and the applicant’s justification for it. SLD</w:t>
            </w:r>
            <w:r w:rsidR="00F01763">
              <w:rPr>
                <w:rFonts w:cs="Arial"/>
                <w:szCs w:val="24"/>
              </w:rPr>
              <w:t>’s</w:t>
            </w:r>
            <w:r w:rsidRPr="006901D9">
              <w:rPr>
                <w:rFonts w:cs="Arial"/>
                <w:szCs w:val="24"/>
              </w:rPr>
              <w:t xml:space="preserve"> expert states (amongst other things) that the applicant’s methodology ignores the context of a very quiet rural area and adopts a </w:t>
            </w:r>
            <w:r w:rsidR="0036718C">
              <w:rPr>
                <w:rFonts w:cs="Arial"/>
                <w:szCs w:val="24"/>
              </w:rPr>
              <w:t>“</w:t>
            </w:r>
            <w:r w:rsidRPr="006901D9">
              <w:rPr>
                <w:rFonts w:cs="Arial"/>
                <w:szCs w:val="24"/>
              </w:rPr>
              <w:t>one size fits all approach</w:t>
            </w:r>
            <w:r w:rsidR="0036718C">
              <w:rPr>
                <w:rFonts w:cs="Arial"/>
                <w:szCs w:val="24"/>
              </w:rPr>
              <w:t>”</w:t>
            </w:r>
            <w:r w:rsidRPr="006901D9">
              <w:rPr>
                <w:rFonts w:cs="Arial"/>
                <w:szCs w:val="24"/>
              </w:rPr>
              <w:t>, which artificially elevates the baseline and thus minimises the noise effects of the development on sensitive receptors. It also provides examples of this in action for several residential receptors (</w:t>
            </w:r>
            <w:proofErr w:type="spellStart"/>
            <w:r w:rsidRPr="006901D9">
              <w:rPr>
                <w:rFonts w:cs="Arial"/>
                <w:szCs w:val="24"/>
              </w:rPr>
              <w:t>Townleaze</w:t>
            </w:r>
            <w:proofErr w:type="spellEnd"/>
            <w:r w:rsidRPr="006901D9">
              <w:rPr>
                <w:rFonts w:cs="Arial"/>
                <w:szCs w:val="24"/>
              </w:rPr>
              <w:t xml:space="preserve"> Farm and Bradfield Manor).</w:t>
            </w:r>
          </w:p>
          <w:p w14:paraId="116DB4B5" w14:textId="6A464D9D" w:rsidR="004B6182" w:rsidRPr="006901D9" w:rsidRDefault="004B6182" w:rsidP="004B6182">
            <w:pPr>
              <w:rPr>
                <w:rFonts w:cs="Arial"/>
                <w:b/>
                <w:szCs w:val="24"/>
              </w:rPr>
            </w:pPr>
            <w:r w:rsidRPr="006901D9">
              <w:rPr>
                <w:rFonts w:cs="Arial"/>
                <w:szCs w:val="24"/>
              </w:rPr>
              <w:t>The Council is requested to review SLD</w:t>
            </w:r>
            <w:r w:rsidR="0036718C">
              <w:rPr>
                <w:rFonts w:cs="Arial"/>
                <w:szCs w:val="24"/>
              </w:rPr>
              <w:t>’s</w:t>
            </w:r>
            <w:r w:rsidRPr="006901D9">
              <w:rPr>
                <w:rFonts w:cs="Arial"/>
                <w:szCs w:val="24"/>
              </w:rPr>
              <w:t xml:space="preserve"> submission [</w:t>
            </w:r>
            <w:hyperlink r:id="rId312" w:history="1">
              <w:r w:rsidRPr="006901D9">
                <w:rPr>
                  <w:rStyle w:val="Hyperlink"/>
                  <w:rFonts w:cs="Arial"/>
                  <w:szCs w:val="24"/>
                </w:rPr>
                <w:t>REP1-179</w:t>
              </w:r>
            </w:hyperlink>
            <w:r w:rsidRPr="006901D9">
              <w:rPr>
                <w:rFonts w:cs="Arial"/>
                <w:szCs w:val="24"/>
              </w:rPr>
              <w:t xml:space="preserve">] and advise the </w:t>
            </w:r>
            <w:proofErr w:type="spellStart"/>
            <w:r w:rsidRPr="006901D9">
              <w:rPr>
                <w:rFonts w:cs="Arial"/>
                <w:szCs w:val="24"/>
              </w:rPr>
              <w:t>ExA</w:t>
            </w:r>
            <w:proofErr w:type="spellEnd"/>
            <w:r w:rsidRPr="006901D9">
              <w:rPr>
                <w:rFonts w:cs="Arial"/>
                <w:szCs w:val="24"/>
              </w:rPr>
              <w:t xml:space="preserve"> whether it still agrees with the applicant’s justification for using an absolute background noise level of 30dB, or if (and why) it now agrees with SLD’s concerns that raising the baseline in this way modifies the relevant thresholds for the LOAEL and the SOAEL</w:t>
            </w:r>
            <w:r w:rsidR="0087088F">
              <w:rPr>
                <w:rFonts w:cs="Arial"/>
                <w:szCs w:val="24"/>
              </w:rPr>
              <w:t xml:space="preserve"> and thus underplays the noise effects</w:t>
            </w:r>
            <w:r w:rsidRPr="006901D9">
              <w:rPr>
                <w:rFonts w:cs="Arial"/>
                <w:szCs w:val="24"/>
              </w:rPr>
              <w:t>.</w:t>
            </w:r>
          </w:p>
        </w:tc>
      </w:tr>
      <w:tr w:rsidR="004B6182" w:rsidRPr="008C59AE" w14:paraId="5A258FCE" w14:textId="77777777" w:rsidTr="00C44394">
        <w:tc>
          <w:tcPr>
            <w:tcW w:w="1264" w:type="dxa"/>
            <w:shd w:val="clear" w:color="auto" w:fill="FFFFFF" w:themeFill="background1"/>
          </w:tcPr>
          <w:p w14:paraId="565F7723" w14:textId="248532A6" w:rsidR="004B6182" w:rsidRPr="006901D9" w:rsidRDefault="004B6182" w:rsidP="004B6182">
            <w:pPr>
              <w:pStyle w:val="Heading3"/>
              <w:numPr>
                <w:ilvl w:val="0"/>
                <w:numId w:val="0"/>
              </w:numPr>
              <w:rPr>
                <w:rFonts w:cs="Arial"/>
                <w:szCs w:val="24"/>
              </w:rPr>
            </w:pPr>
            <w:r w:rsidRPr="006901D9">
              <w:rPr>
                <w:rFonts w:cs="Arial"/>
                <w:szCs w:val="24"/>
              </w:rPr>
              <w:lastRenderedPageBreak/>
              <w:t>NV1.</w:t>
            </w:r>
            <w:r w:rsidR="00C779A0">
              <w:rPr>
                <w:rFonts w:cs="Arial"/>
                <w:szCs w:val="24"/>
              </w:rPr>
              <w:t>6</w:t>
            </w:r>
          </w:p>
        </w:tc>
        <w:tc>
          <w:tcPr>
            <w:tcW w:w="3630" w:type="dxa"/>
            <w:shd w:val="clear" w:color="auto" w:fill="FFFFFF" w:themeFill="background1"/>
          </w:tcPr>
          <w:p w14:paraId="276A5474" w14:textId="77777777"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3536BEB5" w14:textId="77777777" w:rsidR="004B6182" w:rsidRPr="006901D9" w:rsidRDefault="004B6182" w:rsidP="004B6182">
            <w:pPr>
              <w:rPr>
                <w:rFonts w:cs="Arial"/>
                <w:szCs w:val="24"/>
              </w:rPr>
            </w:pPr>
            <w:r w:rsidRPr="006901D9">
              <w:rPr>
                <w:rFonts w:cs="Arial"/>
                <w:b/>
                <w:bCs/>
                <w:szCs w:val="24"/>
              </w:rPr>
              <w:t>Operational Noise Results Summary</w:t>
            </w:r>
          </w:p>
          <w:p w14:paraId="103EF40F" w14:textId="7551A242" w:rsidR="004B6182" w:rsidRPr="006901D9" w:rsidRDefault="004B6182" w:rsidP="004B6182">
            <w:pPr>
              <w:rPr>
                <w:rFonts w:cs="Arial"/>
                <w:szCs w:val="24"/>
              </w:rPr>
            </w:pPr>
            <w:r w:rsidRPr="006901D9">
              <w:rPr>
                <w:rFonts w:cs="Arial"/>
                <w:szCs w:val="24"/>
              </w:rPr>
              <w:t>Table 14-23 of ES Chapter 14 [</w:t>
            </w:r>
            <w:hyperlink r:id="rId313" w:history="1">
              <w:r w:rsidRPr="006901D9">
                <w:rPr>
                  <w:rStyle w:val="Hyperlink"/>
                  <w:rFonts w:cs="Arial"/>
                  <w:szCs w:val="24"/>
                </w:rPr>
                <w:t>REP1-021</w:t>
              </w:r>
            </w:hyperlink>
            <w:r>
              <w:t xml:space="preserve">] </w:t>
            </w:r>
            <w:r w:rsidRPr="006901D9">
              <w:rPr>
                <w:rFonts w:cs="Arial"/>
                <w:szCs w:val="24"/>
              </w:rPr>
              <w:t>presents the operational noise results summary. It records zero receptors above SOAEL during the day and night-time periods. However, Table 9 of ES Appendix 14-4 [</w:t>
            </w:r>
            <w:hyperlink r:id="rId314" w:history="1">
              <w:r w:rsidRPr="006901D9">
                <w:rPr>
                  <w:rStyle w:val="Hyperlink"/>
                  <w:rFonts w:cs="Arial"/>
                  <w:szCs w:val="24"/>
                </w:rPr>
                <w:t>REP1-061</w:t>
              </w:r>
            </w:hyperlink>
            <w:r w:rsidRPr="006901D9">
              <w:rPr>
                <w:rFonts w:cs="Arial"/>
                <w:szCs w:val="24"/>
              </w:rPr>
              <w:t>] reports Receptors R10 (Bradfield Farm) and R20 (</w:t>
            </w:r>
            <w:proofErr w:type="spellStart"/>
            <w:r w:rsidRPr="006901D9">
              <w:rPr>
                <w:rFonts w:cs="Arial"/>
                <w:szCs w:val="24"/>
              </w:rPr>
              <w:t>Townleaze</w:t>
            </w:r>
            <w:proofErr w:type="spellEnd"/>
            <w:r w:rsidRPr="006901D9">
              <w:rPr>
                <w:rFonts w:cs="Arial"/>
                <w:szCs w:val="24"/>
              </w:rPr>
              <w:t xml:space="preserve"> Farm) experiencing a SOAEL at night-time. The applicant is required to review this discrepancy along with the statement made in paragraph 14.10.51 </w:t>
            </w:r>
            <w:r w:rsidR="00F52450">
              <w:rPr>
                <w:rFonts w:cs="Arial"/>
                <w:szCs w:val="24"/>
              </w:rPr>
              <w:t xml:space="preserve">of ES Chapter 14, </w:t>
            </w:r>
            <w:r w:rsidRPr="006901D9">
              <w:rPr>
                <w:rFonts w:cs="Arial"/>
                <w:szCs w:val="24"/>
              </w:rPr>
              <w:t xml:space="preserve">which states these receptors experience adverse effects between LOAEL and SOAEL during the night-time. If on review, the operational noise at the aforementioned receptors would be above or equal to SOAEL, the </w:t>
            </w:r>
            <w:proofErr w:type="spellStart"/>
            <w:r w:rsidRPr="006901D9">
              <w:rPr>
                <w:rFonts w:cs="Arial"/>
                <w:szCs w:val="24"/>
              </w:rPr>
              <w:t>ExA</w:t>
            </w:r>
            <w:proofErr w:type="spellEnd"/>
            <w:r w:rsidRPr="006901D9">
              <w:rPr>
                <w:rFonts w:cs="Arial"/>
                <w:szCs w:val="24"/>
              </w:rPr>
              <w:t xml:space="preserve"> requires an additional analysis setting out proposed mitigation </w:t>
            </w:r>
            <w:r w:rsidR="007029C8" w:rsidRPr="006901D9">
              <w:rPr>
                <w:rFonts w:cs="Arial"/>
                <w:szCs w:val="24"/>
              </w:rPr>
              <w:t>to</w:t>
            </w:r>
            <w:r w:rsidRPr="006901D9">
              <w:rPr>
                <w:rFonts w:cs="Arial"/>
                <w:szCs w:val="24"/>
              </w:rPr>
              <w:t xml:space="preserve"> reduce the noise impact (this is without prejudice to the methodology positions raised in ExQ1 NV1.</w:t>
            </w:r>
            <w:r w:rsidR="00BE5A62">
              <w:rPr>
                <w:rFonts w:cs="Arial"/>
                <w:szCs w:val="24"/>
              </w:rPr>
              <w:t>5</w:t>
            </w:r>
            <w:r w:rsidRPr="006901D9">
              <w:rPr>
                <w:rFonts w:cs="Arial"/>
                <w:szCs w:val="24"/>
              </w:rPr>
              <w:t xml:space="preserve"> above).</w:t>
            </w:r>
          </w:p>
        </w:tc>
      </w:tr>
      <w:tr w:rsidR="00A755B0" w:rsidRPr="008C59AE" w14:paraId="6F8F97AE" w14:textId="77777777" w:rsidTr="00C44394">
        <w:tc>
          <w:tcPr>
            <w:tcW w:w="1264" w:type="dxa"/>
            <w:shd w:val="clear" w:color="auto" w:fill="FFFFFF" w:themeFill="background1"/>
          </w:tcPr>
          <w:p w14:paraId="70598FBE" w14:textId="5CED8A25" w:rsidR="00A755B0" w:rsidRPr="006901D9" w:rsidRDefault="00A755B0" w:rsidP="006A1706">
            <w:pPr>
              <w:pStyle w:val="Heading3"/>
              <w:numPr>
                <w:ilvl w:val="0"/>
                <w:numId w:val="0"/>
              </w:numPr>
              <w:rPr>
                <w:rFonts w:cs="Arial"/>
                <w:szCs w:val="24"/>
              </w:rPr>
            </w:pPr>
            <w:r w:rsidRPr="006901D9">
              <w:rPr>
                <w:rFonts w:cs="Arial"/>
                <w:szCs w:val="24"/>
              </w:rPr>
              <w:t>NV1.</w:t>
            </w:r>
            <w:r w:rsidR="00C779A0">
              <w:rPr>
                <w:rFonts w:cs="Arial"/>
                <w:szCs w:val="24"/>
              </w:rPr>
              <w:t>7</w:t>
            </w:r>
          </w:p>
        </w:tc>
        <w:tc>
          <w:tcPr>
            <w:tcW w:w="3630" w:type="dxa"/>
            <w:shd w:val="clear" w:color="auto" w:fill="FFFFFF" w:themeFill="background1"/>
          </w:tcPr>
          <w:p w14:paraId="36EC6003" w14:textId="77777777" w:rsidR="00A755B0" w:rsidRPr="006901D9" w:rsidRDefault="00A755B0" w:rsidP="006A1706">
            <w:pPr>
              <w:rPr>
                <w:rFonts w:cs="Arial"/>
                <w:szCs w:val="24"/>
              </w:rPr>
            </w:pPr>
            <w:r w:rsidRPr="006901D9">
              <w:rPr>
                <w:rFonts w:cs="Arial"/>
                <w:szCs w:val="24"/>
              </w:rPr>
              <w:t>The Applicant</w:t>
            </w:r>
          </w:p>
        </w:tc>
        <w:tc>
          <w:tcPr>
            <w:tcW w:w="16931" w:type="dxa"/>
            <w:shd w:val="clear" w:color="auto" w:fill="FFFFFF" w:themeFill="background1"/>
          </w:tcPr>
          <w:p w14:paraId="252C33D3" w14:textId="77777777" w:rsidR="00A755B0" w:rsidRPr="006901D9" w:rsidRDefault="00A755B0" w:rsidP="006A1706">
            <w:pPr>
              <w:rPr>
                <w:rFonts w:cs="Arial"/>
                <w:szCs w:val="24"/>
              </w:rPr>
            </w:pPr>
            <w:r w:rsidRPr="006901D9">
              <w:rPr>
                <w:rFonts w:cs="Arial"/>
                <w:b/>
                <w:bCs/>
                <w:szCs w:val="24"/>
              </w:rPr>
              <w:t>Receptors R10 and R20</w:t>
            </w:r>
          </w:p>
          <w:p w14:paraId="2BCCEC3D" w14:textId="77777777" w:rsidR="00A755B0" w:rsidRPr="006901D9" w:rsidRDefault="00A755B0" w:rsidP="006A1706">
            <w:pPr>
              <w:rPr>
                <w:rFonts w:cs="Arial"/>
                <w:szCs w:val="24"/>
              </w:rPr>
            </w:pPr>
            <w:r w:rsidRPr="006901D9">
              <w:rPr>
                <w:rFonts w:cs="Arial"/>
                <w:szCs w:val="24"/>
              </w:rPr>
              <w:t>The applicant is required to explain the statement made in paragraph 14.10.52 of ES Chapter 14 [</w:t>
            </w:r>
            <w:hyperlink r:id="rId315" w:history="1">
              <w:r w:rsidRPr="006901D9">
                <w:rPr>
                  <w:rStyle w:val="Hyperlink"/>
                  <w:rFonts w:cs="Arial"/>
                  <w:szCs w:val="24"/>
                </w:rPr>
                <w:t>REP1-021</w:t>
              </w:r>
            </w:hyperlink>
            <w:r>
              <w:t>]</w:t>
            </w:r>
            <w:r w:rsidRPr="006901D9">
              <w:rPr>
                <w:rFonts w:cs="Arial"/>
                <w:szCs w:val="24"/>
              </w:rPr>
              <w:t xml:space="preserve"> that the night-time rating level at Receptors R10 and R20 can be defined as being a low rating level, particularly in light of paragraph 14.6.31 which states that </w:t>
            </w:r>
            <w:r>
              <w:rPr>
                <w:rFonts w:cs="Arial"/>
                <w:i/>
                <w:iCs/>
                <w:szCs w:val="24"/>
              </w:rPr>
              <w:t>‘</w:t>
            </w:r>
            <w:r w:rsidRPr="006901D9">
              <w:rPr>
                <w:rFonts w:cs="Arial"/>
                <w:i/>
                <w:iCs/>
                <w:szCs w:val="24"/>
              </w:rPr>
              <w:t xml:space="preserve">BS 4142 does not define ‘low’ in the context of background sound levels nor rating levels. The note to the Scope of the 1997 version of BS 4142 defined very low background sound levels as being less than about 30 dB LA90, and low rating levels as being </w:t>
            </w:r>
            <w:r w:rsidRPr="006901D9">
              <w:rPr>
                <w:rFonts w:cs="Arial"/>
                <w:b/>
                <w:bCs/>
                <w:i/>
                <w:iCs/>
                <w:szCs w:val="24"/>
              </w:rPr>
              <w:t xml:space="preserve">less than about 35 dB </w:t>
            </w:r>
            <w:proofErr w:type="spellStart"/>
            <w:r w:rsidRPr="006901D9">
              <w:rPr>
                <w:rFonts w:cs="Arial"/>
                <w:b/>
                <w:bCs/>
                <w:i/>
                <w:iCs/>
                <w:szCs w:val="24"/>
              </w:rPr>
              <w:t>L</w:t>
            </w:r>
            <w:r w:rsidRPr="006901D9">
              <w:rPr>
                <w:rFonts w:cs="Arial"/>
                <w:b/>
                <w:bCs/>
                <w:i/>
                <w:iCs/>
                <w:szCs w:val="24"/>
                <w:vertAlign w:val="subscript"/>
              </w:rPr>
              <w:t>Ar,Tr</w:t>
            </w:r>
            <w:proofErr w:type="spellEnd"/>
            <w:r w:rsidRPr="006901D9">
              <w:rPr>
                <w:rFonts w:cs="Arial"/>
                <w:i/>
                <w:iCs/>
                <w:szCs w:val="24"/>
              </w:rPr>
              <w:t>.</w:t>
            </w:r>
            <w:r>
              <w:rPr>
                <w:rFonts w:cs="Arial"/>
                <w:i/>
                <w:iCs/>
                <w:szCs w:val="24"/>
              </w:rPr>
              <w:t>’</w:t>
            </w:r>
            <w:r w:rsidRPr="006901D9">
              <w:rPr>
                <w:rFonts w:cs="Arial"/>
                <w:i/>
                <w:iCs/>
                <w:szCs w:val="24"/>
              </w:rPr>
              <w:t xml:space="preserve"> (</w:t>
            </w:r>
            <w:r w:rsidRPr="006901D9">
              <w:rPr>
                <w:rFonts w:cs="Arial"/>
                <w:b/>
                <w:bCs/>
                <w:i/>
                <w:iCs/>
                <w:szCs w:val="24"/>
              </w:rPr>
              <w:t xml:space="preserve">Bold </w:t>
            </w:r>
            <w:r w:rsidRPr="006901D9">
              <w:rPr>
                <w:rFonts w:cs="Arial"/>
                <w:i/>
                <w:iCs/>
                <w:szCs w:val="24"/>
              </w:rPr>
              <w:t xml:space="preserve">text is </w:t>
            </w:r>
            <w:proofErr w:type="spellStart"/>
            <w:r w:rsidRPr="006901D9">
              <w:rPr>
                <w:rFonts w:cs="Arial"/>
                <w:i/>
                <w:iCs/>
                <w:szCs w:val="24"/>
              </w:rPr>
              <w:t>ExA’s</w:t>
            </w:r>
            <w:proofErr w:type="spellEnd"/>
            <w:r w:rsidRPr="006901D9">
              <w:rPr>
                <w:rFonts w:cs="Arial"/>
                <w:i/>
                <w:iCs/>
                <w:szCs w:val="24"/>
              </w:rPr>
              <w:t xml:space="preserve"> emphasis). </w:t>
            </w:r>
          </w:p>
        </w:tc>
      </w:tr>
      <w:tr w:rsidR="004B6182" w:rsidRPr="008C59AE" w14:paraId="667014AC" w14:textId="77777777" w:rsidTr="00C44394">
        <w:tc>
          <w:tcPr>
            <w:tcW w:w="1264" w:type="dxa"/>
            <w:shd w:val="clear" w:color="auto" w:fill="FFFFFF" w:themeFill="background1"/>
          </w:tcPr>
          <w:p w14:paraId="1E7CD371" w14:textId="793B6EE6" w:rsidR="004B6182" w:rsidRPr="00A2324E" w:rsidRDefault="004B6182" w:rsidP="004B6182">
            <w:pPr>
              <w:pStyle w:val="MainText"/>
            </w:pPr>
            <w:r w:rsidRPr="00A2324E">
              <w:t>NV1.</w:t>
            </w:r>
            <w:r w:rsidR="00C779A0">
              <w:t>8</w:t>
            </w:r>
          </w:p>
        </w:tc>
        <w:tc>
          <w:tcPr>
            <w:tcW w:w="3630" w:type="dxa"/>
            <w:shd w:val="clear" w:color="auto" w:fill="FFFFFF" w:themeFill="background1"/>
          </w:tcPr>
          <w:p w14:paraId="35C84FF9" w14:textId="77777777"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60B0C697" w14:textId="0F83865F" w:rsidR="004B6182" w:rsidRPr="006901D9" w:rsidRDefault="004B6182" w:rsidP="004B6182">
            <w:pPr>
              <w:pStyle w:val="QuestionMainBodyTextBold"/>
              <w:rPr>
                <w:rFonts w:cs="Arial"/>
                <w:szCs w:val="24"/>
              </w:rPr>
            </w:pPr>
            <w:r w:rsidRPr="006901D9">
              <w:rPr>
                <w:rFonts w:cs="Arial"/>
                <w:szCs w:val="24"/>
              </w:rPr>
              <w:t>Environmental Impact Assessment Methodology 2</w:t>
            </w:r>
          </w:p>
          <w:p w14:paraId="78BF8577" w14:textId="779C569D" w:rsidR="004B6182" w:rsidRPr="006901D9" w:rsidRDefault="003428C7" w:rsidP="004B6182">
            <w:pPr>
              <w:pStyle w:val="QuestionMainBodyTextBold"/>
              <w:rPr>
                <w:rFonts w:cs="Arial"/>
                <w:szCs w:val="24"/>
              </w:rPr>
            </w:pPr>
            <w:r>
              <w:rPr>
                <w:rFonts w:cs="Arial"/>
                <w:b w:val="0"/>
                <w:bCs w:val="0"/>
                <w:szCs w:val="24"/>
              </w:rPr>
              <w:t>P</w:t>
            </w:r>
            <w:r w:rsidRPr="006901D9">
              <w:rPr>
                <w:rFonts w:cs="Arial"/>
                <w:b w:val="0"/>
                <w:bCs w:val="0"/>
                <w:szCs w:val="24"/>
              </w:rPr>
              <w:t xml:space="preserve">aragraph 6.7.7 </w:t>
            </w:r>
            <w:r>
              <w:rPr>
                <w:rFonts w:cs="Arial"/>
                <w:b w:val="0"/>
                <w:bCs w:val="0"/>
                <w:szCs w:val="24"/>
              </w:rPr>
              <w:t xml:space="preserve">of </w:t>
            </w:r>
            <w:r w:rsidR="004B6182" w:rsidRPr="006901D9">
              <w:rPr>
                <w:rFonts w:cs="Arial"/>
                <w:b w:val="0"/>
                <w:bCs w:val="0"/>
                <w:szCs w:val="24"/>
              </w:rPr>
              <w:t>ES Chapter 6 [</w:t>
            </w:r>
            <w:hyperlink r:id="rId316" w:history="1">
              <w:r w:rsidR="004B6182" w:rsidRPr="006901D9">
                <w:rPr>
                  <w:rStyle w:val="Hyperlink"/>
                  <w:rFonts w:cs="Arial"/>
                  <w:b w:val="0"/>
                  <w:bCs w:val="0"/>
                  <w:szCs w:val="24"/>
                </w:rPr>
                <w:t>APP-058</w:t>
              </w:r>
            </w:hyperlink>
            <w:r w:rsidR="004B6182" w:rsidRPr="006901D9">
              <w:rPr>
                <w:rFonts w:cs="Arial"/>
                <w:b w:val="0"/>
                <w:bCs w:val="0"/>
                <w:szCs w:val="24"/>
              </w:rPr>
              <w:t xml:space="preserve">] states that, as a general rule, effects categorised as moderate, major/moderate, and major are considered significant in EIA terms, whereas those classified as moderate/minor or below are not. </w:t>
            </w:r>
            <w:r w:rsidR="004B6182">
              <w:rPr>
                <w:rFonts w:cs="Arial"/>
                <w:b w:val="0"/>
                <w:bCs w:val="0"/>
                <w:szCs w:val="24"/>
              </w:rPr>
              <w:t xml:space="preserve">The </w:t>
            </w:r>
            <w:proofErr w:type="spellStart"/>
            <w:r w:rsidR="004B6182">
              <w:rPr>
                <w:rFonts w:cs="Arial"/>
                <w:b w:val="0"/>
                <w:bCs w:val="0"/>
                <w:szCs w:val="24"/>
              </w:rPr>
              <w:t>ExA</w:t>
            </w:r>
            <w:proofErr w:type="spellEnd"/>
            <w:r w:rsidR="004B6182">
              <w:rPr>
                <w:rFonts w:cs="Arial"/>
                <w:b w:val="0"/>
                <w:bCs w:val="0"/>
                <w:szCs w:val="24"/>
              </w:rPr>
              <w:t xml:space="preserve"> note</w:t>
            </w:r>
            <w:r w:rsidR="004B6182" w:rsidRPr="006901D9">
              <w:rPr>
                <w:rFonts w:cs="Arial"/>
                <w:b w:val="0"/>
                <w:bCs w:val="0"/>
                <w:szCs w:val="24"/>
              </w:rPr>
              <w:t xml:space="preserve"> that in paragraph 14.6.44 of ES Chapter 14 (Noise) [</w:t>
            </w:r>
            <w:hyperlink r:id="rId317" w:history="1">
              <w:r w:rsidR="004B6182" w:rsidRPr="006901D9">
                <w:rPr>
                  <w:rStyle w:val="Hyperlink"/>
                  <w:rFonts w:cs="Arial"/>
                  <w:b w:val="0"/>
                  <w:bCs w:val="0"/>
                  <w:szCs w:val="24"/>
                </w:rPr>
                <w:t>REP1-021</w:t>
              </w:r>
            </w:hyperlink>
            <w:r w:rsidR="004B6182" w:rsidRPr="006901D9">
              <w:rPr>
                <w:rFonts w:cs="Arial"/>
                <w:b w:val="0"/>
                <w:bCs w:val="0"/>
                <w:szCs w:val="24"/>
              </w:rPr>
              <w:t xml:space="preserve">], only effects predicted to be major/moderate or major are considered significant in the context of the EIA for noise and vibration. The applicant is required to explain the implications of excluding adverse moderate effects from the classification of significance. </w:t>
            </w:r>
          </w:p>
        </w:tc>
      </w:tr>
      <w:tr w:rsidR="004B6182" w:rsidRPr="008C59AE" w14:paraId="0B8BE70B" w14:textId="77777777" w:rsidTr="00C44394">
        <w:trPr>
          <w:trHeight w:val="732"/>
        </w:trPr>
        <w:tc>
          <w:tcPr>
            <w:tcW w:w="1264" w:type="dxa"/>
            <w:shd w:val="clear" w:color="auto" w:fill="FFFFFF" w:themeFill="background1"/>
          </w:tcPr>
          <w:p w14:paraId="7CCCF743" w14:textId="299B15AB" w:rsidR="004B6182" w:rsidRPr="006901D9" w:rsidRDefault="004B6182" w:rsidP="004B6182">
            <w:pPr>
              <w:pStyle w:val="Heading3"/>
              <w:numPr>
                <w:ilvl w:val="0"/>
                <w:numId w:val="0"/>
              </w:numPr>
              <w:rPr>
                <w:rFonts w:cs="Arial"/>
                <w:szCs w:val="24"/>
              </w:rPr>
            </w:pPr>
            <w:r w:rsidRPr="006901D9">
              <w:rPr>
                <w:rFonts w:cs="Arial"/>
                <w:szCs w:val="24"/>
              </w:rPr>
              <w:t>NV1.</w:t>
            </w:r>
            <w:r w:rsidR="00C779A0">
              <w:rPr>
                <w:rFonts w:cs="Arial"/>
                <w:szCs w:val="24"/>
              </w:rPr>
              <w:t>9</w:t>
            </w:r>
          </w:p>
        </w:tc>
        <w:tc>
          <w:tcPr>
            <w:tcW w:w="3630" w:type="dxa"/>
            <w:shd w:val="clear" w:color="auto" w:fill="FFFFFF" w:themeFill="background1"/>
          </w:tcPr>
          <w:p w14:paraId="5E36C77D" w14:textId="6DF80A51"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0EC0C1ED" w14:textId="1A24DABB" w:rsidR="004B6182" w:rsidRPr="006901D9" w:rsidRDefault="004B6182" w:rsidP="004B6182">
            <w:pPr>
              <w:rPr>
                <w:rFonts w:cs="Arial"/>
                <w:b/>
                <w:szCs w:val="24"/>
              </w:rPr>
            </w:pPr>
            <w:r w:rsidRPr="006901D9">
              <w:rPr>
                <w:rFonts w:cs="Arial"/>
                <w:b/>
                <w:szCs w:val="24"/>
              </w:rPr>
              <w:t>Receptors</w:t>
            </w:r>
          </w:p>
          <w:p w14:paraId="0700D12A" w14:textId="7B2C7C1E" w:rsidR="004B6182" w:rsidRPr="006901D9" w:rsidRDefault="004B6182" w:rsidP="004B6182">
            <w:pPr>
              <w:rPr>
                <w:rFonts w:cs="Arial"/>
                <w:szCs w:val="24"/>
              </w:rPr>
            </w:pPr>
            <w:r w:rsidRPr="006901D9">
              <w:rPr>
                <w:rFonts w:cs="Arial"/>
                <w:szCs w:val="24"/>
              </w:rPr>
              <w:t>Table 14-11 of ES Chapter 14 [</w:t>
            </w:r>
            <w:hyperlink r:id="rId318" w:history="1">
              <w:r w:rsidRPr="006901D9">
                <w:rPr>
                  <w:rStyle w:val="Hyperlink"/>
                  <w:rFonts w:cs="Arial"/>
                  <w:szCs w:val="24"/>
                </w:rPr>
                <w:t>REP1-021</w:t>
              </w:r>
            </w:hyperlink>
            <w:r w:rsidRPr="00921FD9">
              <w:t xml:space="preserve">] </w:t>
            </w:r>
            <w:r w:rsidRPr="006901D9">
              <w:rPr>
                <w:rFonts w:cs="Arial"/>
                <w:szCs w:val="24"/>
              </w:rPr>
              <w:t xml:space="preserve">defines the types of receptors that sit within high, medium and low noise sensitivity categories. The applicant states it has used ISEP Guidelines for Environmental Noise Impact Assessment (2014) to define potentially affected receptors and their sensitivity level; however, the ISEP Guidelines includes farms, open air amenities (for example public rights of way and areas of landscape value) and wildlife sites and fauna as possible receptors that may need to be considered. Such receptors are notably absent from the applicant’s Table 14-11 and the noise and vibration assessment generally. </w:t>
            </w:r>
          </w:p>
          <w:p w14:paraId="62AB0438" w14:textId="241725BA" w:rsidR="004B6182" w:rsidRPr="006901D9" w:rsidRDefault="004B6182" w:rsidP="004B6182">
            <w:pPr>
              <w:rPr>
                <w:rFonts w:cs="Arial"/>
                <w:szCs w:val="24"/>
              </w:rPr>
            </w:pPr>
            <w:r w:rsidRPr="006901D9">
              <w:rPr>
                <w:rFonts w:cs="Arial"/>
                <w:szCs w:val="24"/>
              </w:rPr>
              <w:t xml:space="preserve">NPS-EN-1 recognises at paragraph 5.11.30 that </w:t>
            </w:r>
            <w:r>
              <w:rPr>
                <w:rFonts w:cs="Arial"/>
                <w:i/>
                <w:szCs w:val="24"/>
              </w:rPr>
              <w:t>‘</w:t>
            </w:r>
            <w:r w:rsidRPr="006901D9">
              <w:rPr>
                <w:rFonts w:cs="Arial"/>
                <w:i/>
                <w:szCs w:val="24"/>
              </w:rPr>
              <w:t xml:space="preserve">Public Rights of </w:t>
            </w:r>
            <w:r w:rsidR="00664C60">
              <w:rPr>
                <w:rFonts w:cs="Arial"/>
                <w:i/>
                <w:szCs w:val="24"/>
              </w:rPr>
              <w:t>Wa</w:t>
            </w:r>
            <w:r w:rsidRPr="006901D9">
              <w:rPr>
                <w:rFonts w:cs="Arial"/>
                <w:i/>
                <w:szCs w:val="24"/>
              </w:rPr>
              <w:t>y, National Trails, and other rights of access to land are important recreational facilities for example for walkers, cyclists and horse riders. The Secretary of State should expect applicants to take appropriate mitigation measures to address adverse effects</w:t>
            </w:r>
            <w:r>
              <w:rPr>
                <w:rFonts w:cs="Arial"/>
                <w:i/>
                <w:szCs w:val="24"/>
              </w:rPr>
              <w:t>..</w:t>
            </w:r>
            <w:r w:rsidRPr="006901D9">
              <w:rPr>
                <w:rFonts w:cs="Arial"/>
                <w:szCs w:val="24"/>
              </w:rPr>
              <w:t>.</w:t>
            </w:r>
            <w:r>
              <w:rPr>
                <w:rFonts w:cs="Arial"/>
                <w:szCs w:val="24"/>
              </w:rPr>
              <w:t>’</w:t>
            </w:r>
            <w:r w:rsidRPr="006901D9">
              <w:rPr>
                <w:rFonts w:cs="Arial"/>
                <w:szCs w:val="24"/>
              </w:rPr>
              <w:t xml:space="preserve"> Similarly, NPS EN-3 at paragraph 2.10.42 provides that applicants </w:t>
            </w:r>
            <w:r>
              <w:rPr>
                <w:rFonts w:cs="Arial"/>
                <w:i/>
                <w:szCs w:val="24"/>
              </w:rPr>
              <w:t>‘</w:t>
            </w:r>
            <w:r w:rsidRPr="006901D9">
              <w:rPr>
                <w:rFonts w:cs="Arial"/>
                <w:i/>
                <w:szCs w:val="24"/>
              </w:rPr>
              <w:t>are encouraged to design the layout and appearance of the site to ensure continued recreational use of public rights of way where possible during construction, and in particular during operation of the site</w:t>
            </w:r>
            <w:r w:rsidR="00070046">
              <w:rPr>
                <w:rFonts w:cs="Arial"/>
                <w:i/>
                <w:szCs w:val="24"/>
              </w:rPr>
              <w:t>.</w:t>
            </w:r>
            <w:r>
              <w:rPr>
                <w:rFonts w:cs="Arial"/>
                <w:i/>
                <w:szCs w:val="24"/>
              </w:rPr>
              <w:t>’</w:t>
            </w:r>
            <w:r w:rsidRPr="006901D9">
              <w:rPr>
                <w:rFonts w:cs="Arial"/>
                <w:szCs w:val="24"/>
              </w:rPr>
              <w:t xml:space="preserve"> </w:t>
            </w:r>
          </w:p>
          <w:p w14:paraId="768FF3E1" w14:textId="6A14E2BD" w:rsidR="004B6182" w:rsidRPr="006901D9" w:rsidRDefault="004B6182" w:rsidP="00387D44">
            <w:pPr>
              <w:rPr>
                <w:rFonts w:cs="Arial"/>
                <w:szCs w:val="24"/>
              </w:rPr>
            </w:pPr>
            <w:r w:rsidRPr="006901D9">
              <w:rPr>
                <w:rFonts w:cs="Arial"/>
                <w:szCs w:val="24"/>
              </w:rPr>
              <w:t xml:space="preserve">The applicant is required to rectify the deficiencies noted above in the applicant’s noise and vibration assessments with regard to potential effects on walkers, cyclists and horse riders within close proximity to the Order limits and the construction traffic routes. Whilst the </w:t>
            </w:r>
            <w:proofErr w:type="spellStart"/>
            <w:r w:rsidRPr="006901D9">
              <w:rPr>
                <w:rFonts w:cs="Arial"/>
                <w:szCs w:val="24"/>
              </w:rPr>
              <w:t>ExA</w:t>
            </w:r>
            <w:proofErr w:type="spellEnd"/>
            <w:r w:rsidRPr="006901D9">
              <w:rPr>
                <w:rFonts w:cs="Arial"/>
                <w:szCs w:val="24"/>
              </w:rPr>
              <w:t xml:space="preserve"> acknowledge that the use of </w:t>
            </w:r>
            <w:proofErr w:type="spellStart"/>
            <w:r w:rsidR="005A3BC5">
              <w:rPr>
                <w:rFonts w:cs="Arial"/>
                <w:szCs w:val="24"/>
              </w:rPr>
              <w:t>PRoW</w:t>
            </w:r>
            <w:proofErr w:type="spellEnd"/>
            <w:r w:rsidRPr="006901D9">
              <w:rPr>
                <w:rFonts w:cs="Arial"/>
                <w:szCs w:val="24"/>
              </w:rPr>
              <w:t xml:space="preserve"> or roads by those receptors may be linear and transient, </w:t>
            </w:r>
            <w:r w:rsidR="005A3BC5">
              <w:rPr>
                <w:rFonts w:cs="Arial"/>
                <w:szCs w:val="24"/>
              </w:rPr>
              <w:t>we note</w:t>
            </w:r>
            <w:r w:rsidRPr="006901D9">
              <w:rPr>
                <w:rFonts w:cs="Arial"/>
                <w:szCs w:val="24"/>
              </w:rPr>
              <w:t xml:space="preserve"> that plant noise hum is expected to be permanent and continuous throughout the 60 year operational period, such that it could reduce the use, tranquillity and enjoyment of the area. As such, the </w:t>
            </w:r>
            <w:proofErr w:type="spellStart"/>
            <w:r w:rsidRPr="006901D9">
              <w:rPr>
                <w:rFonts w:cs="Arial"/>
                <w:szCs w:val="24"/>
              </w:rPr>
              <w:t>ExA</w:t>
            </w:r>
            <w:proofErr w:type="spellEnd"/>
            <w:r w:rsidRPr="006901D9">
              <w:rPr>
                <w:rFonts w:cs="Arial"/>
                <w:szCs w:val="24"/>
              </w:rPr>
              <w:t xml:space="preserve"> expects the </w:t>
            </w:r>
            <w:r w:rsidR="00816E98">
              <w:rPr>
                <w:rFonts w:cs="Arial"/>
                <w:szCs w:val="24"/>
              </w:rPr>
              <w:t xml:space="preserve">noise </w:t>
            </w:r>
            <w:r w:rsidRPr="006901D9">
              <w:rPr>
                <w:rFonts w:cs="Arial"/>
                <w:szCs w:val="24"/>
              </w:rPr>
              <w:t>effects of the proposed development on those receptors to be appropriately considered by the applicant or robustly justified in its absence.</w:t>
            </w:r>
          </w:p>
        </w:tc>
      </w:tr>
      <w:tr w:rsidR="004B6182" w:rsidRPr="008C59AE" w14:paraId="2EB109A7" w14:textId="77777777" w:rsidTr="00C44394">
        <w:tc>
          <w:tcPr>
            <w:tcW w:w="1264" w:type="dxa"/>
            <w:shd w:val="clear" w:color="auto" w:fill="FFFFFF" w:themeFill="background1"/>
          </w:tcPr>
          <w:p w14:paraId="49EB1915" w14:textId="1541A527" w:rsidR="004B6182" w:rsidRPr="006901D9" w:rsidRDefault="004B6182" w:rsidP="004B6182">
            <w:pPr>
              <w:pStyle w:val="Heading3"/>
              <w:numPr>
                <w:ilvl w:val="0"/>
                <w:numId w:val="0"/>
              </w:numPr>
              <w:rPr>
                <w:rFonts w:cs="Arial"/>
                <w:szCs w:val="24"/>
              </w:rPr>
            </w:pPr>
            <w:r w:rsidRPr="006901D9">
              <w:rPr>
                <w:rFonts w:cs="Arial"/>
                <w:szCs w:val="24"/>
              </w:rPr>
              <w:t>NV1.</w:t>
            </w:r>
            <w:r w:rsidR="00C779A0">
              <w:rPr>
                <w:rFonts w:cs="Arial"/>
                <w:szCs w:val="24"/>
              </w:rPr>
              <w:t>10</w:t>
            </w:r>
          </w:p>
        </w:tc>
        <w:tc>
          <w:tcPr>
            <w:tcW w:w="3630" w:type="dxa"/>
            <w:shd w:val="clear" w:color="auto" w:fill="FFFFFF" w:themeFill="background1"/>
          </w:tcPr>
          <w:p w14:paraId="5B2E2746" w14:textId="509C8C90"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50290196" w14:textId="3C61DA0B" w:rsidR="004B6182" w:rsidRPr="006901D9" w:rsidRDefault="004B6182" w:rsidP="004B6182">
            <w:pPr>
              <w:rPr>
                <w:rFonts w:cs="Arial"/>
                <w:szCs w:val="24"/>
              </w:rPr>
            </w:pPr>
            <w:r w:rsidRPr="006901D9">
              <w:rPr>
                <w:rFonts w:cs="Arial"/>
                <w:b/>
                <w:bCs/>
                <w:szCs w:val="24"/>
              </w:rPr>
              <w:t>BESS, Substations and Public Rights of Way</w:t>
            </w:r>
          </w:p>
          <w:p w14:paraId="3C600314" w14:textId="77777777" w:rsidR="004B6182" w:rsidRDefault="004B6182" w:rsidP="004B6182">
            <w:pPr>
              <w:rPr>
                <w:rFonts w:cs="Arial"/>
                <w:szCs w:val="24"/>
              </w:rPr>
            </w:pPr>
            <w:r w:rsidRPr="006901D9">
              <w:rPr>
                <w:rFonts w:cs="Arial"/>
                <w:szCs w:val="24"/>
              </w:rPr>
              <w:t>Paragraph 14.9.10 of ES Chapter 14 [</w:t>
            </w:r>
            <w:hyperlink r:id="rId319" w:history="1">
              <w:r w:rsidRPr="006901D9">
                <w:rPr>
                  <w:rStyle w:val="Hyperlink"/>
                  <w:rFonts w:cs="Arial"/>
                  <w:szCs w:val="24"/>
                </w:rPr>
                <w:t>REP1-021</w:t>
              </w:r>
            </w:hyperlink>
            <w:r>
              <w:t xml:space="preserve">] </w:t>
            </w:r>
            <w:r w:rsidRPr="006901D9">
              <w:rPr>
                <w:rFonts w:cs="Arial"/>
                <w:szCs w:val="24"/>
              </w:rPr>
              <w:t>states that the BESS area and 132 kV and 400</w:t>
            </w:r>
            <w:r w:rsidR="00EF3E47">
              <w:rPr>
                <w:rFonts w:cs="Arial"/>
                <w:szCs w:val="24"/>
              </w:rPr>
              <w:t xml:space="preserve"> </w:t>
            </w:r>
            <w:r w:rsidRPr="006901D9">
              <w:rPr>
                <w:rFonts w:cs="Arial"/>
                <w:szCs w:val="24"/>
              </w:rPr>
              <w:t xml:space="preserve">kV substations have been located a minimum of 450m and 400m from sensitive receptor locations respectively. Can the applicant confirm if this statement relates only to the receptors included in Table 14-11 of ES Chapter 14? If so, can the applicant provide details of the BESS area and substation(s) distances from pastoral farms, designated </w:t>
            </w:r>
            <w:proofErr w:type="spellStart"/>
            <w:r w:rsidR="00EF3E47">
              <w:rPr>
                <w:rFonts w:cs="Arial"/>
                <w:szCs w:val="24"/>
              </w:rPr>
              <w:t>PRoW</w:t>
            </w:r>
            <w:proofErr w:type="spellEnd"/>
            <w:r w:rsidRPr="006901D9">
              <w:rPr>
                <w:rFonts w:cs="Arial"/>
                <w:szCs w:val="24"/>
              </w:rPr>
              <w:t xml:space="preserve">, stud farm establishments, proposed permissive </w:t>
            </w:r>
            <w:proofErr w:type="spellStart"/>
            <w:r w:rsidR="00EF3E47">
              <w:rPr>
                <w:rFonts w:cs="Arial"/>
                <w:szCs w:val="24"/>
              </w:rPr>
              <w:t>PRoW</w:t>
            </w:r>
            <w:proofErr w:type="spellEnd"/>
            <w:r w:rsidRPr="006901D9">
              <w:rPr>
                <w:rFonts w:cs="Arial"/>
                <w:szCs w:val="24"/>
              </w:rPr>
              <w:t xml:space="preserve">, wildlife sites and any areas with known presence of fauna? </w:t>
            </w:r>
          </w:p>
          <w:p w14:paraId="14A590CF" w14:textId="4465C1CB" w:rsidR="00AB13A9" w:rsidRPr="006901D9" w:rsidRDefault="00AB13A9" w:rsidP="004B6182">
            <w:pPr>
              <w:rPr>
                <w:rFonts w:cs="Arial"/>
                <w:b/>
                <w:bCs/>
                <w:szCs w:val="24"/>
              </w:rPr>
            </w:pPr>
          </w:p>
        </w:tc>
      </w:tr>
      <w:tr w:rsidR="004B6182" w:rsidRPr="008C59AE" w14:paraId="293FE193" w14:textId="77777777" w:rsidTr="00C44394">
        <w:tc>
          <w:tcPr>
            <w:tcW w:w="1264" w:type="dxa"/>
            <w:shd w:val="clear" w:color="auto" w:fill="FFFFFF" w:themeFill="background1"/>
          </w:tcPr>
          <w:p w14:paraId="6EFE425F" w14:textId="72951D7C" w:rsidR="004B6182" w:rsidRPr="006901D9" w:rsidRDefault="004B6182" w:rsidP="004B6182">
            <w:pPr>
              <w:pStyle w:val="Heading3"/>
              <w:numPr>
                <w:ilvl w:val="0"/>
                <w:numId w:val="0"/>
              </w:numPr>
              <w:rPr>
                <w:rFonts w:cs="Arial"/>
                <w:szCs w:val="24"/>
              </w:rPr>
            </w:pPr>
            <w:r w:rsidRPr="006901D9">
              <w:rPr>
                <w:rFonts w:cs="Arial"/>
                <w:szCs w:val="24"/>
              </w:rPr>
              <w:lastRenderedPageBreak/>
              <w:t>NV1.</w:t>
            </w:r>
            <w:r w:rsidR="00CB38BA">
              <w:rPr>
                <w:rFonts w:cs="Arial"/>
                <w:szCs w:val="24"/>
              </w:rPr>
              <w:t>1</w:t>
            </w:r>
            <w:r w:rsidR="00C779A0">
              <w:rPr>
                <w:rFonts w:cs="Arial"/>
                <w:szCs w:val="24"/>
              </w:rPr>
              <w:t>1</w:t>
            </w:r>
          </w:p>
        </w:tc>
        <w:tc>
          <w:tcPr>
            <w:tcW w:w="3630" w:type="dxa"/>
            <w:shd w:val="clear" w:color="auto" w:fill="FFFFFF" w:themeFill="background1"/>
          </w:tcPr>
          <w:p w14:paraId="2B4520B0" w14:textId="172A9587"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0DA20F52" w14:textId="4229D93B" w:rsidR="004B6182" w:rsidRPr="006901D9" w:rsidRDefault="004B6182" w:rsidP="004B6182">
            <w:pPr>
              <w:rPr>
                <w:rFonts w:cs="Arial"/>
                <w:szCs w:val="24"/>
              </w:rPr>
            </w:pPr>
            <w:r w:rsidRPr="006901D9">
              <w:rPr>
                <w:rFonts w:cs="Arial"/>
                <w:b/>
                <w:bCs/>
                <w:szCs w:val="24"/>
              </w:rPr>
              <w:t xml:space="preserve">BESS </w:t>
            </w:r>
            <w:r w:rsidR="00303080">
              <w:rPr>
                <w:rFonts w:cs="Arial"/>
                <w:b/>
                <w:bCs/>
                <w:szCs w:val="24"/>
              </w:rPr>
              <w:t>Bund and Barrier</w:t>
            </w:r>
          </w:p>
          <w:p w14:paraId="2723DC7B" w14:textId="7B7E3B32" w:rsidR="004B6182" w:rsidRPr="006901D9" w:rsidRDefault="004B6182" w:rsidP="004B6182">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note</w:t>
            </w:r>
            <w:r w:rsidRPr="006901D9">
              <w:rPr>
                <w:rFonts w:cs="Arial"/>
                <w:szCs w:val="24"/>
              </w:rPr>
              <w:t xml:space="preserve"> that a 2m bund with additional 3m barrier around the eastern and southern boundary of the BESS area is proposed</w:t>
            </w:r>
            <w:r w:rsidR="000C6CD0">
              <w:rPr>
                <w:rFonts w:cs="Arial"/>
                <w:szCs w:val="24"/>
              </w:rPr>
              <w:t xml:space="preserve"> </w:t>
            </w:r>
            <w:r w:rsidR="000C6CD0" w:rsidRPr="000C6CD0">
              <w:rPr>
                <w:rFonts w:cs="Arial"/>
                <w:szCs w:val="24"/>
              </w:rPr>
              <w:t>to attenuate noise and to reduce visual impacts</w:t>
            </w:r>
            <w:r w:rsidRPr="006901D9">
              <w:rPr>
                <w:rFonts w:cs="Arial"/>
                <w:szCs w:val="24"/>
              </w:rPr>
              <w:t>. Paragraph 14.9.11 of ES Chapter 14 [</w:t>
            </w:r>
            <w:hyperlink r:id="rId320" w:history="1">
              <w:r w:rsidRPr="006901D9">
                <w:rPr>
                  <w:rStyle w:val="Hyperlink"/>
                  <w:rFonts w:cs="Arial"/>
                  <w:szCs w:val="24"/>
                </w:rPr>
                <w:t>REP1-021</w:t>
              </w:r>
            </w:hyperlink>
            <w:r>
              <w:t xml:space="preserve">] </w:t>
            </w:r>
            <w:r w:rsidRPr="006901D9">
              <w:rPr>
                <w:rFonts w:cs="Arial"/>
                <w:szCs w:val="24"/>
              </w:rPr>
              <w:t xml:space="preserve">cross refers the </w:t>
            </w:r>
            <w:proofErr w:type="spellStart"/>
            <w:r w:rsidRPr="006901D9">
              <w:rPr>
                <w:rFonts w:cs="Arial"/>
                <w:szCs w:val="24"/>
              </w:rPr>
              <w:t>ExA</w:t>
            </w:r>
            <w:proofErr w:type="spellEnd"/>
            <w:r w:rsidRPr="006901D9">
              <w:rPr>
                <w:rFonts w:cs="Arial"/>
                <w:szCs w:val="24"/>
              </w:rPr>
              <w:t xml:space="preserve"> to ES Figure 3-3 [</w:t>
            </w:r>
            <w:hyperlink r:id="rId321" w:history="1">
              <w:r w:rsidRPr="006901D9">
                <w:rPr>
                  <w:rStyle w:val="Hyperlink"/>
                  <w:rFonts w:cs="Arial"/>
                  <w:szCs w:val="24"/>
                </w:rPr>
                <w:t>APP-083</w:t>
              </w:r>
            </w:hyperlink>
            <w:r w:rsidRPr="006901D9">
              <w:rPr>
                <w:rFonts w:cs="Arial"/>
                <w:szCs w:val="24"/>
              </w:rPr>
              <w:t xml:space="preserve">]. That figure is a basic layout plan of the BESS and 400 kV substation. The </w:t>
            </w:r>
            <w:proofErr w:type="spellStart"/>
            <w:r w:rsidRPr="006901D9">
              <w:rPr>
                <w:rFonts w:cs="Arial"/>
                <w:szCs w:val="24"/>
              </w:rPr>
              <w:t>ExA</w:t>
            </w:r>
            <w:proofErr w:type="spellEnd"/>
            <w:r w:rsidRPr="006901D9">
              <w:rPr>
                <w:rFonts w:cs="Arial"/>
                <w:szCs w:val="24"/>
              </w:rPr>
              <w:t xml:space="preserve"> requires an elevation and cross section detail of the proposed bund and barrier. The </w:t>
            </w:r>
            <w:proofErr w:type="spellStart"/>
            <w:r w:rsidRPr="006901D9">
              <w:rPr>
                <w:rFonts w:cs="Arial"/>
                <w:szCs w:val="24"/>
              </w:rPr>
              <w:t>ExA</w:t>
            </w:r>
            <w:proofErr w:type="spellEnd"/>
            <w:r w:rsidRPr="006901D9">
              <w:rPr>
                <w:rFonts w:cs="Arial"/>
                <w:szCs w:val="24"/>
              </w:rPr>
              <w:t xml:space="preserve"> also requires information on the proposed </w:t>
            </w:r>
            <w:r w:rsidR="00864A5B">
              <w:rPr>
                <w:rFonts w:cs="Arial"/>
                <w:szCs w:val="24"/>
              </w:rPr>
              <w:t xml:space="preserve">bund and </w:t>
            </w:r>
            <w:r w:rsidRPr="006901D9">
              <w:rPr>
                <w:rFonts w:cs="Arial"/>
                <w:szCs w:val="24"/>
              </w:rPr>
              <w:t>barrier material and colour, fixing mechanism, and resilience to adverse weather, such as high winds and corrosion.</w:t>
            </w:r>
          </w:p>
          <w:p w14:paraId="1603C240" w14:textId="7E906429" w:rsidR="004B6182" w:rsidRPr="006901D9" w:rsidRDefault="004B6182" w:rsidP="004B6182">
            <w:pPr>
              <w:rPr>
                <w:rFonts w:cs="Arial"/>
                <w:szCs w:val="24"/>
              </w:rPr>
            </w:pPr>
            <w:r w:rsidRPr="006901D9">
              <w:rPr>
                <w:rFonts w:cs="Arial"/>
                <w:szCs w:val="24"/>
              </w:rPr>
              <w:t xml:space="preserve">The </w:t>
            </w:r>
            <w:proofErr w:type="spellStart"/>
            <w:r w:rsidRPr="006901D9">
              <w:rPr>
                <w:rFonts w:cs="Arial"/>
                <w:szCs w:val="24"/>
              </w:rPr>
              <w:t>ExA</w:t>
            </w:r>
            <w:proofErr w:type="spellEnd"/>
            <w:r w:rsidRPr="006901D9">
              <w:rPr>
                <w:rFonts w:cs="Arial"/>
                <w:szCs w:val="24"/>
              </w:rPr>
              <w:t xml:space="preserve"> also notes that silencer units are proposed on 75% (198) of BESS containers. Can the applicant explain why silencer units are not proposed on all BESS containers?</w:t>
            </w:r>
          </w:p>
        </w:tc>
      </w:tr>
      <w:tr w:rsidR="004B6182" w:rsidRPr="008C59AE" w14:paraId="53C58E7F" w14:textId="77777777" w:rsidTr="00E4092D">
        <w:tc>
          <w:tcPr>
            <w:tcW w:w="21825" w:type="dxa"/>
            <w:gridSpan w:val="3"/>
          </w:tcPr>
          <w:p w14:paraId="53C58E7E" w14:textId="3146FDAB" w:rsidR="004B6182" w:rsidRPr="006901D9" w:rsidRDefault="004B6182" w:rsidP="004B6182">
            <w:pPr>
              <w:pStyle w:val="Heading1"/>
              <w:numPr>
                <w:ilvl w:val="0"/>
                <w:numId w:val="0"/>
              </w:numPr>
              <w:rPr>
                <w:rFonts w:cs="Arial"/>
                <w:b w:val="0"/>
                <w:szCs w:val="24"/>
              </w:rPr>
            </w:pPr>
            <w:bookmarkStart w:id="17" w:name="_Toc230933752"/>
            <w:r w:rsidRPr="006901D9">
              <w:rPr>
                <w:rFonts w:cs="Arial"/>
                <w:bCs w:val="0"/>
                <w:szCs w:val="24"/>
              </w:rPr>
              <w:t>Resource</w:t>
            </w:r>
            <w:r w:rsidR="003D47C2">
              <w:rPr>
                <w:rFonts w:cs="Arial"/>
                <w:bCs w:val="0"/>
                <w:szCs w:val="24"/>
              </w:rPr>
              <w:t>s</w:t>
            </w:r>
            <w:r w:rsidRPr="006901D9">
              <w:rPr>
                <w:rFonts w:cs="Arial"/>
                <w:bCs w:val="0"/>
                <w:szCs w:val="24"/>
              </w:rPr>
              <w:t xml:space="preserve"> and Waste Management (RWM)</w:t>
            </w:r>
            <w:bookmarkEnd w:id="17"/>
          </w:p>
        </w:tc>
      </w:tr>
      <w:tr w:rsidR="004B6182" w:rsidRPr="008C59AE" w14:paraId="53C58E85" w14:textId="77777777" w:rsidTr="00C44394">
        <w:tc>
          <w:tcPr>
            <w:tcW w:w="1264" w:type="dxa"/>
            <w:shd w:val="clear" w:color="auto" w:fill="FFFFFF" w:themeFill="background1"/>
          </w:tcPr>
          <w:p w14:paraId="53C58E80" w14:textId="1F552443" w:rsidR="004B6182" w:rsidRPr="006901D9" w:rsidRDefault="004B6182" w:rsidP="004B6182">
            <w:pPr>
              <w:pStyle w:val="Heading3"/>
              <w:numPr>
                <w:ilvl w:val="0"/>
                <w:numId w:val="0"/>
              </w:numPr>
              <w:rPr>
                <w:rFonts w:cs="Arial"/>
                <w:szCs w:val="24"/>
              </w:rPr>
            </w:pPr>
            <w:r w:rsidRPr="006901D9">
              <w:rPr>
                <w:rFonts w:cs="Arial"/>
                <w:szCs w:val="24"/>
              </w:rPr>
              <w:t>RWM1.1</w:t>
            </w:r>
          </w:p>
        </w:tc>
        <w:tc>
          <w:tcPr>
            <w:tcW w:w="3630" w:type="dxa"/>
            <w:shd w:val="clear" w:color="auto" w:fill="FFFFFF" w:themeFill="background1"/>
          </w:tcPr>
          <w:p w14:paraId="7EAF3712" w14:textId="77777777" w:rsidR="004B6182" w:rsidRDefault="004B6182" w:rsidP="004B6182">
            <w:pPr>
              <w:rPr>
                <w:rFonts w:cs="Arial"/>
                <w:szCs w:val="24"/>
              </w:rPr>
            </w:pPr>
            <w:r w:rsidRPr="006901D9">
              <w:rPr>
                <w:rFonts w:cs="Arial"/>
                <w:szCs w:val="24"/>
              </w:rPr>
              <w:t>The Applicant</w:t>
            </w:r>
          </w:p>
          <w:p w14:paraId="53C58E81" w14:textId="4C12EB22" w:rsidR="0064270B" w:rsidRPr="006901D9" w:rsidRDefault="0064270B" w:rsidP="004B6182">
            <w:pPr>
              <w:rPr>
                <w:rFonts w:cs="Arial"/>
                <w:szCs w:val="24"/>
              </w:rPr>
            </w:pPr>
            <w:r>
              <w:rPr>
                <w:rFonts w:cs="Arial"/>
                <w:szCs w:val="24"/>
              </w:rPr>
              <w:t>Wiltshire Council</w:t>
            </w:r>
          </w:p>
        </w:tc>
        <w:tc>
          <w:tcPr>
            <w:tcW w:w="16931" w:type="dxa"/>
            <w:shd w:val="clear" w:color="auto" w:fill="FFFFFF" w:themeFill="background1"/>
          </w:tcPr>
          <w:p w14:paraId="07909A72" w14:textId="77777777" w:rsidR="004B6182" w:rsidRPr="006901D9" w:rsidRDefault="004B6182" w:rsidP="004B6182">
            <w:pPr>
              <w:pStyle w:val="ListBullet"/>
              <w:numPr>
                <w:ilvl w:val="0"/>
                <w:numId w:val="0"/>
              </w:numPr>
              <w:ind w:left="87"/>
              <w:rPr>
                <w:rFonts w:cs="Arial"/>
                <w:b/>
                <w:bCs/>
                <w:szCs w:val="24"/>
              </w:rPr>
            </w:pPr>
            <w:r w:rsidRPr="006901D9">
              <w:rPr>
                <w:rFonts w:cs="Arial"/>
                <w:b/>
                <w:bCs/>
                <w:szCs w:val="24"/>
              </w:rPr>
              <w:t xml:space="preserve">Anticipated Construction and Operational Waste Quantities </w:t>
            </w:r>
          </w:p>
          <w:p w14:paraId="28F52C1E" w14:textId="6839F06E" w:rsidR="004B6182" w:rsidRPr="006901D9" w:rsidRDefault="004B6182" w:rsidP="004B6182">
            <w:pPr>
              <w:pStyle w:val="ListBullet"/>
              <w:numPr>
                <w:ilvl w:val="0"/>
                <w:numId w:val="0"/>
              </w:numPr>
              <w:ind w:left="87"/>
              <w:rPr>
                <w:rFonts w:cs="Arial"/>
                <w:szCs w:val="24"/>
              </w:rPr>
            </w:pPr>
            <w:r w:rsidRPr="006901D9">
              <w:rPr>
                <w:rFonts w:cs="Arial"/>
                <w:szCs w:val="24"/>
              </w:rPr>
              <w:t>The Infrastructure Planning (EIA) Regulations 2017 state that the description of the development should include an estimate, by type and quantity, of types of waste produced during the construction and operation</w:t>
            </w:r>
            <w:r w:rsidR="009A0FF2">
              <w:rPr>
                <w:rFonts w:cs="Arial"/>
                <w:szCs w:val="24"/>
              </w:rPr>
              <w:t>al</w:t>
            </w:r>
            <w:r w:rsidRPr="006901D9">
              <w:rPr>
                <w:rFonts w:cs="Arial"/>
                <w:szCs w:val="24"/>
              </w:rPr>
              <w:t xml:space="preserve"> phases (Schedule 4 Paragraph 1(d)). Anticipated quantities of waste have not been provided in ES Chapter 3 [</w:t>
            </w:r>
            <w:hyperlink r:id="rId322" w:history="1">
              <w:r w:rsidRPr="006901D9">
                <w:rPr>
                  <w:rStyle w:val="Hyperlink"/>
                  <w:rFonts w:cs="Arial"/>
                  <w:szCs w:val="24"/>
                </w:rPr>
                <w:t>APP-043</w:t>
              </w:r>
            </w:hyperlink>
            <w:r w:rsidRPr="006901D9">
              <w:rPr>
                <w:rFonts w:cs="Arial"/>
                <w:szCs w:val="24"/>
              </w:rPr>
              <w:t xml:space="preserve">], the </w:t>
            </w:r>
            <w:proofErr w:type="spellStart"/>
            <w:r w:rsidRPr="006901D9">
              <w:rPr>
                <w:rFonts w:cs="Arial"/>
                <w:szCs w:val="24"/>
              </w:rPr>
              <w:t>oCEMP</w:t>
            </w:r>
            <w:proofErr w:type="spellEnd"/>
            <w:r w:rsidRPr="006901D9">
              <w:rPr>
                <w:rFonts w:cs="Arial"/>
                <w:szCs w:val="24"/>
              </w:rPr>
              <w:t xml:space="preserve"> [</w:t>
            </w:r>
            <w:hyperlink r:id="rId323" w:history="1">
              <w:r w:rsidRPr="006901D9">
                <w:rPr>
                  <w:rStyle w:val="Hyperlink"/>
                  <w:rFonts w:cs="Arial"/>
                  <w:szCs w:val="24"/>
                </w:rPr>
                <w:t>REP1-096</w:t>
              </w:r>
            </w:hyperlink>
            <w:r w:rsidRPr="006901D9">
              <w:rPr>
                <w:rFonts w:cs="Arial"/>
                <w:szCs w:val="24"/>
              </w:rPr>
              <w:t xml:space="preserve">] or the </w:t>
            </w:r>
            <w:proofErr w:type="spellStart"/>
            <w:r w:rsidRPr="006901D9">
              <w:rPr>
                <w:rFonts w:cs="Arial"/>
                <w:szCs w:val="24"/>
              </w:rPr>
              <w:t>oOEMP</w:t>
            </w:r>
            <w:proofErr w:type="spellEnd"/>
            <w:r w:rsidRPr="006901D9">
              <w:rPr>
                <w:rFonts w:cs="Arial"/>
                <w:szCs w:val="24"/>
              </w:rPr>
              <w:t xml:space="preserve"> [</w:t>
            </w:r>
            <w:hyperlink r:id="rId324" w:history="1">
              <w:r w:rsidRPr="006901D9">
                <w:rPr>
                  <w:rStyle w:val="Hyperlink"/>
                  <w:rFonts w:cs="Arial"/>
                  <w:szCs w:val="24"/>
                </w:rPr>
                <w:t>REP1-106</w:t>
              </w:r>
            </w:hyperlink>
            <w:r w:rsidRPr="006901D9">
              <w:rPr>
                <w:rFonts w:cs="Arial"/>
                <w:szCs w:val="24"/>
              </w:rPr>
              <w:t xml:space="preserve">] for the construction and operation phases. </w:t>
            </w:r>
          </w:p>
          <w:p w14:paraId="7F2043BF" w14:textId="7F0938E9" w:rsidR="004B6182" w:rsidRPr="006901D9" w:rsidRDefault="004B6182" w:rsidP="004B6182">
            <w:pPr>
              <w:pStyle w:val="ListBullet"/>
              <w:numPr>
                <w:ilvl w:val="0"/>
                <w:numId w:val="0"/>
              </w:numPr>
              <w:ind w:left="87"/>
              <w:rPr>
                <w:rFonts w:cs="Arial"/>
                <w:szCs w:val="24"/>
                <w:u w:val="single"/>
              </w:rPr>
            </w:pPr>
            <w:r w:rsidRPr="006901D9">
              <w:rPr>
                <w:rFonts w:cs="Arial"/>
                <w:szCs w:val="24"/>
                <w:u w:val="single"/>
              </w:rPr>
              <w:t>The applicant:</w:t>
            </w:r>
          </w:p>
          <w:p w14:paraId="5E5B6038" w14:textId="416443E1" w:rsidR="004B6182" w:rsidRPr="006901D9" w:rsidRDefault="004B6182" w:rsidP="004B6182">
            <w:pPr>
              <w:pStyle w:val="ListBullet"/>
              <w:numPr>
                <w:ilvl w:val="0"/>
                <w:numId w:val="0"/>
              </w:numPr>
              <w:ind w:left="87"/>
              <w:rPr>
                <w:rFonts w:cs="Arial"/>
                <w:szCs w:val="24"/>
              </w:rPr>
            </w:pPr>
            <w:r w:rsidRPr="006901D9">
              <w:rPr>
                <w:rFonts w:cs="Arial"/>
                <w:szCs w:val="24"/>
              </w:rPr>
              <w:t>In line with the above Regulations</w:t>
            </w:r>
            <w:r w:rsidR="006B566E">
              <w:rPr>
                <w:rFonts w:cs="Arial"/>
                <w:szCs w:val="24"/>
              </w:rPr>
              <w:t xml:space="preserve"> </w:t>
            </w:r>
            <w:r w:rsidRPr="006901D9">
              <w:rPr>
                <w:rFonts w:cs="Arial"/>
                <w:szCs w:val="24"/>
              </w:rPr>
              <w:t xml:space="preserve">you are asked to confirm the anticipated volumes of waste from the </w:t>
            </w:r>
            <w:r>
              <w:rPr>
                <w:rFonts w:cs="Arial"/>
                <w:szCs w:val="24"/>
              </w:rPr>
              <w:t>proposed development</w:t>
            </w:r>
            <w:r w:rsidR="006B566E">
              <w:rPr>
                <w:rFonts w:cs="Arial"/>
                <w:szCs w:val="24"/>
              </w:rPr>
              <w:t xml:space="preserve"> at all phases of the devel</w:t>
            </w:r>
            <w:r w:rsidR="009A0FF2">
              <w:rPr>
                <w:rFonts w:cs="Arial"/>
                <w:szCs w:val="24"/>
              </w:rPr>
              <w:t>opment</w:t>
            </w:r>
            <w:r w:rsidRPr="006901D9">
              <w:rPr>
                <w:rFonts w:cs="Arial"/>
                <w:szCs w:val="24"/>
              </w:rPr>
              <w:t xml:space="preserve">, and the impact of waste generation on the capacity of </w:t>
            </w:r>
            <w:r w:rsidR="007E2EE4">
              <w:rPr>
                <w:rFonts w:cs="Arial"/>
                <w:szCs w:val="24"/>
              </w:rPr>
              <w:t xml:space="preserve">local </w:t>
            </w:r>
            <w:r w:rsidRPr="006901D9">
              <w:rPr>
                <w:rFonts w:cs="Arial"/>
                <w:szCs w:val="24"/>
              </w:rPr>
              <w:t>waste management facilities.</w:t>
            </w:r>
            <w:r w:rsidR="007E2EE4">
              <w:rPr>
                <w:rFonts w:cs="Arial"/>
                <w:szCs w:val="24"/>
              </w:rPr>
              <w:t xml:space="preserve"> </w:t>
            </w:r>
            <w:r w:rsidR="002146A0">
              <w:rPr>
                <w:rFonts w:cs="Arial"/>
                <w:szCs w:val="24"/>
              </w:rPr>
              <w:t xml:space="preserve">Please confirm </w:t>
            </w:r>
            <w:r w:rsidR="001E7912">
              <w:rPr>
                <w:rFonts w:cs="Arial"/>
                <w:szCs w:val="24"/>
              </w:rPr>
              <w:t xml:space="preserve">if </w:t>
            </w:r>
            <w:r w:rsidR="00A53B65">
              <w:rPr>
                <w:rFonts w:cs="Arial"/>
                <w:szCs w:val="24"/>
              </w:rPr>
              <w:t>these volumes of</w:t>
            </w:r>
            <w:r w:rsidR="001E7912">
              <w:rPr>
                <w:rFonts w:cs="Arial"/>
                <w:szCs w:val="24"/>
              </w:rPr>
              <w:t xml:space="preserve"> </w:t>
            </w:r>
            <w:r w:rsidR="0011113A" w:rsidRPr="0011113A">
              <w:rPr>
                <w:rFonts w:cs="Arial"/>
                <w:szCs w:val="24"/>
              </w:rPr>
              <w:t>waste been accounted for in the GHG calculations</w:t>
            </w:r>
            <w:r w:rsidR="00A53B65">
              <w:rPr>
                <w:rFonts w:cs="Arial"/>
                <w:szCs w:val="24"/>
              </w:rPr>
              <w:t>.</w:t>
            </w:r>
          </w:p>
          <w:p w14:paraId="20809C2E" w14:textId="77777777" w:rsidR="004B6182" w:rsidRPr="006901D9" w:rsidRDefault="004B6182" w:rsidP="004B6182">
            <w:pPr>
              <w:pStyle w:val="ListBullet"/>
              <w:numPr>
                <w:ilvl w:val="0"/>
                <w:numId w:val="0"/>
              </w:numPr>
              <w:ind w:left="87"/>
              <w:rPr>
                <w:rFonts w:cs="Arial"/>
                <w:szCs w:val="24"/>
                <w:u w:val="single"/>
              </w:rPr>
            </w:pPr>
            <w:r w:rsidRPr="006901D9">
              <w:rPr>
                <w:rFonts w:cs="Arial"/>
                <w:szCs w:val="24"/>
                <w:u w:val="single"/>
              </w:rPr>
              <w:t>Wiltshire Council:</w:t>
            </w:r>
          </w:p>
          <w:p w14:paraId="53C58E84" w14:textId="289BC57B" w:rsidR="004B6182" w:rsidRPr="006901D9" w:rsidRDefault="004B6182" w:rsidP="004B6182">
            <w:pPr>
              <w:pStyle w:val="ListBullet"/>
              <w:numPr>
                <w:ilvl w:val="0"/>
                <w:numId w:val="0"/>
              </w:numPr>
              <w:ind w:left="87"/>
              <w:rPr>
                <w:rFonts w:cs="Arial"/>
                <w:szCs w:val="24"/>
              </w:rPr>
            </w:pPr>
            <w:r w:rsidRPr="006901D9">
              <w:rPr>
                <w:rFonts w:cs="Arial"/>
                <w:szCs w:val="24"/>
              </w:rPr>
              <w:t>In considering the number of solar schemes already approved, and the number in the planning and pre-planning stages</w:t>
            </w:r>
            <w:r w:rsidR="00FF40C8">
              <w:rPr>
                <w:rFonts w:cs="Arial"/>
                <w:szCs w:val="24"/>
              </w:rPr>
              <w:t>,</w:t>
            </w:r>
            <w:r w:rsidRPr="006901D9">
              <w:rPr>
                <w:rFonts w:cs="Arial"/>
                <w:szCs w:val="24"/>
              </w:rPr>
              <w:t xml:space="preserve"> you are asked to comment on the current capacity of waste </w:t>
            </w:r>
            <w:r w:rsidR="004D7B13">
              <w:rPr>
                <w:rFonts w:cs="Arial"/>
                <w:szCs w:val="24"/>
              </w:rPr>
              <w:t xml:space="preserve">management </w:t>
            </w:r>
            <w:r w:rsidRPr="006901D9">
              <w:rPr>
                <w:rFonts w:cs="Arial"/>
                <w:szCs w:val="24"/>
              </w:rPr>
              <w:t>facilities. Are you satisfied that sufficient capacity exists to manage the anticipated generated volume of wa</w:t>
            </w:r>
            <w:r w:rsidR="004D7B13">
              <w:rPr>
                <w:rFonts w:cs="Arial"/>
                <w:szCs w:val="24"/>
              </w:rPr>
              <w:t>ste</w:t>
            </w:r>
            <w:r w:rsidR="008045CB">
              <w:rPr>
                <w:rFonts w:cs="Arial"/>
                <w:szCs w:val="24"/>
              </w:rPr>
              <w:t>?</w:t>
            </w:r>
          </w:p>
        </w:tc>
      </w:tr>
      <w:tr w:rsidR="004B6182" w:rsidRPr="008C59AE" w14:paraId="61656569" w14:textId="77777777" w:rsidTr="00C44394">
        <w:tc>
          <w:tcPr>
            <w:tcW w:w="1264" w:type="dxa"/>
            <w:shd w:val="clear" w:color="auto" w:fill="FFFFFF" w:themeFill="background1"/>
          </w:tcPr>
          <w:p w14:paraId="35DB3028" w14:textId="205CE680" w:rsidR="004B6182" w:rsidRPr="006901D9" w:rsidRDefault="004B6182" w:rsidP="004B6182">
            <w:pPr>
              <w:pStyle w:val="Heading3"/>
              <w:numPr>
                <w:ilvl w:val="0"/>
                <w:numId w:val="0"/>
              </w:numPr>
              <w:rPr>
                <w:rFonts w:cs="Arial"/>
                <w:szCs w:val="24"/>
              </w:rPr>
            </w:pPr>
            <w:r w:rsidRPr="006901D9">
              <w:rPr>
                <w:rFonts w:cs="Arial"/>
                <w:szCs w:val="24"/>
              </w:rPr>
              <w:t>RWM1.2</w:t>
            </w:r>
          </w:p>
        </w:tc>
        <w:tc>
          <w:tcPr>
            <w:tcW w:w="3630" w:type="dxa"/>
            <w:shd w:val="clear" w:color="auto" w:fill="FFFFFF" w:themeFill="background1"/>
          </w:tcPr>
          <w:p w14:paraId="34D33CC2" w14:textId="32591203"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49DC21DC" w14:textId="77777777" w:rsidR="004B6182" w:rsidRPr="006901D9" w:rsidRDefault="004B6182" w:rsidP="004B6182">
            <w:pPr>
              <w:pStyle w:val="QuestionMainBodyTextBold"/>
              <w:rPr>
                <w:rFonts w:cs="Arial"/>
                <w:szCs w:val="24"/>
              </w:rPr>
            </w:pPr>
            <w:r w:rsidRPr="006901D9">
              <w:rPr>
                <w:rFonts w:cs="Arial"/>
                <w:szCs w:val="24"/>
              </w:rPr>
              <w:t xml:space="preserve">Below Ground Cables at Decommissioning </w:t>
            </w:r>
          </w:p>
          <w:p w14:paraId="6B9FE2A3" w14:textId="7737BACD" w:rsidR="004B6182" w:rsidRPr="006901D9" w:rsidRDefault="004B6182" w:rsidP="004B6182">
            <w:pPr>
              <w:pStyle w:val="QuestionMainBodyTextBold"/>
              <w:rPr>
                <w:rFonts w:cs="Arial"/>
                <w:b w:val="0"/>
                <w:bCs w:val="0"/>
                <w:szCs w:val="24"/>
              </w:rPr>
            </w:pPr>
            <w:r w:rsidRPr="006901D9">
              <w:rPr>
                <w:rFonts w:cs="Arial"/>
                <w:b w:val="0"/>
                <w:bCs w:val="0"/>
                <w:szCs w:val="24"/>
              </w:rPr>
              <w:t xml:space="preserve">At the end of the operational phase, it is proposed that all the below ground cables </w:t>
            </w:r>
            <w:r>
              <w:rPr>
                <w:rFonts w:cs="Arial"/>
                <w:b w:val="0"/>
                <w:bCs w:val="0"/>
                <w:szCs w:val="24"/>
              </w:rPr>
              <w:t>would</w:t>
            </w:r>
            <w:r w:rsidRPr="006901D9">
              <w:rPr>
                <w:rFonts w:cs="Arial"/>
                <w:b w:val="0"/>
                <w:bCs w:val="0"/>
                <w:szCs w:val="24"/>
              </w:rPr>
              <w:t xml:space="preserve"> be left in place. NPS EN-3 states that generally, it is expected that the panel arrays and mounting structures will be decommissioned, and underground cabling dug out to ensure that prior use of the site can continue. You are asked to explain the following: </w:t>
            </w:r>
          </w:p>
          <w:p w14:paraId="2985FC40" w14:textId="7E34E9C8" w:rsidR="004B6182" w:rsidRPr="006901D9" w:rsidRDefault="004B6182" w:rsidP="004B6182">
            <w:pPr>
              <w:pStyle w:val="QuestionMainBodyTextBold"/>
              <w:numPr>
                <w:ilvl w:val="0"/>
                <w:numId w:val="54"/>
              </w:numPr>
              <w:ind w:left="512" w:hanging="512"/>
              <w:rPr>
                <w:rFonts w:cs="Arial"/>
                <w:b w:val="0"/>
                <w:bCs w:val="0"/>
                <w:szCs w:val="24"/>
              </w:rPr>
            </w:pPr>
            <w:r w:rsidRPr="006901D9">
              <w:rPr>
                <w:rFonts w:cs="Arial"/>
                <w:b w:val="0"/>
                <w:bCs w:val="0"/>
                <w:szCs w:val="24"/>
              </w:rPr>
              <w:t xml:space="preserve">The reasoning for leaving the below ground cables in place. </w:t>
            </w:r>
          </w:p>
          <w:p w14:paraId="26CEAA3B" w14:textId="26CE4FC5" w:rsidR="004B6182" w:rsidRPr="006901D9" w:rsidRDefault="00153E0C" w:rsidP="004B6182">
            <w:pPr>
              <w:pStyle w:val="QuestionMainBodyTextBold"/>
              <w:numPr>
                <w:ilvl w:val="0"/>
                <w:numId w:val="54"/>
              </w:numPr>
              <w:ind w:left="512" w:hanging="512"/>
              <w:rPr>
                <w:rFonts w:cs="Arial"/>
                <w:b w:val="0"/>
                <w:bCs w:val="0"/>
                <w:szCs w:val="24"/>
              </w:rPr>
            </w:pPr>
            <w:r>
              <w:rPr>
                <w:rFonts w:cs="Arial"/>
                <w:b w:val="0"/>
                <w:bCs w:val="0"/>
                <w:szCs w:val="24"/>
              </w:rPr>
              <w:t>Whether</w:t>
            </w:r>
            <w:r w:rsidR="004B6182" w:rsidRPr="006901D9">
              <w:rPr>
                <w:rFonts w:cs="Arial"/>
                <w:b w:val="0"/>
                <w:bCs w:val="0"/>
                <w:szCs w:val="24"/>
              </w:rPr>
              <w:t xml:space="preserve"> there </w:t>
            </w:r>
            <w:r>
              <w:rPr>
                <w:rFonts w:cs="Arial"/>
                <w:b w:val="0"/>
                <w:bCs w:val="0"/>
                <w:szCs w:val="24"/>
              </w:rPr>
              <w:t xml:space="preserve">would be </w:t>
            </w:r>
            <w:r w:rsidR="004B6182" w:rsidRPr="006901D9">
              <w:rPr>
                <w:rFonts w:cs="Arial"/>
                <w:b w:val="0"/>
                <w:bCs w:val="0"/>
                <w:szCs w:val="24"/>
              </w:rPr>
              <w:t>adverse effects or potential hindrance to use of the land associated with the cables being left in place</w:t>
            </w:r>
            <w:r w:rsidR="00B80DCB">
              <w:rPr>
                <w:rFonts w:cs="Arial"/>
                <w:b w:val="0"/>
                <w:bCs w:val="0"/>
                <w:szCs w:val="24"/>
              </w:rPr>
              <w:t>.</w:t>
            </w:r>
          </w:p>
        </w:tc>
      </w:tr>
      <w:tr w:rsidR="004B6182" w:rsidRPr="008C59AE" w14:paraId="2D1B7206" w14:textId="77777777" w:rsidTr="00E01935">
        <w:tc>
          <w:tcPr>
            <w:tcW w:w="1264" w:type="dxa"/>
            <w:tcBorders>
              <w:bottom w:val="single" w:sz="4" w:space="0" w:color="auto"/>
            </w:tcBorders>
            <w:shd w:val="clear" w:color="auto" w:fill="FFFFFF" w:themeFill="background1"/>
          </w:tcPr>
          <w:p w14:paraId="52EEFC09" w14:textId="27036CE8" w:rsidR="004B6182" w:rsidRPr="006901D9" w:rsidRDefault="004B6182" w:rsidP="004B6182">
            <w:pPr>
              <w:pStyle w:val="Heading3"/>
              <w:numPr>
                <w:ilvl w:val="0"/>
                <w:numId w:val="0"/>
              </w:numPr>
              <w:rPr>
                <w:rFonts w:cs="Arial"/>
                <w:szCs w:val="24"/>
              </w:rPr>
            </w:pPr>
            <w:r w:rsidRPr="006901D9">
              <w:rPr>
                <w:rFonts w:cs="Arial"/>
                <w:szCs w:val="24"/>
              </w:rPr>
              <w:t>RWM1.3</w:t>
            </w:r>
          </w:p>
        </w:tc>
        <w:tc>
          <w:tcPr>
            <w:tcW w:w="3630" w:type="dxa"/>
            <w:tcBorders>
              <w:bottom w:val="single" w:sz="4" w:space="0" w:color="auto"/>
            </w:tcBorders>
            <w:shd w:val="clear" w:color="auto" w:fill="FFFFFF" w:themeFill="background1"/>
          </w:tcPr>
          <w:p w14:paraId="63E4F284" w14:textId="77777777" w:rsidR="004B6182" w:rsidRPr="006901D9" w:rsidRDefault="004B6182" w:rsidP="004B6182">
            <w:pPr>
              <w:rPr>
                <w:rFonts w:cs="Arial"/>
                <w:szCs w:val="24"/>
              </w:rPr>
            </w:pPr>
            <w:r w:rsidRPr="006901D9">
              <w:rPr>
                <w:rFonts w:cs="Arial"/>
                <w:szCs w:val="24"/>
              </w:rPr>
              <w:t>The Applicant</w:t>
            </w:r>
          </w:p>
          <w:p w14:paraId="688CFC07" w14:textId="77777777" w:rsidR="004B6182" w:rsidRPr="006901D9" w:rsidRDefault="004B6182" w:rsidP="004B6182">
            <w:pPr>
              <w:rPr>
                <w:rFonts w:cs="Arial"/>
                <w:szCs w:val="24"/>
              </w:rPr>
            </w:pPr>
            <w:r w:rsidRPr="006901D9">
              <w:rPr>
                <w:rFonts w:cs="Arial"/>
                <w:szCs w:val="24"/>
              </w:rPr>
              <w:t>The Environment Agency</w:t>
            </w:r>
          </w:p>
          <w:p w14:paraId="3547CF72" w14:textId="419D170B" w:rsidR="004B6182" w:rsidRPr="006901D9" w:rsidRDefault="004B6182" w:rsidP="004B6182">
            <w:pPr>
              <w:rPr>
                <w:rFonts w:cs="Arial"/>
                <w:szCs w:val="24"/>
              </w:rPr>
            </w:pPr>
            <w:r w:rsidRPr="006901D9">
              <w:rPr>
                <w:rFonts w:cs="Arial"/>
                <w:szCs w:val="24"/>
              </w:rPr>
              <w:t>All Local Authorities</w:t>
            </w:r>
          </w:p>
        </w:tc>
        <w:tc>
          <w:tcPr>
            <w:tcW w:w="16931" w:type="dxa"/>
            <w:tcBorders>
              <w:bottom w:val="single" w:sz="4" w:space="0" w:color="auto"/>
            </w:tcBorders>
            <w:shd w:val="clear" w:color="auto" w:fill="FFFFFF" w:themeFill="background1"/>
          </w:tcPr>
          <w:p w14:paraId="0D8E4A7A" w14:textId="77777777" w:rsidR="004B6182" w:rsidRPr="006901D9" w:rsidRDefault="004B6182" w:rsidP="004B6182">
            <w:pPr>
              <w:pStyle w:val="QuestionMainBodyTextBold"/>
              <w:rPr>
                <w:rFonts w:cs="Arial"/>
                <w:szCs w:val="24"/>
              </w:rPr>
            </w:pPr>
            <w:r w:rsidRPr="006901D9">
              <w:rPr>
                <w:rFonts w:cs="Arial"/>
                <w:szCs w:val="24"/>
              </w:rPr>
              <w:t xml:space="preserve">Waste </w:t>
            </w:r>
          </w:p>
          <w:p w14:paraId="1EEE0AA7" w14:textId="72F17E37" w:rsidR="004B6182" w:rsidRPr="006901D9" w:rsidRDefault="004B6182" w:rsidP="004B6182">
            <w:pPr>
              <w:pStyle w:val="QuestionMainBodyTextBold"/>
              <w:rPr>
                <w:rFonts w:cs="Arial"/>
                <w:b w:val="0"/>
                <w:bCs w:val="0"/>
                <w:szCs w:val="24"/>
              </w:rPr>
            </w:pPr>
            <w:r w:rsidRPr="006901D9">
              <w:rPr>
                <w:rFonts w:cs="Arial"/>
                <w:b w:val="0"/>
                <w:bCs w:val="0"/>
                <w:szCs w:val="24"/>
              </w:rPr>
              <w:t xml:space="preserve">Can each party provide commentary on </w:t>
            </w:r>
            <w:r w:rsidR="006043DA">
              <w:rPr>
                <w:rFonts w:cs="Arial"/>
                <w:b w:val="0"/>
                <w:bCs w:val="0"/>
                <w:szCs w:val="24"/>
              </w:rPr>
              <w:t>the proposed development’s</w:t>
            </w:r>
            <w:r w:rsidRPr="006901D9">
              <w:rPr>
                <w:rFonts w:cs="Arial"/>
                <w:b w:val="0"/>
                <w:bCs w:val="0"/>
                <w:szCs w:val="24"/>
              </w:rPr>
              <w:t xml:space="preserve"> compliance with the Regulations: Waste Electrical and Electronic Equipment (WEEE) 2013</w:t>
            </w:r>
            <w:r w:rsidR="000B0A97">
              <w:rPr>
                <w:rFonts w:cs="Arial"/>
                <w:b w:val="0"/>
                <w:bCs w:val="0"/>
                <w:szCs w:val="24"/>
              </w:rPr>
              <w:t>?</w:t>
            </w:r>
          </w:p>
        </w:tc>
      </w:tr>
      <w:tr w:rsidR="004B6182" w:rsidRPr="008C59AE" w14:paraId="17018F63" w14:textId="77777777" w:rsidTr="00E4092D">
        <w:tc>
          <w:tcPr>
            <w:tcW w:w="21825" w:type="dxa"/>
            <w:gridSpan w:val="3"/>
          </w:tcPr>
          <w:p w14:paraId="07991685" w14:textId="5EABCB88" w:rsidR="004B6182" w:rsidRPr="006901D9" w:rsidRDefault="004B6182" w:rsidP="004B6182">
            <w:pPr>
              <w:pStyle w:val="Heading1"/>
              <w:numPr>
                <w:ilvl w:val="0"/>
                <w:numId w:val="0"/>
              </w:numPr>
              <w:rPr>
                <w:rFonts w:cs="Arial"/>
                <w:szCs w:val="24"/>
              </w:rPr>
            </w:pPr>
            <w:bookmarkStart w:id="18" w:name="_Toc230933753"/>
            <w:r w:rsidRPr="006901D9">
              <w:rPr>
                <w:rFonts w:cs="Arial"/>
                <w:szCs w:val="24"/>
              </w:rPr>
              <w:t>Socio-Economics (SE)</w:t>
            </w:r>
            <w:bookmarkEnd w:id="18"/>
          </w:p>
        </w:tc>
      </w:tr>
      <w:tr w:rsidR="004B6182" w:rsidRPr="008C59AE" w14:paraId="53C58E89" w14:textId="77777777" w:rsidTr="00C44394">
        <w:tc>
          <w:tcPr>
            <w:tcW w:w="1264" w:type="dxa"/>
            <w:shd w:val="clear" w:color="auto" w:fill="FFFFFF" w:themeFill="background1"/>
          </w:tcPr>
          <w:p w14:paraId="53C58E86" w14:textId="448EE32B" w:rsidR="004B6182" w:rsidRPr="006901D9" w:rsidRDefault="004B6182" w:rsidP="004B6182">
            <w:pPr>
              <w:pStyle w:val="Heading3"/>
              <w:numPr>
                <w:ilvl w:val="0"/>
                <w:numId w:val="0"/>
              </w:numPr>
              <w:rPr>
                <w:rFonts w:cs="Arial"/>
                <w:szCs w:val="24"/>
              </w:rPr>
            </w:pPr>
            <w:r w:rsidRPr="006901D9">
              <w:rPr>
                <w:rFonts w:cs="Arial"/>
                <w:szCs w:val="24"/>
              </w:rPr>
              <w:t>SE1.1</w:t>
            </w:r>
          </w:p>
        </w:tc>
        <w:tc>
          <w:tcPr>
            <w:tcW w:w="3630" w:type="dxa"/>
            <w:shd w:val="clear" w:color="auto" w:fill="FFFFFF" w:themeFill="background1"/>
          </w:tcPr>
          <w:p w14:paraId="53C58E87" w14:textId="542723B2" w:rsidR="004B6182" w:rsidRPr="006901D9" w:rsidRDefault="004B6182" w:rsidP="004B6182">
            <w:pPr>
              <w:rPr>
                <w:rFonts w:cs="Arial"/>
                <w:szCs w:val="24"/>
              </w:rPr>
            </w:pPr>
            <w:r w:rsidRPr="006901D9">
              <w:rPr>
                <w:rFonts w:cs="Arial"/>
                <w:szCs w:val="24"/>
              </w:rPr>
              <w:t xml:space="preserve">The Applicant </w:t>
            </w:r>
          </w:p>
        </w:tc>
        <w:tc>
          <w:tcPr>
            <w:tcW w:w="16931" w:type="dxa"/>
            <w:shd w:val="clear" w:color="auto" w:fill="FFFFFF" w:themeFill="background1"/>
          </w:tcPr>
          <w:p w14:paraId="5FFB39B6" w14:textId="77777777" w:rsidR="004B6182" w:rsidRPr="006901D9" w:rsidRDefault="004B6182" w:rsidP="004B6182">
            <w:pPr>
              <w:rPr>
                <w:rFonts w:cs="Arial"/>
                <w:szCs w:val="24"/>
              </w:rPr>
            </w:pPr>
            <w:r w:rsidRPr="006901D9">
              <w:rPr>
                <w:rFonts w:cs="Arial"/>
                <w:b/>
                <w:bCs/>
                <w:szCs w:val="24"/>
              </w:rPr>
              <w:t>Permissive Paths</w:t>
            </w:r>
          </w:p>
          <w:p w14:paraId="6F60798E" w14:textId="002995AE" w:rsidR="007F2245" w:rsidRDefault="004B6182" w:rsidP="004B6182">
            <w:pPr>
              <w:rPr>
                <w:rFonts w:cs="Arial"/>
                <w:color w:val="000000"/>
                <w:szCs w:val="24"/>
              </w:rPr>
            </w:pPr>
            <w:r w:rsidRPr="006901D9">
              <w:rPr>
                <w:rFonts w:cs="Arial"/>
                <w:szCs w:val="24"/>
              </w:rPr>
              <w:t xml:space="preserve">Wiltshire Council Highways’ consultation response (March 2025), </w:t>
            </w:r>
            <w:r w:rsidRPr="006901D9">
              <w:rPr>
                <w:rFonts w:cs="Arial"/>
                <w:color w:val="000000"/>
                <w:szCs w:val="24"/>
              </w:rPr>
              <w:t>which is summarised in ES Chapter 13 [</w:t>
            </w:r>
            <w:hyperlink r:id="rId325" w:history="1">
              <w:r w:rsidRPr="006901D9">
                <w:rPr>
                  <w:rStyle w:val="Hyperlink"/>
                  <w:rFonts w:cs="Arial"/>
                  <w:szCs w:val="24"/>
                </w:rPr>
                <w:t>REP1-019</w:t>
              </w:r>
            </w:hyperlink>
            <w:r w:rsidRPr="006901D9">
              <w:rPr>
                <w:rFonts w:cs="Arial"/>
                <w:color w:val="000000"/>
                <w:szCs w:val="24"/>
              </w:rPr>
              <w:t xml:space="preserve">], states that the creation of additional </w:t>
            </w:r>
            <w:proofErr w:type="spellStart"/>
            <w:r w:rsidRPr="006901D9">
              <w:rPr>
                <w:rFonts w:cs="Arial"/>
                <w:color w:val="000000"/>
                <w:szCs w:val="24"/>
              </w:rPr>
              <w:t>PRoW</w:t>
            </w:r>
            <w:proofErr w:type="spellEnd"/>
            <w:r w:rsidRPr="006901D9">
              <w:rPr>
                <w:rFonts w:cs="Arial"/>
                <w:color w:val="000000"/>
                <w:szCs w:val="24"/>
              </w:rPr>
              <w:t xml:space="preserve"> could be of considerable benefit to </w:t>
            </w:r>
            <w:proofErr w:type="spellStart"/>
            <w:r w:rsidRPr="006901D9">
              <w:rPr>
                <w:rFonts w:cs="Arial"/>
                <w:color w:val="000000"/>
                <w:szCs w:val="24"/>
              </w:rPr>
              <w:t>PRoW</w:t>
            </w:r>
            <w:proofErr w:type="spellEnd"/>
            <w:r w:rsidRPr="006901D9">
              <w:rPr>
                <w:rFonts w:cs="Arial"/>
                <w:color w:val="000000"/>
                <w:szCs w:val="24"/>
              </w:rPr>
              <w:t xml:space="preserve"> users, especially if MALW50 and GSOM15 were able to be linked to the </w:t>
            </w:r>
            <w:proofErr w:type="spellStart"/>
            <w:r w:rsidRPr="006901D9">
              <w:rPr>
                <w:rFonts w:cs="Arial"/>
                <w:color w:val="000000"/>
                <w:szCs w:val="24"/>
              </w:rPr>
              <w:t>PRoW</w:t>
            </w:r>
            <w:proofErr w:type="spellEnd"/>
            <w:r w:rsidRPr="006901D9">
              <w:rPr>
                <w:rFonts w:cs="Arial"/>
                <w:color w:val="000000"/>
                <w:szCs w:val="24"/>
              </w:rPr>
              <w:t xml:space="preserve"> network. It was noted that these two footpaths currently terminate at a point where no onward highway rights exist. </w:t>
            </w:r>
          </w:p>
          <w:p w14:paraId="53C58E88" w14:textId="61400083" w:rsidR="004B6182" w:rsidRPr="006901D9" w:rsidRDefault="004B6182" w:rsidP="004B6182">
            <w:pPr>
              <w:rPr>
                <w:rFonts w:cs="Arial"/>
                <w:szCs w:val="24"/>
              </w:rPr>
            </w:pPr>
            <w:r w:rsidRPr="006901D9">
              <w:rPr>
                <w:rFonts w:cs="Arial"/>
                <w:color w:val="000000"/>
                <w:szCs w:val="24"/>
              </w:rPr>
              <w:t>You are asked to advise how you have responded to this request for MALW50 and GSOM15 connections?</w:t>
            </w:r>
          </w:p>
        </w:tc>
      </w:tr>
      <w:tr w:rsidR="004B6182" w:rsidRPr="008C59AE" w14:paraId="53C58E8D" w14:textId="77777777" w:rsidTr="00C44394">
        <w:tc>
          <w:tcPr>
            <w:tcW w:w="1264" w:type="dxa"/>
            <w:shd w:val="clear" w:color="auto" w:fill="FFFFFF" w:themeFill="background1"/>
          </w:tcPr>
          <w:p w14:paraId="53C58E8A" w14:textId="38ADD1AC" w:rsidR="004B6182" w:rsidRPr="006901D9" w:rsidRDefault="004B6182" w:rsidP="004B6182">
            <w:pPr>
              <w:pStyle w:val="Heading3"/>
              <w:numPr>
                <w:ilvl w:val="0"/>
                <w:numId w:val="0"/>
              </w:numPr>
              <w:rPr>
                <w:rFonts w:cs="Arial"/>
                <w:szCs w:val="24"/>
              </w:rPr>
            </w:pPr>
            <w:r w:rsidRPr="006901D9">
              <w:rPr>
                <w:rFonts w:cs="Arial"/>
                <w:szCs w:val="24"/>
              </w:rPr>
              <w:t>SE1.2</w:t>
            </w:r>
          </w:p>
        </w:tc>
        <w:tc>
          <w:tcPr>
            <w:tcW w:w="3630" w:type="dxa"/>
            <w:shd w:val="clear" w:color="auto" w:fill="FFFFFF" w:themeFill="background1"/>
          </w:tcPr>
          <w:p w14:paraId="06E2E6E7" w14:textId="77777777" w:rsidR="004B6182" w:rsidRPr="006901D9" w:rsidRDefault="004B6182" w:rsidP="004B6182">
            <w:pPr>
              <w:rPr>
                <w:rFonts w:cs="Arial"/>
                <w:szCs w:val="24"/>
              </w:rPr>
            </w:pPr>
            <w:r w:rsidRPr="006901D9">
              <w:rPr>
                <w:rFonts w:cs="Arial"/>
                <w:szCs w:val="24"/>
              </w:rPr>
              <w:t>The Applicant</w:t>
            </w:r>
          </w:p>
          <w:p w14:paraId="53C58E8B" w14:textId="0320A8AF" w:rsidR="004B6182" w:rsidRPr="006901D9" w:rsidRDefault="004B6182" w:rsidP="004B6182">
            <w:pPr>
              <w:rPr>
                <w:rFonts w:cs="Arial"/>
                <w:szCs w:val="24"/>
              </w:rPr>
            </w:pPr>
          </w:p>
        </w:tc>
        <w:tc>
          <w:tcPr>
            <w:tcW w:w="16931" w:type="dxa"/>
            <w:shd w:val="clear" w:color="auto" w:fill="FFFFFF" w:themeFill="background1"/>
          </w:tcPr>
          <w:p w14:paraId="7440528C" w14:textId="5947F886" w:rsidR="004B6182" w:rsidRPr="006901D9" w:rsidRDefault="004B6182" w:rsidP="004B6182">
            <w:pPr>
              <w:rPr>
                <w:rFonts w:cs="Arial"/>
                <w:b/>
                <w:bCs/>
                <w:szCs w:val="24"/>
              </w:rPr>
            </w:pPr>
            <w:r w:rsidRPr="006901D9">
              <w:rPr>
                <w:rFonts w:cs="Arial"/>
                <w:b/>
                <w:bCs/>
                <w:szCs w:val="24"/>
              </w:rPr>
              <w:t>Agricultural/ Rural Employment</w:t>
            </w:r>
          </w:p>
          <w:p w14:paraId="3F44BE51" w14:textId="44FAB17D" w:rsidR="004B6182" w:rsidRPr="006901D9" w:rsidRDefault="004B6182" w:rsidP="004B6182">
            <w:pPr>
              <w:rPr>
                <w:rFonts w:cs="Arial"/>
                <w:szCs w:val="24"/>
              </w:rPr>
            </w:pPr>
            <w:r w:rsidRPr="006901D9">
              <w:rPr>
                <w:rFonts w:cs="Arial"/>
                <w:szCs w:val="24"/>
              </w:rPr>
              <w:t>ES Chapter 16 [</w:t>
            </w:r>
            <w:hyperlink r:id="rId326" w:history="1">
              <w:r w:rsidRPr="006901D9">
                <w:rPr>
                  <w:rStyle w:val="Hyperlink"/>
                  <w:rFonts w:cs="Arial"/>
                  <w:szCs w:val="24"/>
                </w:rPr>
                <w:t>APP-068</w:t>
              </w:r>
            </w:hyperlink>
            <w:r w:rsidRPr="006901D9">
              <w:rPr>
                <w:rFonts w:cs="Arial"/>
                <w:szCs w:val="24"/>
              </w:rPr>
              <w:t xml:space="preserve">] details that a total of 20 </w:t>
            </w:r>
            <w:r w:rsidR="00705964">
              <w:rPr>
                <w:rFonts w:cs="Arial"/>
                <w:szCs w:val="24"/>
              </w:rPr>
              <w:t>full-time equivalent (</w:t>
            </w:r>
            <w:r w:rsidRPr="006901D9">
              <w:rPr>
                <w:rFonts w:cs="Arial"/>
                <w:szCs w:val="24"/>
              </w:rPr>
              <w:t>FTE</w:t>
            </w:r>
            <w:r w:rsidR="00705964">
              <w:rPr>
                <w:rFonts w:cs="Arial"/>
                <w:szCs w:val="24"/>
              </w:rPr>
              <w:t>)</w:t>
            </w:r>
            <w:r w:rsidRPr="006901D9">
              <w:rPr>
                <w:rFonts w:cs="Arial"/>
                <w:szCs w:val="24"/>
              </w:rPr>
              <w:t xml:space="preserve"> agricultural jobs and a further 50 FTE tourism related jobs </w:t>
            </w:r>
            <w:r>
              <w:rPr>
                <w:rFonts w:cs="Arial"/>
                <w:szCs w:val="24"/>
              </w:rPr>
              <w:t>would</w:t>
            </w:r>
            <w:r w:rsidRPr="006901D9">
              <w:rPr>
                <w:rFonts w:cs="Arial"/>
                <w:szCs w:val="24"/>
              </w:rPr>
              <w:t xml:space="preserve"> be lost. </w:t>
            </w:r>
          </w:p>
          <w:p w14:paraId="0F097050" w14:textId="6072F1AF" w:rsidR="004B6182" w:rsidRDefault="00D44B5B" w:rsidP="004166BD">
            <w:pPr>
              <w:pStyle w:val="ListParagraph"/>
              <w:numPr>
                <w:ilvl w:val="0"/>
                <w:numId w:val="39"/>
              </w:numPr>
              <w:ind w:left="512" w:hanging="512"/>
              <w:rPr>
                <w:rFonts w:cs="Arial"/>
                <w:szCs w:val="24"/>
              </w:rPr>
            </w:pPr>
            <w:r>
              <w:rPr>
                <w:rFonts w:cs="Arial"/>
                <w:szCs w:val="24"/>
              </w:rPr>
              <w:t xml:space="preserve">Clarify </w:t>
            </w:r>
            <w:r w:rsidR="004B6182" w:rsidRPr="006901D9">
              <w:rPr>
                <w:rFonts w:cs="Arial"/>
                <w:szCs w:val="24"/>
              </w:rPr>
              <w:t xml:space="preserve">whether these figures are for the construction years </w:t>
            </w:r>
            <w:r>
              <w:rPr>
                <w:rFonts w:cs="Arial"/>
                <w:szCs w:val="24"/>
              </w:rPr>
              <w:t xml:space="preserve">only </w:t>
            </w:r>
            <w:r w:rsidR="004B6182" w:rsidRPr="006901D9">
              <w:rPr>
                <w:rFonts w:cs="Arial"/>
                <w:szCs w:val="24"/>
              </w:rPr>
              <w:t>or represent the total loss for the entire duration of the project.</w:t>
            </w:r>
            <w:r w:rsidR="004B6182" w:rsidRPr="004166BD">
              <w:rPr>
                <w:rFonts w:cs="Arial"/>
                <w:szCs w:val="24"/>
              </w:rPr>
              <w:t xml:space="preserve"> </w:t>
            </w:r>
          </w:p>
          <w:p w14:paraId="36824ED8" w14:textId="31D81819" w:rsidR="00444932" w:rsidRPr="00444932" w:rsidRDefault="00444932" w:rsidP="00444932">
            <w:pPr>
              <w:pStyle w:val="ListParagraph"/>
              <w:numPr>
                <w:ilvl w:val="0"/>
                <w:numId w:val="39"/>
              </w:numPr>
              <w:ind w:left="512" w:hanging="512"/>
              <w:rPr>
                <w:rFonts w:cs="Arial"/>
                <w:szCs w:val="24"/>
              </w:rPr>
            </w:pPr>
            <w:r w:rsidRPr="006901D9">
              <w:rPr>
                <w:rFonts w:cs="Arial"/>
                <w:szCs w:val="24"/>
              </w:rPr>
              <w:t xml:space="preserve">Clarify </w:t>
            </w:r>
            <w:r>
              <w:rPr>
                <w:rFonts w:cs="Arial"/>
                <w:szCs w:val="24"/>
              </w:rPr>
              <w:t>how these figures have been determined.</w:t>
            </w:r>
          </w:p>
          <w:p w14:paraId="55A0C8A1" w14:textId="7AA68259" w:rsidR="004B6182" w:rsidRPr="006901D9" w:rsidRDefault="00F54E6F" w:rsidP="004B6182">
            <w:pPr>
              <w:pStyle w:val="ListParagraph"/>
              <w:numPr>
                <w:ilvl w:val="0"/>
                <w:numId w:val="39"/>
              </w:numPr>
              <w:ind w:left="512" w:hanging="512"/>
              <w:rPr>
                <w:rFonts w:cs="Arial"/>
                <w:szCs w:val="24"/>
              </w:rPr>
            </w:pPr>
            <w:r>
              <w:rPr>
                <w:rFonts w:cs="Arial"/>
                <w:szCs w:val="24"/>
              </w:rPr>
              <w:t>Explain how</w:t>
            </w:r>
            <w:r w:rsidR="004B6182" w:rsidRPr="006901D9">
              <w:rPr>
                <w:rFonts w:cs="Arial"/>
                <w:szCs w:val="24"/>
              </w:rPr>
              <w:t xml:space="preserve"> these </w:t>
            </w:r>
            <w:r w:rsidR="00156D3D">
              <w:rPr>
                <w:rFonts w:cs="Arial"/>
                <w:szCs w:val="24"/>
              </w:rPr>
              <w:t xml:space="preserve">job </w:t>
            </w:r>
            <w:r w:rsidR="004B6182" w:rsidRPr="006901D9">
              <w:rPr>
                <w:rFonts w:cs="Arial"/>
                <w:szCs w:val="24"/>
              </w:rPr>
              <w:t xml:space="preserve">losses </w:t>
            </w:r>
            <w:r>
              <w:rPr>
                <w:rFonts w:cs="Arial"/>
                <w:szCs w:val="24"/>
              </w:rPr>
              <w:t>may</w:t>
            </w:r>
            <w:r w:rsidR="004B6182" w:rsidRPr="006901D9">
              <w:rPr>
                <w:rFonts w:cs="Arial"/>
                <w:szCs w:val="24"/>
              </w:rPr>
              <w:t xml:space="preserve"> impact on local services, such as village shops, pubs and recreation facilities</w:t>
            </w:r>
            <w:r w:rsidR="00354533">
              <w:rPr>
                <w:rFonts w:cs="Arial"/>
                <w:szCs w:val="24"/>
              </w:rPr>
              <w:t>.</w:t>
            </w:r>
          </w:p>
          <w:p w14:paraId="52513A15" w14:textId="77777777" w:rsidR="004B6182" w:rsidRDefault="00A97609" w:rsidP="007A5056">
            <w:pPr>
              <w:pStyle w:val="ListParagraph"/>
              <w:numPr>
                <w:ilvl w:val="0"/>
                <w:numId w:val="39"/>
              </w:numPr>
              <w:ind w:left="512" w:hanging="512"/>
              <w:rPr>
                <w:rFonts w:cs="Arial"/>
                <w:szCs w:val="24"/>
              </w:rPr>
            </w:pPr>
            <w:r>
              <w:rPr>
                <w:rFonts w:cs="Arial"/>
                <w:szCs w:val="24"/>
              </w:rPr>
              <w:t>P</w:t>
            </w:r>
            <w:r w:rsidRPr="006901D9">
              <w:rPr>
                <w:rFonts w:cs="Arial"/>
                <w:szCs w:val="24"/>
              </w:rPr>
              <w:t xml:space="preserve">rovide detail of how </w:t>
            </w:r>
            <w:r w:rsidR="0047271D">
              <w:rPr>
                <w:rFonts w:cs="Arial"/>
                <w:szCs w:val="24"/>
              </w:rPr>
              <w:t xml:space="preserve">the </w:t>
            </w:r>
            <w:r w:rsidR="00E00A85">
              <w:rPr>
                <w:rFonts w:cs="Arial"/>
                <w:szCs w:val="24"/>
              </w:rPr>
              <w:t xml:space="preserve">support for </w:t>
            </w:r>
            <w:r w:rsidR="007119B5">
              <w:rPr>
                <w:rFonts w:cs="Arial"/>
                <w:szCs w:val="24"/>
              </w:rPr>
              <w:t>diversification</w:t>
            </w:r>
            <w:r w:rsidR="004B6182" w:rsidRPr="006901D9">
              <w:rPr>
                <w:rFonts w:cs="Arial"/>
                <w:szCs w:val="24"/>
              </w:rPr>
              <w:t xml:space="preserve"> into sheep farming</w:t>
            </w:r>
            <w:r w:rsidR="0047271D">
              <w:rPr>
                <w:rFonts w:cs="Arial"/>
                <w:szCs w:val="24"/>
              </w:rPr>
              <w:t xml:space="preserve"> (referenced in</w:t>
            </w:r>
            <w:r w:rsidR="004B6182" w:rsidRPr="006901D9">
              <w:rPr>
                <w:rFonts w:cs="Arial"/>
                <w:szCs w:val="24"/>
              </w:rPr>
              <w:t xml:space="preserve"> </w:t>
            </w:r>
            <w:r w:rsidR="005E4F6C">
              <w:rPr>
                <w:rFonts w:cs="Arial"/>
                <w:szCs w:val="24"/>
              </w:rPr>
              <w:t xml:space="preserve">ES Chapter 16 </w:t>
            </w:r>
            <w:r w:rsidR="004B6182" w:rsidRPr="006901D9">
              <w:rPr>
                <w:rFonts w:cs="Arial"/>
                <w:szCs w:val="24"/>
              </w:rPr>
              <w:t>[</w:t>
            </w:r>
            <w:hyperlink r:id="rId327" w:history="1">
              <w:r w:rsidR="004B6182" w:rsidRPr="006901D9">
                <w:rPr>
                  <w:rStyle w:val="Hyperlink"/>
                  <w:rFonts w:cs="Arial"/>
                  <w:szCs w:val="24"/>
                </w:rPr>
                <w:t>APP-068</w:t>
              </w:r>
            </w:hyperlink>
            <w:r w:rsidR="004B6182" w:rsidRPr="006901D9">
              <w:rPr>
                <w:rFonts w:cs="Arial"/>
                <w:szCs w:val="24"/>
              </w:rPr>
              <w:t>]</w:t>
            </w:r>
            <w:r w:rsidR="007119B5">
              <w:rPr>
                <w:rFonts w:cs="Arial"/>
                <w:szCs w:val="24"/>
              </w:rPr>
              <w:t xml:space="preserve"> and </w:t>
            </w:r>
            <w:r w:rsidR="007119B5" w:rsidRPr="006901D9">
              <w:rPr>
                <w:rFonts w:cs="Arial"/>
                <w:szCs w:val="24"/>
              </w:rPr>
              <w:t>[</w:t>
            </w:r>
            <w:hyperlink r:id="rId328" w:history="1">
              <w:r w:rsidR="007119B5" w:rsidRPr="006901D9">
                <w:rPr>
                  <w:rStyle w:val="Hyperlink"/>
                  <w:rFonts w:cs="Arial"/>
                  <w:szCs w:val="24"/>
                </w:rPr>
                <w:t>REP1-108</w:t>
              </w:r>
            </w:hyperlink>
            <w:r w:rsidR="007119B5" w:rsidRPr="006901D9">
              <w:rPr>
                <w:rFonts w:cs="Arial"/>
                <w:szCs w:val="24"/>
              </w:rPr>
              <w:t>]</w:t>
            </w:r>
            <w:r w:rsidR="0047271D">
              <w:rPr>
                <w:rFonts w:cs="Arial"/>
                <w:szCs w:val="24"/>
              </w:rPr>
              <w:t>)</w:t>
            </w:r>
            <w:r>
              <w:rPr>
                <w:rFonts w:cs="Arial"/>
                <w:szCs w:val="24"/>
              </w:rPr>
              <w:t xml:space="preserve"> </w:t>
            </w:r>
            <w:r w:rsidRPr="006901D9">
              <w:rPr>
                <w:rFonts w:cs="Arial"/>
                <w:szCs w:val="24"/>
              </w:rPr>
              <w:t xml:space="preserve">would be advantageous </w:t>
            </w:r>
            <w:r>
              <w:rPr>
                <w:rFonts w:cs="Arial"/>
                <w:szCs w:val="24"/>
              </w:rPr>
              <w:t>to</w:t>
            </w:r>
            <w:r w:rsidRPr="006901D9">
              <w:rPr>
                <w:rFonts w:cs="Arial"/>
                <w:szCs w:val="24"/>
              </w:rPr>
              <w:t xml:space="preserve"> the local area</w:t>
            </w:r>
            <w:r w:rsidR="006745BF">
              <w:rPr>
                <w:rFonts w:cs="Arial"/>
                <w:szCs w:val="24"/>
              </w:rPr>
              <w:t>, g</w:t>
            </w:r>
            <w:r w:rsidR="004B6182" w:rsidRPr="006901D9">
              <w:rPr>
                <w:rFonts w:cs="Arial"/>
                <w:szCs w:val="24"/>
              </w:rPr>
              <w:t>iven the applicant does not propose to graze the land in the Order limits</w:t>
            </w:r>
            <w:r w:rsidR="00A8609C">
              <w:rPr>
                <w:rFonts w:cs="Arial"/>
                <w:szCs w:val="24"/>
              </w:rPr>
              <w:t xml:space="preserve"> and </w:t>
            </w:r>
            <w:r w:rsidR="00E00A85" w:rsidRPr="00E00A85">
              <w:rPr>
                <w:rFonts w:cs="Arial"/>
                <w:szCs w:val="24"/>
              </w:rPr>
              <w:t>749.3ha</w:t>
            </w:r>
            <w:r w:rsidR="00E00A85">
              <w:rPr>
                <w:rFonts w:cs="Arial"/>
                <w:szCs w:val="24"/>
              </w:rPr>
              <w:t xml:space="preserve"> of agricultural land would be </w:t>
            </w:r>
            <w:r w:rsidR="001855AB">
              <w:rPr>
                <w:rFonts w:cs="Arial"/>
                <w:szCs w:val="24"/>
              </w:rPr>
              <w:t xml:space="preserve">removed from </w:t>
            </w:r>
            <w:r w:rsidR="00115D8D">
              <w:rPr>
                <w:rFonts w:cs="Arial"/>
                <w:szCs w:val="24"/>
              </w:rPr>
              <w:t xml:space="preserve">agricultural </w:t>
            </w:r>
            <w:r w:rsidR="001855AB">
              <w:rPr>
                <w:rFonts w:cs="Arial"/>
                <w:szCs w:val="24"/>
              </w:rPr>
              <w:t>use for up to 60 years</w:t>
            </w:r>
            <w:r w:rsidR="004B6182" w:rsidRPr="006901D9">
              <w:rPr>
                <w:rFonts w:cs="Arial"/>
                <w:szCs w:val="24"/>
              </w:rPr>
              <w:t xml:space="preserve">. </w:t>
            </w:r>
          </w:p>
          <w:p w14:paraId="53C58E8C" w14:textId="7A134012" w:rsidR="00AB13A9" w:rsidRPr="007A5056" w:rsidRDefault="00AB13A9" w:rsidP="00AB13A9">
            <w:pPr>
              <w:pStyle w:val="ListParagraph"/>
              <w:ind w:left="512"/>
              <w:rPr>
                <w:rFonts w:cs="Arial"/>
                <w:szCs w:val="24"/>
              </w:rPr>
            </w:pPr>
          </w:p>
        </w:tc>
      </w:tr>
      <w:tr w:rsidR="004B6182" w:rsidRPr="008C59AE" w14:paraId="589AE98B" w14:textId="77777777" w:rsidTr="00C44394">
        <w:tc>
          <w:tcPr>
            <w:tcW w:w="1264" w:type="dxa"/>
            <w:shd w:val="clear" w:color="auto" w:fill="FFFFFF" w:themeFill="background1"/>
          </w:tcPr>
          <w:p w14:paraId="4CDBDCEE" w14:textId="7DA21DF8" w:rsidR="004B6182" w:rsidRPr="006901D9" w:rsidRDefault="004B6182" w:rsidP="004B6182">
            <w:pPr>
              <w:pStyle w:val="Heading3"/>
              <w:numPr>
                <w:ilvl w:val="0"/>
                <w:numId w:val="0"/>
              </w:numPr>
              <w:rPr>
                <w:rFonts w:cs="Arial"/>
                <w:szCs w:val="24"/>
              </w:rPr>
            </w:pPr>
            <w:r w:rsidRPr="006901D9">
              <w:rPr>
                <w:rFonts w:cs="Arial"/>
                <w:szCs w:val="24"/>
              </w:rPr>
              <w:lastRenderedPageBreak/>
              <w:t>SE1.3</w:t>
            </w:r>
          </w:p>
        </w:tc>
        <w:tc>
          <w:tcPr>
            <w:tcW w:w="3630" w:type="dxa"/>
            <w:shd w:val="clear" w:color="auto" w:fill="FFFFFF" w:themeFill="background1"/>
          </w:tcPr>
          <w:p w14:paraId="29B782A9" w14:textId="3B90C331"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150C4B03" w14:textId="69DB75AD" w:rsidR="004B6182" w:rsidRPr="006901D9" w:rsidRDefault="00C04824" w:rsidP="004B6182">
            <w:pPr>
              <w:rPr>
                <w:rFonts w:cs="Arial"/>
                <w:b/>
                <w:bCs/>
                <w:szCs w:val="24"/>
              </w:rPr>
            </w:pPr>
            <w:r>
              <w:rPr>
                <w:rFonts w:cs="Arial"/>
                <w:b/>
                <w:szCs w:val="24"/>
              </w:rPr>
              <w:t>Socio-</w:t>
            </w:r>
            <w:r w:rsidR="004B6182" w:rsidRPr="006901D9">
              <w:rPr>
                <w:rFonts w:cs="Arial"/>
                <w:b/>
                <w:szCs w:val="24"/>
              </w:rPr>
              <w:t xml:space="preserve">Economic </w:t>
            </w:r>
            <w:r>
              <w:rPr>
                <w:rFonts w:cs="Arial"/>
                <w:b/>
                <w:szCs w:val="24"/>
              </w:rPr>
              <w:t xml:space="preserve">and Tourism and Recreation </w:t>
            </w:r>
            <w:r w:rsidR="004B6182" w:rsidRPr="006901D9">
              <w:rPr>
                <w:rFonts w:cs="Arial"/>
                <w:b/>
                <w:szCs w:val="24"/>
              </w:rPr>
              <w:t>Impacts</w:t>
            </w:r>
          </w:p>
          <w:p w14:paraId="4728AE29" w14:textId="5F20B25E" w:rsidR="00322A1E" w:rsidRDefault="004B6182" w:rsidP="00322A1E">
            <w:pPr>
              <w:rPr>
                <w:rFonts w:cs="Arial"/>
                <w:szCs w:val="24"/>
              </w:rPr>
            </w:pPr>
            <w:r w:rsidRPr="006901D9">
              <w:rPr>
                <w:rFonts w:cs="Arial"/>
                <w:szCs w:val="24"/>
              </w:rPr>
              <w:t>ES Chapter 16 [</w:t>
            </w:r>
            <w:hyperlink r:id="rId329" w:history="1">
              <w:r w:rsidRPr="006901D9">
                <w:rPr>
                  <w:rStyle w:val="Hyperlink"/>
                  <w:rFonts w:cs="Arial"/>
                  <w:szCs w:val="24"/>
                </w:rPr>
                <w:t>APP-068</w:t>
              </w:r>
            </w:hyperlink>
            <w:r w:rsidRPr="006901D9">
              <w:rPr>
                <w:rFonts w:cs="Arial"/>
                <w:szCs w:val="24"/>
              </w:rPr>
              <w:t xml:space="preserve">] sets a Study Area of 20km from the Order limits for the assessment of </w:t>
            </w:r>
            <w:r w:rsidR="00F4022C">
              <w:rPr>
                <w:rFonts w:cs="Arial"/>
                <w:szCs w:val="24"/>
              </w:rPr>
              <w:t>socio-</w:t>
            </w:r>
            <w:r w:rsidRPr="006901D9">
              <w:rPr>
                <w:rFonts w:cs="Arial"/>
                <w:szCs w:val="24"/>
              </w:rPr>
              <w:t>economics</w:t>
            </w:r>
            <w:r w:rsidR="00F53D8F">
              <w:rPr>
                <w:rFonts w:cs="Arial"/>
                <w:szCs w:val="24"/>
              </w:rPr>
              <w:t>,</w:t>
            </w:r>
            <w:r w:rsidRPr="006901D9">
              <w:rPr>
                <w:rFonts w:cs="Arial"/>
                <w:szCs w:val="24"/>
              </w:rPr>
              <w:t xml:space="preserve"> </w:t>
            </w:r>
            <w:r w:rsidR="000107D0">
              <w:rPr>
                <w:rFonts w:cs="Arial"/>
                <w:szCs w:val="24"/>
              </w:rPr>
              <w:t>due to</w:t>
            </w:r>
            <w:r w:rsidRPr="006901D9">
              <w:rPr>
                <w:rFonts w:cs="Arial"/>
                <w:szCs w:val="24"/>
              </w:rPr>
              <w:t xml:space="preserve"> </w:t>
            </w:r>
            <w:r w:rsidR="008C0357">
              <w:rPr>
                <w:rFonts w:cs="Arial"/>
                <w:szCs w:val="24"/>
              </w:rPr>
              <w:t xml:space="preserve">this equating to </w:t>
            </w:r>
            <w:r w:rsidR="002B1573">
              <w:rPr>
                <w:rFonts w:cs="Arial"/>
                <w:szCs w:val="24"/>
              </w:rPr>
              <w:t>an approximate 30 minute</w:t>
            </w:r>
            <w:r w:rsidRPr="006901D9">
              <w:rPr>
                <w:rFonts w:cs="Arial"/>
                <w:szCs w:val="24"/>
              </w:rPr>
              <w:t xml:space="preserve"> commut</w:t>
            </w:r>
            <w:r w:rsidR="002B1573">
              <w:rPr>
                <w:rFonts w:cs="Arial"/>
                <w:szCs w:val="24"/>
              </w:rPr>
              <w:t>e</w:t>
            </w:r>
            <w:r w:rsidRPr="006901D9">
              <w:rPr>
                <w:rFonts w:cs="Arial"/>
                <w:szCs w:val="24"/>
              </w:rPr>
              <w:t xml:space="preserve"> time</w:t>
            </w:r>
            <w:r w:rsidR="002B1573">
              <w:rPr>
                <w:rFonts w:cs="Arial"/>
                <w:szCs w:val="24"/>
              </w:rPr>
              <w:t xml:space="preserve"> from the </w:t>
            </w:r>
            <w:r w:rsidR="00A04B43">
              <w:rPr>
                <w:rFonts w:cs="Arial"/>
                <w:szCs w:val="24"/>
              </w:rPr>
              <w:t>proposed development</w:t>
            </w:r>
            <w:r w:rsidRPr="006901D9">
              <w:rPr>
                <w:rFonts w:cs="Arial"/>
                <w:szCs w:val="24"/>
              </w:rPr>
              <w:t xml:space="preserve">. </w:t>
            </w:r>
            <w:r w:rsidR="00974563">
              <w:rPr>
                <w:rFonts w:cs="Arial"/>
                <w:szCs w:val="24"/>
              </w:rPr>
              <w:t xml:space="preserve">Given the entire area </w:t>
            </w:r>
            <w:r w:rsidR="001B46E8">
              <w:rPr>
                <w:rFonts w:cs="Arial"/>
                <w:szCs w:val="24"/>
              </w:rPr>
              <w:t xml:space="preserve">for the proposed solar farm </w:t>
            </w:r>
            <w:r w:rsidR="00974563">
              <w:rPr>
                <w:rFonts w:cs="Arial"/>
                <w:szCs w:val="24"/>
              </w:rPr>
              <w:t>is agricultural land</w:t>
            </w:r>
            <w:r w:rsidR="00787D90">
              <w:rPr>
                <w:rFonts w:cs="Arial"/>
                <w:szCs w:val="24"/>
              </w:rPr>
              <w:t xml:space="preserve"> in the countryside</w:t>
            </w:r>
            <w:r w:rsidR="00974563">
              <w:rPr>
                <w:rFonts w:cs="Arial"/>
                <w:szCs w:val="24"/>
              </w:rPr>
              <w:t xml:space="preserve">, it is </w:t>
            </w:r>
            <w:r w:rsidRPr="006901D9">
              <w:rPr>
                <w:rFonts w:cs="Arial"/>
                <w:szCs w:val="24"/>
              </w:rPr>
              <w:t xml:space="preserve">not clear </w:t>
            </w:r>
            <w:r w:rsidR="00F156F0">
              <w:rPr>
                <w:rFonts w:cs="Arial"/>
                <w:szCs w:val="24"/>
              </w:rPr>
              <w:t xml:space="preserve">to the </w:t>
            </w:r>
            <w:proofErr w:type="spellStart"/>
            <w:r w:rsidR="00F156F0">
              <w:rPr>
                <w:rFonts w:cs="Arial"/>
                <w:szCs w:val="24"/>
              </w:rPr>
              <w:t>ExA</w:t>
            </w:r>
            <w:proofErr w:type="spellEnd"/>
            <w:r w:rsidR="00F156F0">
              <w:rPr>
                <w:rFonts w:cs="Arial"/>
                <w:szCs w:val="24"/>
              </w:rPr>
              <w:t xml:space="preserve"> </w:t>
            </w:r>
            <w:r w:rsidRPr="006901D9">
              <w:rPr>
                <w:rFonts w:cs="Arial"/>
                <w:szCs w:val="24"/>
              </w:rPr>
              <w:t>how</w:t>
            </w:r>
            <w:r w:rsidR="00C95636">
              <w:rPr>
                <w:rFonts w:cs="Arial"/>
                <w:szCs w:val="24"/>
              </w:rPr>
              <w:t xml:space="preserve"> a commute time </w:t>
            </w:r>
            <w:r w:rsidR="00974563">
              <w:rPr>
                <w:rFonts w:cs="Arial"/>
                <w:szCs w:val="24"/>
              </w:rPr>
              <w:t xml:space="preserve">is the </w:t>
            </w:r>
            <w:r w:rsidR="00C971A3">
              <w:rPr>
                <w:rFonts w:cs="Arial"/>
                <w:szCs w:val="24"/>
              </w:rPr>
              <w:t xml:space="preserve">appropriate </w:t>
            </w:r>
            <w:r w:rsidR="00754F59">
              <w:rPr>
                <w:rFonts w:cs="Arial"/>
                <w:szCs w:val="24"/>
              </w:rPr>
              <w:t>me</w:t>
            </w:r>
            <w:r w:rsidR="00AF2344">
              <w:rPr>
                <w:rFonts w:cs="Arial"/>
                <w:szCs w:val="24"/>
              </w:rPr>
              <w:t>thodology</w:t>
            </w:r>
            <w:r w:rsidR="00754F59">
              <w:rPr>
                <w:rFonts w:cs="Arial"/>
                <w:szCs w:val="24"/>
              </w:rPr>
              <w:t xml:space="preserve"> </w:t>
            </w:r>
            <w:r w:rsidR="005458BD">
              <w:rPr>
                <w:rFonts w:cs="Arial"/>
                <w:szCs w:val="24"/>
              </w:rPr>
              <w:t xml:space="preserve">to </w:t>
            </w:r>
            <w:r w:rsidR="00CD5798">
              <w:rPr>
                <w:rFonts w:cs="Arial"/>
                <w:szCs w:val="24"/>
              </w:rPr>
              <w:t>determine the</w:t>
            </w:r>
            <w:r w:rsidR="00D61A1C">
              <w:rPr>
                <w:rFonts w:cs="Arial"/>
                <w:szCs w:val="24"/>
              </w:rPr>
              <w:t xml:space="preserve"> </w:t>
            </w:r>
            <w:r w:rsidR="0045333B">
              <w:rPr>
                <w:rFonts w:cs="Arial"/>
                <w:szCs w:val="24"/>
              </w:rPr>
              <w:t>geographical extent of i</w:t>
            </w:r>
            <w:r w:rsidRPr="006901D9">
              <w:rPr>
                <w:rFonts w:cs="Arial"/>
                <w:szCs w:val="24"/>
              </w:rPr>
              <w:t xml:space="preserve">mpacts on businesses </w:t>
            </w:r>
            <w:r w:rsidR="00447B8D">
              <w:rPr>
                <w:rFonts w:cs="Arial"/>
                <w:szCs w:val="24"/>
              </w:rPr>
              <w:t xml:space="preserve">from </w:t>
            </w:r>
            <w:r w:rsidR="00E73CBA">
              <w:rPr>
                <w:rFonts w:cs="Arial"/>
                <w:szCs w:val="24"/>
              </w:rPr>
              <w:t xml:space="preserve">the proposed development, which </w:t>
            </w:r>
            <w:r w:rsidR="00447B8D">
              <w:rPr>
                <w:rFonts w:cs="Arial"/>
                <w:szCs w:val="24"/>
              </w:rPr>
              <w:t xml:space="preserve">many </w:t>
            </w:r>
            <w:r w:rsidR="005821EE">
              <w:rPr>
                <w:rFonts w:cs="Arial"/>
                <w:szCs w:val="24"/>
              </w:rPr>
              <w:t xml:space="preserve">IPs </w:t>
            </w:r>
            <w:r w:rsidR="00E73CBA">
              <w:rPr>
                <w:rFonts w:cs="Arial"/>
                <w:szCs w:val="24"/>
              </w:rPr>
              <w:t>liken to</w:t>
            </w:r>
            <w:r w:rsidR="005821EE">
              <w:rPr>
                <w:rFonts w:cs="Arial"/>
                <w:szCs w:val="24"/>
              </w:rPr>
              <w:t xml:space="preserve"> the ‘industrialisation’ of the countryside</w:t>
            </w:r>
            <w:r w:rsidRPr="006901D9">
              <w:rPr>
                <w:rFonts w:cs="Arial"/>
                <w:szCs w:val="24"/>
              </w:rPr>
              <w:t xml:space="preserve">. </w:t>
            </w:r>
          </w:p>
          <w:p w14:paraId="001C4BF7" w14:textId="6B1B8A36" w:rsidR="004B6182" w:rsidRPr="00F24712" w:rsidRDefault="00FC29D5" w:rsidP="00F24712">
            <w:pPr>
              <w:rPr>
                <w:rFonts w:cs="Arial"/>
                <w:szCs w:val="24"/>
              </w:rPr>
            </w:pPr>
            <w:r>
              <w:rPr>
                <w:rFonts w:cs="Arial"/>
                <w:szCs w:val="24"/>
              </w:rPr>
              <w:t>Wiltshire Council</w:t>
            </w:r>
            <w:r w:rsidR="000776EE">
              <w:rPr>
                <w:rFonts w:cs="Arial"/>
                <w:szCs w:val="24"/>
              </w:rPr>
              <w:t xml:space="preserve"> have similarly raised </w:t>
            </w:r>
            <w:r w:rsidR="00A25BB2">
              <w:rPr>
                <w:rFonts w:cs="Arial"/>
                <w:szCs w:val="24"/>
              </w:rPr>
              <w:t xml:space="preserve">questions </w:t>
            </w:r>
            <w:r w:rsidR="00EF5D05">
              <w:rPr>
                <w:rFonts w:cs="Arial"/>
                <w:szCs w:val="24"/>
              </w:rPr>
              <w:t>about</w:t>
            </w:r>
            <w:r w:rsidR="00B34002">
              <w:rPr>
                <w:rFonts w:cs="Arial"/>
                <w:szCs w:val="24"/>
              </w:rPr>
              <w:t xml:space="preserve"> why the Study Area</w:t>
            </w:r>
            <w:r w:rsidR="00EF5D05">
              <w:rPr>
                <w:rFonts w:cs="Arial"/>
                <w:szCs w:val="24"/>
              </w:rPr>
              <w:t xml:space="preserve"> is</w:t>
            </w:r>
            <w:r w:rsidR="00B34002">
              <w:rPr>
                <w:rFonts w:cs="Arial"/>
                <w:szCs w:val="24"/>
              </w:rPr>
              <w:t xml:space="preserve"> </w:t>
            </w:r>
            <w:r w:rsidR="004B6182" w:rsidRPr="006901D9">
              <w:rPr>
                <w:rFonts w:cs="Arial"/>
                <w:szCs w:val="24"/>
              </w:rPr>
              <w:t xml:space="preserve">based on immediate area, </w:t>
            </w:r>
            <w:r w:rsidR="00B34002">
              <w:rPr>
                <w:rFonts w:cs="Arial"/>
                <w:szCs w:val="24"/>
              </w:rPr>
              <w:t>instead of</w:t>
            </w:r>
            <w:r w:rsidR="004B6182" w:rsidRPr="006901D9">
              <w:rPr>
                <w:rFonts w:cs="Arial"/>
                <w:szCs w:val="24"/>
              </w:rPr>
              <w:t xml:space="preserve"> the wider County</w:t>
            </w:r>
            <w:r w:rsidR="00F24712">
              <w:rPr>
                <w:rFonts w:cs="Arial"/>
                <w:szCs w:val="24"/>
              </w:rPr>
              <w:t xml:space="preserve"> in its </w:t>
            </w:r>
            <w:r w:rsidR="0071658B">
              <w:rPr>
                <w:rFonts w:cs="Arial"/>
                <w:szCs w:val="24"/>
              </w:rPr>
              <w:t xml:space="preserve">RR </w:t>
            </w:r>
            <w:r w:rsidR="0071658B" w:rsidRPr="006901D9">
              <w:rPr>
                <w:rFonts w:cs="Arial"/>
                <w:szCs w:val="24"/>
              </w:rPr>
              <w:t>[</w:t>
            </w:r>
            <w:hyperlink r:id="rId330" w:history="1">
              <w:r w:rsidR="0071658B" w:rsidRPr="006901D9">
                <w:rPr>
                  <w:rStyle w:val="Hyperlink"/>
                  <w:rFonts w:cs="Arial"/>
                  <w:szCs w:val="24"/>
                </w:rPr>
                <w:t>RR-4934</w:t>
              </w:r>
            </w:hyperlink>
            <w:r w:rsidR="0071658B" w:rsidRPr="006901D9">
              <w:rPr>
                <w:rFonts w:cs="Arial"/>
                <w:szCs w:val="24"/>
              </w:rPr>
              <w:t>]</w:t>
            </w:r>
            <w:r w:rsidR="0071658B">
              <w:rPr>
                <w:rFonts w:cs="Arial"/>
                <w:szCs w:val="24"/>
              </w:rPr>
              <w:t xml:space="preserve"> and </w:t>
            </w:r>
            <w:r w:rsidR="00F24712">
              <w:rPr>
                <w:rFonts w:cs="Arial"/>
                <w:szCs w:val="24"/>
              </w:rPr>
              <w:t>WR</w:t>
            </w:r>
            <w:r w:rsidR="000A0D8C">
              <w:rPr>
                <w:rFonts w:cs="Arial"/>
                <w:szCs w:val="24"/>
              </w:rPr>
              <w:t xml:space="preserve"> </w:t>
            </w:r>
            <w:r w:rsidR="000A0D8C" w:rsidRPr="006901D9">
              <w:rPr>
                <w:rFonts w:cs="Arial"/>
                <w:szCs w:val="24"/>
              </w:rPr>
              <w:t>[</w:t>
            </w:r>
            <w:hyperlink r:id="rId331" w:history="1">
              <w:r w:rsidR="000A0D8C" w:rsidRPr="006901D9">
                <w:rPr>
                  <w:rStyle w:val="Hyperlink"/>
                  <w:rFonts w:cs="Arial"/>
                  <w:szCs w:val="24"/>
                </w:rPr>
                <w:t>REP1-137</w:t>
              </w:r>
            </w:hyperlink>
            <w:r w:rsidR="000A0D8C" w:rsidRPr="006901D9">
              <w:rPr>
                <w:rFonts w:cs="Arial"/>
                <w:szCs w:val="24"/>
              </w:rPr>
              <w:t>]</w:t>
            </w:r>
            <w:r w:rsidR="004B6182" w:rsidRPr="006901D9">
              <w:rPr>
                <w:rFonts w:cs="Arial"/>
                <w:szCs w:val="24"/>
              </w:rPr>
              <w:t xml:space="preserve">. </w:t>
            </w:r>
            <w:r w:rsidR="00EE41C6">
              <w:rPr>
                <w:rFonts w:cs="Arial"/>
                <w:szCs w:val="24"/>
              </w:rPr>
              <w:t>As a result, t</w:t>
            </w:r>
            <w:r w:rsidR="004B6182" w:rsidRPr="006901D9">
              <w:rPr>
                <w:rFonts w:cs="Arial"/>
                <w:szCs w:val="24"/>
              </w:rPr>
              <w:t>he applicant is asked</w:t>
            </w:r>
            <w:r w:rsidR="00DD2B8B">
              <w:rPr>
                <w:rFonts w:cs="Arial"/>
                <w:szCs w:val="24"/>
              </w:rPr>
              <w:t xml:space="preserve"> </w:t>
            </w:r>
            <w:r w:rsidR="000D4205">
              <w:rPr>
                <w:rFonts w:cs="Arial"/>
                <w:szCs w:val="24"/>
              </w:rPr>
              <w:t>to</w:t>
            </w:r>
            <w:r w:rsidR="00912119">
              <w:rPr>
                <w:rFonts w:cs="Arial"/>
                <w:szCs w:val="24"/>
              </w:rPr>
              <w:t xml:space="preserve"> justify why it thinks a </w:t>
            </w:r>
            <w:r w:rsidR="006C09D6">
              <w:rPr>
                <w:rFonts w:cs="Arial"/>
                <w:szCs w:val="24"/>
              </w:rPr>
              <w:t xml:space="preserve">30 minute </w:t>
            </w:r>
            <w:r w:rsidR="00912119">
              <w:rPr>
                <w:rFonts w:cs="Arial"/>
                <w:szCs w:val="24"/>
              </w:rPr>
              <w:t xml:space="preserve">commute time is the appropriate </w:t>
            </w:r>
            <w:r w:rsidR="00D067FF">
              <w:rPr>
                <w:rFonts w:cs="Arial"/>
                <w:szCs w:val="24"/>
              </w:rPr>
              <w:t xml:space="preserve">geographical </w:t>
            </w:r>
            <w:r w:rsidR="00912119">
              <w:rPr>
                <w:rFonts w:cs="Arial"/>
                <w:szCs w:val="24"/>
              </w:rPr>
              <w:t>measure</w:t>
            </w:r>
            <w:r w:rsidR="008C0212">
              <w:rPr>
                <w:rFonts w:cs="Arial"/>
                <w:szCs w:val="24"/>
              </w:rPr>
              <w:t>.</w:t>
            </w:r>
            <w:r w:rsidR="00D31C99">
              <w:rPr>
                <w:rFonts w:cs="Arial"/>
                <w:szCs w:val="24"/>
              </w:rPr>
              <w:t xml:space="preserve"> </w:t>
            </w:r>
          </w:p>
        </w:tc>
      </w:tr>
      <w:tr w:rsidR="004B6182" w:rsidRPr="008C59AE" w14:paraId="1AEBFE44" w14:textId="77777777" w:rsidTr="00C44394">
        <w:tc>
          <w:tcPr>
            <w:tcW w:w="1264" w:type="dxa"/>
            <w:shd w:val="clear" w:color="auto" w:fill="FFFFFF" w:themeFill="background1"/>
          </w:tcPr>
          <w:p w14:paraId="09EF49D0" w14:textId="535FECDD" w:rsidR="004B6182" w:rsidRPr="006901D9" w:rsidRDefault="004B6182" w:rsidP="004B6182">
            <w:pPr>
              <w:pStyle w:val="Heading3"/>
              <w:numPr>
                <w:ilvl w:val="0"/>
                <w:numId w:val="0"/>
              </w:numPr>
              <w:rPr>
                <w:rFonts w:cs="Arial"/>
                <w:szCs w:val="24"/>
              </w:rPr>
            </w:pPr>
            <w:r w:rsidRPr="006901D9">
              <w:rPr>
                <w:rFonts w:cs="Arial"/>
                <w:szCs w:val="24"/>
              </w:rPr>
              <w:t>SE1.</w:t>
            </w:r>
            <w:r w:rsidR="00D549E4">
              <w:rPr>
                <w:rFonts w:cs="Arial"/>
                <w:szCs w:val="24"/>
              </w:rPr>
              <w:t>4</w:t>
            </w:r>
          </w:p>
        </w:tc>
        <w:tc>
          <w:tcPr>
            <w:tcW w:w="3630" w:type="dxa"/>
            <w:shd w:val="clear" w:color="auto" w:fill="FFFFFF" w:themeFill="background1"/>
          </w:tcPr>
          <w:p w14:paraId="3BEF5547" w14:textId="54DF62F2"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024D91CC" w14:textId="2CD21E70" w:rsidR="004B6182" w:rsidRPr="006901D9" w:rsidRDefault="004B6182" w:rsidP="004B6182">
            <w:pPr>
              <w:rPr>
                <w:rFonts w:cs="Arial"/>
                <w:b/>
                <w:bCs/>
                <w:szCs w:val="24"/>
              </w:rPr>
            </w:pPr>
            <w:r w:rsidRPr="006901D9">
              <w:rPr>
                <w:rFonts w:cs="Arial"/>
                <w:b/>
                <w:bCs/>
                <w:szCs w:val="24"/>
              </w:rPr>
              <w:t xml:space="preserve">Outline Skills Supply Chain and Employment Plan </w:t>
            </w:r>
            <w:r w:rsidR="003E1296">
              <w:rPr>
                <w:rFonts w:cs="Arial"/>
                <w:b/>
                <w:bCs/>
                <w:szCs w:val="24"/>
              </w:rPr>
              <w:t>Q</w:t>
            </w:r>
            <w:r w:rsidRPr="006901D9">
              <w:rPr>
                <w:rFonts w:cs="Arial"/>
                <w:b/>
                <w:bCs/>
                <w:szCs w:val="24"/>
              </w:rPr>
              <w:t>1</w:t>
            </w:r>
          </w:p>
          <w:p w14:paraId="67A75EC8" w14:textId="0DE0E3E2" w:rsidR="004B6182" w:rsidRPr="006901D9" w:rsidRDefault="002D7305" w:rsidP="004B6182">
            <w:pPr>
              <w:rPr>
                <w:rFonts w:cs="Arial"/>
                <w:szCs w:val="24"/>
              </w:rPr>
            </w:pPr>
            <w:r>
              <w:rPr>
                <w:rFonts w:cs="Arial"/>
                <w:szCs w:val="24"/>
              </w:rPr>
              <w:t>Paragraph</w:t>
            </w:r>
            <w:r w:rsidR="004B6182" w:rsidRPr="006901D9">
              <w:rPr>
                <w:rFonts w:cs="Arial"/>
                <w:szCs w:val="24"/>
              </w:rPr>
              <w:t xml:space="preserve"> 5.2.3 of the </w:t>
            </w:r>
            <w:r w:rsidR="003E1296">
              <w:rPr>
                <w:rFonts w:cs="Arial"/>
                <w:szCs w:val="24"/>
              </w:rPr>
              <w:t xml:space="preserve">outline Skills </w:t>
            </w:r>
            <w:r w:rsidR="00FA6600">
              <w:rPr>
                <w:rFonts w:cs="Arial"/>
                <w:szCs w:val="24"/>
              </w:rPr>
              <w:t>Supply Chain and Employment Plan (</w:t>
            </w:r>
            <w:proofErr w:type="spellStart"/>
            <w:r w:rsidR="004B6182" w:rsidRPr="006901D9">
              <w:rPr>
                <w:rFonts w:cs="Arial"/>
                <w:szCs w:val="24"/>
              </w:rPr>
              <w:t>oSSCEP</w:t>
            </w:r>
            <w:proofErr w:type="spellEnd"/>
            <w:r w:rsidR="00FA6600">
              <w:rPr>
                <w:rFonts w:cs="Arial"/>
                <w:szCs w:val="24"/>
              </w:rPr>
              <w:t>)</w:t>
            </w:r>
            <w:r w:rsidR="004B6182" w:rsidRPr="006901D9">
              <w:rPr>
                <w:rFonts w:cs="Arial"/>
                <w:szCs w:val="24"/>
              </w:rPr>
              <w:t xml:space="preserve"> [</w:t>
            </w:r>
            <w:hyperlink r:id="rId332" w:history="1">
              <w:r w:rsidR="004B6182" w:rsidRPr="006901D9">
                <w:rPr>
                  <w:rStyle w:val="Hyperlink"/>
                  <w:rFonts w:cs="Arial"/>
                  <w:szCs w:val="24"/>
                </w:rPr>
                <w:t>REP1-108</w:t>
              </w:r>
            </w:hyperlink>
            <w:r w:rsidR="004B6182" w:rsidRPr="006901D9">
              <w:rPr>
                <w:rFonts w:cs="Arial"/>
                <w:szCs w:val="24"/>
              </w:rPr>
              <w:t xml:space="preserve">] states the applicant will seek </w:t>
            </w:r>
            <w:r w:rsidR="004B6182">
              <w:rPr>
                <w:rFonts w:cs="Arial"/>
                <w:i/>
                <w:szCs w:val="24"/>
              </w:rPr>
              <w:t>‘</w:t>
            </w:r>
            <w:r w:rsidR="004B6182" w:rsidRPr="006901D9">
              <w:rPr>
                <w:rFonts w:cs="Arial"/>
                <w:i/>
                <w:szCs w:val="24"/>
              </w:rPr>
              <w:t xml:space="preserve">to offer apprenticeships and other academic support during the construction </w:t>
            </w:r>
            <w:r w:rsidR="004B6182" w:rsidRPr="006901D9">
              <w:rPr>
                <w:rFonts w:cs="Arial"/>
                <w:b/>
                <w:i/>
                <w:szCs w:val="24"/>
              </w:rPr>
              <w:t>or</w:t>
            </w:r>
            <w:r w:rsidR="004B6182" w:rsidRPr="006901D9">
              <w:rPr>
                <w:rFonts w:cs="Arial"/>
                <w:i/>
                <w:szCs w:val="24"/>
              </w:rPr>
              <w:t xml:space="preserve"> operational phase of the Scheme</w:t>
            </w:r>
            <w:r w:rsidR="004B6182">
              <w:rPr>
                <w:rFonts w:cs="Arial"/>
                <w:i/>
                <w:szCs w:val="24"/>
              </w:rPr>
              <w:t>’</w:t>
            </w:r>
            <w:r w:rsidR="004B6182" w:rsidRPr="006901D9">
              <w:rPr>
                <w:rFonts w:cs="Arial"/>
                <w:i/>
                <w:szCs w:val="24"/>
              </w:rPr>
              <w:t xml:space="preserve">. </w:t>
            </w:r>
            <w:r w:rsidR="004B6182" w:rsidRPr="006901D9">
              <w:rPr>
                <w:rFonts w:cs="Arial"/>
                <w:szCs w:val="24"/>
              </w:rPr>
              <w:t>Please confirm if this should read ‘</w:t>
            </w:r>
            <w:r w:rsidR="004B6182" w:rsidRPr="006901D9">
              <w:rPr>
                <w:rFonts w:cs="Arial"/>
                <w:b/>
                <w:szCs w:val="24"/>
              </w:rPr>
              <w:t>and</w:t>
            </w:r>
            <w:r w:rsidR="004B6182" w:rsidRPr="006901D9">
              <w:rPr>
                <w:rFonts w:cs="Arial"/>
                <w:szCs w:val="24"/>
              </w:rPr>
              <w:t>’, as opposed to ‘</w:t>
            </w:r>
            <w:r w:rsidR="004B6182" w:rsidRPr="006901D9">
              <w:rPr>
                <w:rFonts w:cs="Arial"/>
                <w:b/>
                <w:szCs w:val="24"/>
              </w:rPr>
              <w:t>or</w:t>
            </w:r>
            <w:r w:rsidR="004B6182" w:rsidRPr="006901D9">
              <w:rPr>
                <w:rFonts w:cs="Arial"/>
                <w:szCs w:val="24"/>
              </w:rPr>
              <w:t>’. If that is not the case, please detail</w:t>
            </w:r>
            <w:r w:rsidR="003E1296">
              <w:rPr>
                <w:rFonts w:cs="Arial"/>
                <w:szCs w:val="24"/>
              </w:rPr>
              <w:t xml:space="preserve"> why</w:t>
            </w:r>
            <w:r w:rsidR="004B6182" w:rsidRPr="006901D9">
              <w:rPr>
                <w:rFonts w:cs="Arial"/>
                <w:szCs w:val="24"/>
              </w:rPr>
              <w:t xml:space="preserve">. Would opportunities </w:t>
            </w:r>
            <w:r w:rsidR="003E1296">
              <w:rPr>
                <w:rFonts w:cs="Arial"/>
                <w:szCs w:val="24"/>
              </w:rPr>
              <w:t xml:space="preserve">also </w:t>
            </w:r>
            <w:r w:rsidR="004B6182" w:rsidRPr="006901D9">
              <w:rPr>
                <w:rFonts w:cs="Arial"/>
                <w:szCs w:val="24"/>
              </w:rPr>
              <w:t xml:space="preserve">be explored during decommissioning? If not, please explain. </w:t>
            </w:r>
          </w:p>
        </w:tc>
      </w:tr>
      <w:tr w:rsidR="004B6182" w:rsidRPr="008C59AE" w14:paraId="6A7FA9B0" w14:textId="77777777" w:rsidTr="00C44394">
        <w:tc>
          <w:tcPr>
            <w:tcW w:w="1264" w:type="dxa"/>
            <w:shd w:val="clear" w:color="auto" w:fill="FFFFFF" w:themeFill="background1"/>
          </w:tcPr>
          <w:p w14:paraId="483A5B32" w14:textId="282CAC4B" w:rsidR="004B6182" w:rsidRPr="006901D9" w:rsidRDefault="004B6182" w:rsidP="004B6182">
            <w:pPr>
              <w:pStyle w:val="Heading3"/>
              <w:numPr>
                <w:ilvl w:val="0"/>
                <w:numId w:val="0"/>
              </w:numPr>
              <w:rPr>
                <w:rFonts w:cs="Arial"/>
                <w:szCs w:val="24"/>
              </w:rPr>
            </w:pPr>
            <w:r w:rsidRPr="006901D9">
              <w:rPr>
                <w:rFonts w:cs="Arial"/>
                <w:szCs w:val="24"/>
              </w:rPr>
              <w:t>SE1.</w:t>
            </w:r>
            <w:r w:rsidR="00D549E4">
              <w:rPr>
                <w:rFonts w:cs="Arial"/>
                <w:szCs w:val="24"/>
              </w:rPr>
              <w:t>5</w:t>
            </w:r>
          </w:p>
        </w:tc>
        <w:tc>
          <w:tcPr>
            <w:tcW w:w="3630" w:type="dxa"/>
            <w:shd w:val="clear" w:color="auto" w:fill="FFFFFF" w:themeFill="background1"/>
          </w:tcPr>
          <w:p w14:paraId="01C95EC4" w14:textId="38D71A1B"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1C7A4E59" w14:textId="77777777" w:rsidR="00FA6600" w:rsidRDefault="00FA6600" w:rsidP="004B6182">
            <w:pPr>
              <w:rPr>
                <w:rFonts w:cs="Arial"/>
                <w:b/>
                <w:bCs/>
                <w:szCs w:val="24"/>
              </w:rPr>
            </w:pPr>
            <w:r w:rsidRPr="006901D9">
              <w:rPr>
                <w:rFonts w:cs="Arial"/>
                <w:b/>
                <w:bCs/>
                <w:szCs w:val="24"/>
              </w:rPr>
              <w:t xml:space="preserve">Outline Skills Supply Chain and Employment Plan </w:t>
            </w:r>
            <w:r>
              <w:rPr>
                <w:rFonts w:cs="Arial"/>
                <w:b/>
                <w:bCs/>
                <w:szCs w:val="24"/>
              </w:rPr>
              <w:t>Q2</w:t>
            </w:r>
          </w:p>
          <w:p w14:paraId="44827F85" w14:textId="608DFCAA" w:rsidR="004B6182" w:rsidRPr="0029040A" w:rsidRDefault="00FA6600" w:rsidP="004B6182">
            <w:pPr>
              <w:rPr>
                <w:rFonts w:cs="Arial"/>
                <w:szCs w:val="24"/>
              </w:rPr>
            </w:pPr>
            <w:r>
              <w:rPr>
                <w:rFonts w:cs="Arial"/>
                <w:szCs w:val="24"/>
              </w:rPr>
              <w:t>Pa</w:t>
            </w:r>
            <w:r w:rsidRPr="006901D9">
              <w:rPr>
                <w:rFonts w:cs="Arial"/>
                <w:szCs w:val="24"/>
              </w:rPr>
              <w:t xml:space="preserve">ragraph 5.2.4 </w:t>
            </w:r>
            <w:r>
              <w:rPr>
                <w:rFonts w:cs="Arial"/>
                <w:szCs w:val="24"/>
              </w:rPr>
              <w:t>of t</w:t>
            </w:r>
            <w:r w:rsidR="004B6182" w:rsidRPr="006901D9">
              <w:rPr>
                <w:rFonts w:cs="Arial"/>
                <w:szCs w:val="24"/>
              </w:rPr>
              <w:t xml:space="preserve">he </w:t>
            </w:r>
            <w:proofErr w:type="spellStart"/>
            <w:r w:rsidR="004B6182" w:rsidRPr="006901D9">
              <w:rPr>
                <w:rFonts w:cs="Arial"/>
                <w:szCs w:val="24"/>
              </w:rPr>
              <w:t>oSSCEP</w:t>
            </w:r>
            <w:proofErr w:type="spellEnd"/>
            <w:r w:rsidR="004B6182" w:rsidRPr="006901D9">
              <w:rPr>
                <w:rFonts w:cs="Arial"/>
                <w:szCs w:val="24"/>
              </w:rPr>
              <w:t xml:space="preserve"> [</w:t>
            </w:r>
            <w:hyperlink r:id="rId333" w:history="1">
              <w:r w:rsidR="004B6182" w:rsidRPr="006901D9">
                <w:rPr>
                  <w:rStyle w:val="Hyperlink"/>
                  <w:rFonts w:cs="Arial"/>
                  <w:szCs w:val="24"/>
                </w:rPr>
                <w:t>REP1-108</w:t>
              </w:r>
            </w:hyperlink>
            <w:r w:rsidR="004B6182" w:rsidRPr="006901D9">
              <w:rPr>
                <w:rFonts w:cs="Arial"/>
                <w:szCs w:val="24"/>
              </w:rPr>
              <w:t>] states i</w:t>
            </w:r>
            <w:r>
              <w:rPr>
                <w:rFonts w:cs="Arial"/>
                <w:szCs w:val="24"/>
              </w:rPr>
              <w:t>t</w:t>
            </w:r>
            <w:r w:rsidR="004B6182" w:rsidRPr="006901D9">
              <w:rPr>
                <w:rFonts w:cs="Arial"/>
                <w:szCs w:val="24"/>
              </w:rPr>
              <w:t xml:space="preserve"> will </w:t>
            </w:r>
            <w:r w:rsidR="004B6182">
              <w:rPr>
                <w:rFonts w:cs="Arial"/>
                <w:i/>
                <w:szCs w:val="24"/>
              </w:rPr>
              <w:t>‘</w:t>
            </w:r>
            <w:r w:rsidR="004B6182" w:rsidRPr="0029040A">
              <w:rPr>
                <w:rFonts w:cs="Arial"/>
                <w:bCs/>
                <w:i/>
                <w:szCs w:val="24"/>
              </w:rPr>
              <w:t>consider a programme to promote apprenticeships during the various phases of the Scheme</w:t>
            </w:r>
            <w:r w:rsidR="004B6182" w:rsidRPr="0029040A">
              <w:rPr>
                <w:rFonts w:cs="Arial"/>
                <w:bCs/>
                <w:szCs w:val="24"/>
              </w:rPr>
              <w:t xml:space="preserve">.’ Furthermore, paragraph 5.3.5 states </w:t>
            </w:r>
            <w:r w:rsidR="004B6182" w:rsidRPr="0029040A">
              <w:rPr>
                <w:rFonts w:cs="Arial"/>
                <w:bCs/>
                <w:i/>
                <w:szCs w:val="24"/>
              </w:rPr>
              <w:t>‘Once construction commences it may be helpful</w:t>
            </w:r>
            <w:r w:rsidR="004B6182" w:rsidRPr="006901D9">
              <w:rPr>
                <w:rFonts w:cs="Arial"/>
                <w:i/>
                <w:szCs w:val="24"/>
              </w:rPr>
              <w:t xml:space="preserve"> to display or advertise for vacancies in suitable physical locations or media within the 20 km Study Area. Alternatively, a named Skills and Employment Manager for the Scheme would be made responsible for filling vacancies by reaching out to local contacts</w:t>
            </w:r>
            <w:r w:rsidR="004B6182" w:rsidRPr="006901D9">
              <w:rPr>
                <w:rFonts w:cs="Arial"/>
                <w:szCs w:val="24"/>
              </w:rPr>
              <w:t>.</w:t>
            </w:r>
            <w:r w:rsidR="004B6182">
              <w:rPr>
                <w:rFonts w:cs="Arial"/>
                <w:szCs w:val="24"/>
              </w:rPr>
              <w:t>’</w:t>
            </w:r>
            <w:r w:rsidR="004B6182" w:rsidRPr="006901D9">
              <w:rPr>
                <w:rFonts w:cs="Arial"/>
                <w:szCs w:val="24"/>
              </w:rPr>
              <w:t xml:space="preserve"> </w:t>
            </w:r>
          </w:p>
          <w:p w14:paraId="0398D47D" w14:textId="4386EDFE" w:rsidR="004B6182" w:rsidRPr="006901D9" w:rsidRDefault="004B6182" w:rsidP="004B6182">
            <w:pPr>
              <w:rPr>
                <w:rFonts w:cs="Arial"/>
                <w:szCs w:val="24"/>
              </w:rPr>
            </w:pPr>
            <w:r w:rsidRPr="0029040A">
              <w:rPr>
                <w:rFonts w:cs="Arial"/>
                <w:szCs w:val="24"/>
              </w:rPr>
              <w:t>Overall, the language in this document is vague, as per the highlighted examples, and does not appear</w:t>
            </w:r>
            <w:r w:rsidRPr="006901D9">
              <w:rPr>
                <w:rFonts w:cs="Arial"/>
                <w:szCs w:val="24"/>
              </w:rPr>
              <w:t xml:space="preserve"> to </w:t>
            </w:r>
            <w:r w:rsidRPr="0029040A">
              <w:rPr>
                <w:rFonts w:cs="Arial"/>
                <w:bCs/>
                <w:szCs w:val="24"/>
              </w:rPr>
              <w:t>commit the</w:t>
            </w:r>
            <w:r w:rsidRPr="006901D9">
              <w:rPr>
                <w:rFonts w:cs="Arial"/>
                <w:szCs w:val="24"/>
              </w:rPr>
              <w:t xml:space="preserve"> applicant to undertak</w:t>
            </w:r>
            <w:r w:rsidR="000C1B98">
              <w:rPr>
                <w:rFonts w:cs="Arial"/>
                <w:szCs w:val="24"/>
              </w:rPr>
              <w:t>e</w:t>
            </w:r>
            <w:r w:rsidRPr="006901D9">
              <w:rPr>
                <w:rFonts w:cs="Arial"/>
                <w:szCs w:val="24"/>
              </w:rPr>
              <w:t xml:space="preserve"> any form of apprenticeship scheme or promote vacancies locally throughout the entirety of the </w:t>
            </w:r>
            <w:r>
              <w:rPr>
                <w:rFonts w:cs="Arial"/>
                <w:szCs w:val="24"/>
              </w:rPr>
              <w:t>proposed development</w:t>
            </w:r>
            <w:r w:rsidRPr="006901D9">
              <w:rPr>
                <w:rFonts w:cs="Arial"/>
                <w:szCs w:val="24"/>
              </w:rPr>
              <w:t xml:space="preserve">.  </w:t>
            </w:r>
          </w:p>
          <w:p w14:paraId="5DA18484" w14:textId="7D68E9F5" w:rsidR="004B6182" w:rsidRPr="006901D9" w:rsidRDefault="004B6182" w:rsidP="004B6182">
            <w:pPr>
              <w:rPr>
                <w:rFonts w:cs="Arial"/>
                <w:szCs w:val="24"/>
              </w:rPr>
            </w:pPr>
            <w:r w:rsidRPr="006901D9">
              <w:rPr>
                <w:rFonts w:cs="Arial"/>
                <w:szCs w:val="24"/>
              </w:rPr>
              <w:t xml:space="preserve">Elsewhere, section 6.3 ‘Plan Delivery’ does not name any educational institutions in the list of stakeholders. Given you expect to provide skills training, including apprenticeships, please explain the reasoning behind this approach. </w:t>
            </w:r>
          </w:p>
          <w:p w14:paraId="25453143" w14:textId="5CFBEDB4" w:rsidR="004B6182" w:rsidRPr="006901D9" w:rsidRDefault="004B6182" w:rsidP="004B6182">
            <w:pPr>
              <w:rPr>
                <w:rFonts w:cs="Arial"/>
                <w:szCs w:val="24"/>
              </w:rPr>
            </w:pPr>
            <w:r w:rsidRPr="006901D9">
              <w:rPr>
                <w:rFonts w:cs="Arial"/>
                <w:szCs w:val="24"/>
              </w:rPr>
              <w:t xml:space="preserve">Please review this document and provide comment on those issues listed above.  </w:t>
            </w:r>
          </w:p>
        </w:tc>
      </w:tr>
      <w:tr w:rsidR="004B6182" w:rsidRPr="008C59AE" w14:paraId="3AD9CB4A" w14:textId="77777777" w:rsidTr="00C44394">
        <w:tc>
          <w:tcPr>
            <w:tcW w:w="1264" w:type="dxa"/>
            <w:shd w:val="clear" w:color="auto" w:fill="FFFFFF" w:themeFill="background1"/>
          </w:tcPr>
          <w:p w14:paraId="5D4D849A" w14:textId="5B391EFD" w:rsidR="004B6182" w:rsidRPr="006901D9" w:rsidRDefault="004B6182" w:rsidP="004B6182">
            <w:pPr>
              <w:pStyle w:val="Heading3"/>
              <w:numPr>
                <w:ilvl w:val="0"/>
                <w:numId w:val="0"/>
              </w:numPr>
              <w:rPr>
                <w:rFonts w:cs="Arial"/>
                <w:szCs w:val="24"/>
              </w:rPr>
            </w:pPr>
            <w:r w:rsidRPr="006901D9">
              <w:rPr>
                <w:rFonts w:cs="Arial"/>
                <w:szCs w:val="24"/>
              </w:rPr>
              <w:t>SE1.</w:t>
            </w:r>
            <w:r w:rsidR="00D549E4">
              <w:rPr>
                <w:rFonts w:cs="Arial"/>
                <w:szCs w:val="24"/>
              </w:rPr>
              <w:t>6</w:t>
            </w:r>
          </w:p>
        </w:tc>
        <w:tc>
          <w:tcPr>
            <w:tcW w:w="3630" w:type="dxa"/>
            <w:shd w:val="clear" w:color="auto" w:fill="FFFFFF" w:themeFill="background1"/>
          </w:tcPr>
          <w:p w14:paraId="01E4E83B" w14:textId="1A111892"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27DD113C" w14:textId="47D4F9F1" w:rsidR="00FA6600" w:rsidRPr="006901D9" w:rsidRDefault="00FA6600" w:rsidP="00FA6600">
            <w:pPr>
              <w:rPr>
                <w:rFonts w:cs="Arial"/>
                <w:b/>
                <w:bCs/>
                <w:szCs w:val="24"/>
              </w:rPr>
            </w:pPr>
            <w:r w:rsidRPr="006901D9">
              <w:rPr>
                <w:rFonts w:cs="Arial"/>
                <w:b/>
                <w:bCs/>
                <w:szCs w:val="24"/>
              </w:rPr>
              <w:t xml:space="preserve">Outline Skills Supply Chain and Employment Plan </w:t>
            </w:r>
            <w:r>
              <w:rPr>
                <w:rFonts w:cs="Arial"/>
                <w:b/>
                <w:bCs/>
                <w:szCs w:val="24"/>
              </w:rPr>
              <w:t>Q3</w:t>
            </w:r>
          </w:p>
          <w:p w14:paraId="5277E0FA" w14:textId="076ABC8B" w:rsidR="004B6182" w:rsidRPr="006901D9" w:rsidRDefault="00FA6600" w:rsidP="004B6182">
            <w:pPr>
              <w:rPr>
                <w:rFonts w:cs="Arial"/>
                <w:szCs w:val="24"/>
              </w:rPr>
            </w:pPr>
            <w:r>
              <w:rPr>
                <w:rFonts w:cs="Arial"/>
                <w:szCs w:val="24"/>
              </w:rPr>
              <w:t>P</w:t>
            </w:r>
            <w:r w:rsidRPr="006901D9">
              <w:rPr>
                <w:rFonts w:cs="Arial"/>
                <w:szCs w:val="24"/>
              </w:rPr>
              <w:t xml:space="preserve">aragraph 5.4.8 </w:t>
            </w:r>
            <w:r>
              <w:rPr>
                <w:rFonts w:cs="Arial"/>
                <w:szCs w:val="24"/>
              </w:rPr>
              <w:t xml:space="preserve">of the </w:t>
            </w:r>
            <w:proofErr w:type="spellStart"/>
            <w:r w:rsidR="004B6182" w:rsidRPr="006901D9">
              <w:rPr>
                <w:rFonts w:cs="Arial"/>
                <w:szCs w:val="24"/>
              </w:rPr>
              <w:t>oSSCEP</w:t>
            </w:r>
            <w:proofErr w:type="spellEnd"/>
            <w:r w:rsidR="004B6182" w:rsidRPr="006901D9">
              <w:rPr>
                <w:rFonts w:cs="Arial"/>
                <w:szCs w:val="24"/>
              </w:rPr>
              <w:t xml:space="preserve"> [</w:t>
            </w:r>
            <w:hyperlink r:id="rId334" w:history="1">
              <w:r w:rsidR="004B6182" w:rsidRPr="006901D9">
                <w:rPr>
                  <w:rStyle w:val="Hyperlink"/>
                  <w:rFonts w:cs="Arial"/>
                  <w:szCs w:val="24"/>
                </w:rPr>
                <w:t>REP1-108</w:t>
              </w:r>
            </w:hyperlink>
            <w:r w:rsidR="004B6182" w:rsidRPr="006901D9">
              <w:rPr>
                <w:rFonts w:cs="Arial"/>
                <w:szCs w:val="24"/>
              </w:rPr>
              <w:t xml:space="preserve">] states </w:t>
            </w:r>
            <w:r w:rsidR="004B6182">
              <w:rPr>
                <w:rFonts w:cs="Arial"/>
                <w:szCs w:val="24"/>
              </w:rPr>
              <w:t>‘</w:t>
            </w:r>
            <w:r w:rsidR="004B6182" w:rsidRPr="006901D9">
              <w:rPr>
                <w:rFonts w:cs="Arial"/>
                <w:i/>
                <w:szCs w:val="24"/>
              </w:rPr>
              <w:t>All international suppliers will be held to a minimum quality with regard to environmental, professional and ethical working practices (including but not limited to the banning of suppliers or manufacturers that engage in slavery or forced labour) as agreed by the members of Solar Energy UK</w:t>
            </w:r>
            <w:r w:rsidR="004B6182">
              <w:rPr>
                <w:rFonts w:cs="Arial"/>
                <w:szCs w:val="24"/>
              </w:rPr>
              <w:t>’</w:t>
            </w:r>
            <w:r w:rsidR="004B6182" w:rsidRPr="006901D9">
              <w:rPr>
                <w:rFonts w:cs="Arial"/>
                <w:szCs w:val="24"/>
              </w:rPr>
              <w:t xml:space="preserve">. </w:t>
            </w:r>
          </w:p>
          <w:p w14:paraId="45ADE292" w14:textId="297F62DE" w:rsidR="004B6182" w:rsidRPr="006901D9" w:rsidRDefault="004B6182" w:rsidP="004B6182">
            <w:pPr>
              <w:rPr>
                <w:rFonts w:cs="Arial"/>
                <w:szCs w:val="24"/>
              </w:rPr>
            </w:pPr>
            <w:r w:rsidRPr="006901D9">
              <w:rPr>
                <w:rFonts w:cs="Arial"/>
                <w:szCs w:val="24"/>
              </w:rPr>
              <w:t xml:space="preserve">You are asked to provide detail as to how this is enforced. </w:t>
            </w:r>
          </w:p>
        </w:tc>
      </w:tr>
      <w:tr w:rsidR="004B6182" w:rsidRPr="008C59AE" w14:paraId="1E4988F5" w14:textId="77777777" w:rsidTr="00C44394">
        <w:tc>
          <w:tcPr>
            <w:tcW w:w="1264" w:type="dxa"/>
            <w:shd w:val="clear" w:color="auto" w:fill="FFFFFF" w:themeFill="background1"/>
          </w:tcPr>
          <w:p w14:paraId="3C7112DC" w14:textId="350BFF95" w:rsidR="004B6182" w:rsidRPr="006901D9" w:rsidRDefault="004B6182" w:rsidP="004B6182">
            <w:pPr>
              <w:pStyle w:val="Heading3"/>
              <w:numPr>
                <w:ilvl w:val="0"/>
                <w:numId w:val="0"/>
              </w:numPr>
              <w:rPr>
                <w:rFonts w:cs="Arial"/>
                <w:szCs w:val="24"/>
              </w:rPr>
            </w:pPr>
            <w:r w:rsidRPr="006901D9">
              <w:rPr>
                <w:rFonts w:cs="Arial"/>
                <w:szCs w:val="24"/>
              </w:rPr>
              <w:t>SE1.</w:t>
            </w:r>
            <w:r w:rsidR="00D549E4">
              <w:rPr>
                <w:rFonts w:cs="Arial"/>
                <w:szCs w:val="24"/>
              </w:rPr>
              <w:t>7</w:t>
            </w:r>
          </w:p>
        </w:tc>
        <w:tc>
          <w:tcPr>
            <w:tcW w:w="3630" w:type="dxa"/>
            <w:shd w:val="clear" w:color="auto" w:fill="FFFFFF" w:themeFill="background1"/>
          </w:tcPr>
          <w:p w14:paraId="38EE9940" w14:textId="77777777" w:rsidR="004B6182" w:rsidRPr="006901D9" w:rsidRDefault="004B6182" w:rsidP="004B6182">
            <w:pPr>
              <w:rPr>
                <w:rFonts w:cs="Arial"/>
                <w:szCs w:val="24"/>
              </w:rPr>
            </w:pPr>
            <w:r w:rsidRPr="006901D9">
              <w:rPr>
                <w:rFonts w:cs="Arial"/>
                <w:szCs w:val="24"/>
              </w:rPr>
              <w:t>The Applicant</w:t>
            </w:r>
          </w:p>
          <w:p w14:paraId="58ED68CC" w14:textId="442972F0" w:rsidR="004B6182" w:rsidRPr="006901D9" w:rsidRDefault="004B6182" w:rsidP="004B6182">
            <w:pPr>
              <w:rPr>
                <w:rFonts w:cs="Arial"/>
                <w:szCs w:val="24"/>
              </w:rPr>
            </w:pPr>
          </w:p>
        </w:tc>
        <w:tc>
          <w:tcPr>
            <w:tcW w:w="16931" w:type="dxa"/>
            <w:shd w:val="clear" w:color="auto" w:fill="FFFFFF" w:themeFill="background1"/>
          </w:tcPr>
          <w:p w14:paraId="27235323" w14:textId="0FF9A647" w:rsidR="004B6182" w:rsidRPr="006901D9" w:rsidRDefault="004D0317" w:rsidP="004B6182">
            <w:pPr>
              <w:rPr>
                <w:rFonts w:cs="Arial"/>
                <w:b/>
                <w:bCs/>
                <w:szCs w:val="24"/>
              </w:rPr>
            </w:pPr>
            <w:r>
              <w:rPr>
                <w:rFonts w:cs="Arial"/>
                <w:b/>
                <w:bCs/>
                <w:szCs w:val="24"/>
              </w:rPr>
              <w:t xml:space="preserve">Public Rights of Way </w:t>
            </w:r>
            <w:r w:rsidR="004B6182" w:rsidRPr="006901D9">
              <w:rPr>
                <w:rFonts w:cs="Arial"/>
                <w:b/>
                <w:bCs/>
                <w:szCs w:val="24"/>
              </w:rPr>
              <w:t>Network Temporary Diversions</w:t>
            </w:r>
          </w:p>
          <w:p w14:paraId="6C55F18C" w14:textId="35CB7BBE" w:rsidR="004B6182" w:rsidRPr="006901D9" w:rsidRDefault="004B6182" w:rsidP="004B6182">
            <w:pPr>
              <w:rPr>
                <w:rFonts w:cs="Arial"/>
                <w:szCs w:val="24"/>
              </w:rPr>
            </w:pPr>
            <w:r w:rsidRPr="006901D9">
              <w:rPr>
                <w:rFonts w:cs="Arial"/>
                <w:szCs w:val="24"/>
              </w:rPr>
              <w:t>ES Chapter 16 [</w:t>
            </w:r>
            <w:hyperlink r:id="rId335" w:history="1">
              <w:r w:rsidRPr="006901D9">
                <w:rPr>
                  <w:rStyle w:val="Hyperlink"/>
                  <w:rFonts w:cs="Arial"/>
                  <w:szCs w:val="24"/>
                </w:rPr>
                <w:t>APP-068</w:t>
              </w:r>
            </w:hyperlink>
            <w:r w:rsidRPr="006901D9">
              <w:rPr>
                <w:rFonts w:cs="Arial"/>
                <w:szCs w:val="24"/>
              </w:rPr>
              <w:t xml:space="preserve">] states that </w:t>
            </w:r>
            <w:proofErr w:type="spellStart"/>
            <w:r w:rsidRPr="006901D9">
              <w:rPr>
                <w:rFonts w:cs="Arial"/>
                <w:szCs w:val="24"/>
              </w:rPr>
              <w:t>PRoWs</w:t>
            </w:r>
            <w:proofErr w:type="spellEnd"/>
            <w:r w:rsidRPr="006901D9">
              <w:rPr>
                <w:rFonts w:cs="Arial"/>
                <w:szCs w:val="24"/>
              </w:rPr>
              <w:t xml:space="preserve"> </w:t>
            </w:r>
            <w:r w:rsidR="000848D3" w:rsidRPr="000848D3">
              <w:rPr>
                <w:rFonts w:cs="Arial"/>
                <w:szCs w:val="24"/>
              </w:rPr>
              <w:t>WT|GRIT|20</w:t>
            </w:r>
            <w:r w:rsidRPr="006901D9">
              <w:rPr>
                <w:rFonts w:cs="Arial"/>
                <w:szCs w:val="24"/>
              </w:rPr>
              <w:t xml:space="preserve"> and </w:t>
            </w:r>
            <w:r w:rsidR="00564EBA" w:rsidRPr="00564EBA">
              <w:rPr>
                <w:rFonts w:cs="Arial"/>
                <w:szCs w:val="24"/>
              </w:rPr>
              <w:t>WT|MALW|54</w:t>
            </w:r>
            <w:r w:rsidRPr="006901D9">
              <w:rPr>
                <w:rFonts w:cs="Arial"/>
                <w:szCs w:val="24"/>
              </w:rPr>
              <w:t xml:space="preserve"> both require temporary diversions during construction and decommissioning. </w:t>
            </w:r>
          </w:p>
          <w:p w14:paraId="26DA4303" w14:textId="047655B5" w:rsidR="004B6182" w:rsidRPr="006901D9" w:rsidRDefault="004B6182" w:rsidP="004B6182">
            <w:pPr>
              <w:rPr>
                <w:rFonts w:cs="Arial"/>
                <w:szCs w:val="24"/>
              </w:rPr>
            </w:pPr>
            <w:r w:rsidRPr="006901D9">
              <w:rPr>
                <w:rFonts w:cs="Arial"/>
                <w:szCs w:val="24"/>
              </w:rPr>
              <w:t xml:space="preserve">Please advise how long the diversions </w:t>
            </w:r>
            <w:r>
              <w:rPr>
                <w:rFonts w:cs="Arial"/>
                <w:szCs w:val="24"/>
              </w:rPr>
              <w:t>would</w:t>
            </w:r>
            <w:r w:rsidRPr="006901D9">
              <w:rPr>
                <w:rFonts w:cs="Arial"/>
                <w:szCs w:val="24"/>
              </w:rPr>
              <w:t xml:space="preserve"> need to be in place</w:t>
            </w:r>
            <w:r w:rsidR="00A4338A">
              <w:rPr>
                <w:rFonts w:cs="Arial"/>
                <w:szCs w:val="24"/>
              </w:rPr>
              <w:t xml:space="preserve"> and the length of the diversion route provided</w:t>
            </w:r>
            <w:r w:rsidR="00857C00">
              <w:rPr>
                <w:rFonts w:cs="Arial"/>
                <w:szCs w:val="24"/>
              </w:rPr>
              <w:t>, as this is not explained in</w:t>
            </w:r>
            <w:r w:rsidR="000B1F47">
              <w:rPr>
                <w:rFonts w:cs="Arial"/>
                <w:szCs w:val="24"/>
              </w:rPr>
              <w:t xml:space="preserve"> the o</w:t>
            </w:r>
            <w:r w:rsidR="000B1F47" w:rsidRPr="000B1F47">
              <w:rPr>
                <w:rFonts w:cs="Arial"/>
                <w:szCs w:val="24"/>
              </w:rPr>
              <w:t>utline Public Right of Way and Permissive Paths Management Plan</w:t>
            </w:r>
            <w:r w:rsidR="000B1F47">
              <w:rPr>
                <w:rFonts w:cs="Arial"/>
                <w:szCs w:val="24"/>
              </w:rPr>
              <w:t xml:space="preserve"> [</w:t>
            </w:r>
            <w:hyperlink r:id="rId336" w:history="1">
              <w:r w:rsidR="000B1F47" w:rsidRPr="00E16F9A">
                <w:rPr>
                  <w:rStyle w:val="Hyperlink"/>
                  <w:rFonts w:cs="Arial"/>
                  <w:szCs w:val="24"/>
                </w:rPr>
                <w:t>REP1-</w:t>
              </w:r>
              <w:r w:rsidR="00E16F9A" w:rsidRPr="00E16F9A">
                <w:rPr>
                  <w:rStyle w:val="Hyperlink"/>
                  <w:rFonts w:cs="Arial"/>
                  <w:szCs w:val="24"/>
                </w:rPr>
                <w:t>104</w:t>
              </w:r>
            </w:hyperlink>
            <w:r w:rsidR="00E16F9A">
              <w:rPr>
                <w:rFonts w:cs="Arial"/>
                <w:szCs w:val="24"/>
              </w:rPr>
              <w:t>]</w:t>
            </w:r>
            <w:r w:rsidR="000F41E3">
              <w:rPr>
                <w:rFonts w:cs="Arial"/>
                <w:szCs w:val="24"/>
              </w:rPr>
              <w:t>.</w:t>
            </w:r>
            <w:r w:rsidRPr="006901D9">
              <w:rPr>
                <w:rFonts w:cs="Arial"/>
                <w:szCs w:val="24"/>
              </w:rPr>
              <w:t xml:space="preserve">  </w:t>
            </w:r>
          </w:p>
        </w:tc>
      </w:tr>
      <w:tr w:rsidR="004B6182" w:rsidRPr="008C59AE" w14:paraId="78AAD062" w14:textId="77777777" w:rsidTr="00C44394">
        <w:tc>
          <w:tcPr>
            <w:tcW w:w="1264" w:type="dxa"/>
            <w:shd w:val="clear" w:color="auto" w:fill="FFFFFF" w:themeFill="background1"/>
          </w:tcPr>
          <w:p w14:paraId="67A4DF4C" w14:textId="72866990" w:rsidR="004B6182" w:rsidRPr="006901D9" w:rsidRDefault="004B6182" w:rsidP="004B6182">
            <w:pPr>
              <w:pStyle w:val="Heading3"/>
              <w:numPr>
                <w:ilvl w:val="0"/>
                <w:numId w:val="0"/>
              </w:numPr>
              <w:rPr>
                <w:rFonts w:cs="Arial"/>
                <w:szCs w:val="24"/>
              </w:rPr>
            </w:pPr>
            <w:r w:rsidRPr="006901D9">
              <w:rPr>
                <w:rFonts w:cs="Arial"/>
                <w:szCs w:val="24"/>
              </w:rPr>
              <w:t>SE1.</w:t>
            </w:r>
            <w:r w:rsidR="00D549E4">
              <w:rPr>
                <w:rFonts w:cs="Arial"/>
                <w:szCs w:val="24"/>
              </w:rPr>
              <w:t>8</w:t>
            </w:r>
          </w:p>
        </w:tc>
        <w:tc>
          <w:tcPr>
            <w:tcW w:w="3630" w:type="dxa"/>
            <w:shd w:val="clear" w:color="auto" w:fill="FFFFFF" w:themeFill="background1"/>
          </w:tcPr>
          <w:p w14:paraId="3B176131" w14:textId="70ED9DC3"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7698D217" w14:textId="57B8E27C" w:rsidR="004B6182" w:rsidRPr="006901D9" w:rsidRDefault="00E16F9A" w:rsidP="004B6182">
            <w:pPr>
              <w:rPr>
                <w:rFonts w:cs="Arial"/>
                <w:b/>
                <w:bCs/>
                <w:szCs w:val="24"/>
              </w:rPr>
            </w:pPr>
            <w:r>
              <w:rPr>
                <w:rFonts w:cs="Arial"/>
                <w:b/>
                <w:bCs/>
                <w:szCs w:val="24"/>
              </w:rPr>
              <w:t xml:space="preserve">Public Rights of Way </w:t>
            </w:r>
            <w:r w:rsidR="004B6182" w:rsidRPr="006901D9">
              <w:rPr>
                <w:rFonts w:cs="Arial"/>
                <w:b/>
                <w:bCs/>
                <w:szCs w:val="24"/>
              </w:rPr>
              <w:t>Network Post Decommissioning</w:t>
            </w:r>
          </w:p>
          <w:p w14:paraId="1599F184" w14:textId="4BA13349" w:rsidR="004B6182" w:rsidRPr="006901D9" w:rsidRDefault="004B6182" w:rsidP="004B6182">
            <w:pPr>
              <w:rPr>
                <w:rFonts w:cs="Arial"/>
                <w:szCs w:val="24"/>
              </w:rPr>
            </w:pPr>
            <w:r w:rsidRPr="006901D9">
              <w:rPr>
                <w:rFonts w:cs="Arial"/>
                <w:szCs w:val="24"/>
              </w:rPr>
              <w:t>The Wiltshire Ramblers [</w:t>
            </w:r>
            <w:hyperlink r:id="rId337" w:history="1">
              <w:r w:rsidRPr="006901D9">
                <w:rPr>
                  <w:rStyle w:val="Hyperlink"/>
                  <w:rFonts w:cs="Arial"/>
                  <w:szCs w:val="24"/>
                </w:rPr>
                <w:t>RR-4935</w:t>
              </w:r>
            </w:hyperlink>
            <w:r w:rsidRPr="006901D9">
              <w:rPr>
                <w:rFonts w:cs="Arial"/>
                <w:szCs w:val="24"/>
              </w:rPr>
              <w:t xml:space="preserve">] requested confirmation of the status of the </w:t>
            </w:r>
            <w:proofErr w:type="spellStart"/>
            <w:r w:rsidRPr="006901D9">
              <w:rPr>
                <w:rFonts w:cs="Arial"/>
                <w:szCs w:val="24"/>
              </w:rPr>
              <w:t>PRoW</w:t>
            </w:r>
            <w:proofErr w:type="spellEnd"/>
            <w:r w:rsidRPr="006901D9">
              <w:rPr>
                <w:rFonts w:cs="Arial"/>
                <w:szCs w:val="24"/>
              </w:rPr>
              <w:t xml:space="preserve"> network post-decommissioning and whether the network </w:t>
            </w:r>
            <w:r>
              <w:rPr>
                <w:rFonts w:cs="Arial"/>
                <w:szCs w:val="24"/>
              </w:rPr>
              <w:t>would</w:t>
            </w:r>
            <w:r w:rsidRPr="006901D9">
              <w:rPr>
                <w:rFonts w:cs="Arial"/>
                <w:szCs w:val="24"/>
              </w:rPr>
              <w:t xml:space="preserve"> return to its pre-construction layout. Please confirm the status of the </w:t>
            </w:r>
            <w:proofErr w:type="spellStart"/>
            <w:r w:rsidRPr="006901D9">
              <w:rPr>
                <w:rFonts w:cs="Arial"/>
                <w:szCs w:val="24"/>
              </w:rPr>
              <w:t>PRoW</w:t>
            </w:r>
            <w:proofErr w:type="spellEnd"/>
            <w:r w:rsidRPr="006901D9">
              <w:rPr>
                <w:rFonts w:cs="Arial"/>
                <w:szCs w:val="24"/>
              </w:rPr>
              <w:t xml:space="preserve"> network following decommissioning. </w:t>
            </w:r>
          </w:p>
          <w:p w14:paraId="0AF874F0" w14:textId="016580C2" w:rsidR="004B6182" w:rsidRPr="006901D9" w:rsidRDefault="004B6182" w:rsidP="004B6182">
            <w:pPr>
              <w:rPr>
                <w:rFonts w:cs="Arial"/>
                <w:szCs w:val="24"/>
              </w:rPr>
            </w:pPr>
            <w:r w:rsidRPr="006901D9">
              <w:rPr>
                <w:rFonts w:cs="Arial"/>
                <w:szCs w:val="24"/>
              </w:rPr>
              <w:t>Should the position be anything other than the current pre-construction network please provide a map showing the future layout with an explanatio</w:t>
            </w:r>
            <w:r w:rsidR="003E3914">
              <w:rPr>
                <w:rFonts w:cs="Arial"/>
                <w:szCs w:val="24"/>
              </w:rPr>
              <w:t>n</w:t>
            </w:r>
            <w:r w:rsidRPr="006901D9">
              <w:rPr>
                <w:rFonts w:cs="Arial"/>
                <w:szCs w:val="24"/>
              </w:rPr>
              <w:t xml:space="preserve">. </w:t>
            </w:r>
          </w:p>
        </w:tc>
      </w:tr>
      <w:tr w:rsidR="004B6182" w:rsidRPr="008C59AE" w14:paraId="7435B63D" w14:textId="77777777" w:rsidTr="00C44394">
        <w:tc>
          <w:tcPr>
            <w:tcW w:w="1264" w:type="dxa"/>
            <w:shd w:val="clear" w:color="auto" w:fill="FFFFFF" w:themeFill="background1"/>
          </w:tcPr>
          <w:p w14:paraId="2B130931" w14:textId="189EBE2F" w:rsidR="004B6182" w:rsidRPr="006901D9" w:rsidRDefault="004B6182" w:rsidP="004B6182">
            <w:pPr>
              <w:pStyle w:val="Heading3"/>
              <w:numPr>
                <w:ilvl w:val="0"/>
                <w:numId w:val="0"/>
              </w:numPr>
              <w:rPr>
                <w:rFonts w:cs="Arial"/>
                <w:szCs w:val="24"/>
              </w:rPr>
            </w:pPr>
            <w:r w:rsidRPr="006901D9">
              <w:rPr>
                <w:rFonts w:cs="Arial"/>
                <w:szCs w:val="24"/>
              </w:rPr>
              <w:t>SE1.</w:t>
            </w:r>
            <w:r w:rsidR="00D549E4">
              <w:rPr>
                <w:rFonts w:cs="Arial"/>
                <w:szCs w:val="24"/>
              </w:rPr>
              <w:t>9</w:t>
            </w:r>
          </w:p>
        </w:tc>
        <w:tc>
          <w:tcPr>
            <w:tcW w:w="3630" w:type="dxa"/>
            <w:shd w:val="clear" w:color="auto" w:fill="FFFFFF" w:themeFill="background1"/>
          </w:tcPr>
          <w:p w14:paraId="145465C9" w14:textId="33D81581"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57E40FEE" w14:textId="3AE7A823" w:rsidR="004B6182" w:rsidRPr="006901D9" w:rsidRDefault="004B6182" w:rsidP="004B6182">
            <w:pPr>
              <w:rPr>
                <w:rFonts w:cs="Arial"/>
                <w:b/>
                <w:bCs/>
                <w:szCs w:val="24"/>
              </w:rPr>
            </w:pPr>
            <w:r w:rsidRPr="006901D9">
              <w:rPr>
                <w:rFonts w:cs="Arial"/>
                <w:b/>
                <w:bCs/>
                <w:szCs w:val="24"/>
              </w:rPr>
              <w:t>Equine Health</w:t>
            </w:r>
          </w:p>
          <w:p w14:paraId="02C7CF41" w14:textId="73C5FE27" w:rsidR="004B6182" w:rsidRPr="006901D9" w:rsidRDefault="004B6182" w:rsidP="004B6182">
            <w:pPr>
              <w:rPr>
                <w:rFonts w:cs="Arial"/>
                <w:szCs w:val="24"/>
              </w:rPr>
            </w:pPr>
            <w:r w:rsidRPr="006901D9">
              <w:rPr>
                <w:rFonts w:cs="Arial"/>
                <w:szCs w:val="24"/>
              </w:rPr>
              <w:t>Concerns have been raised that the applicant has not undertaken a proper assessment of impacts and effects on equine health and businesses. ES Chapter 16 [</w:t>
            </w:r>
            <w:hyperlink r:id="rId338" w:history="1">
              <w:r w:rsidRPr="006901D9">
                <w:rPr>
                  <w:rStyle w:val="Hyperlink"/>
                  <w:rFonts w:cs="Arial"/>
                  <w:szCs w:val="24"/>
                </w:rPr>
                <w:t>APP-068</w:t>
              </w:r>
            </w:hyperlink>
            <w:r w:rsidRPr="006901D9">
              <w:rPr>
                <w:rFonts w:cs="Arial"/>
                <w:szCs w:val="24"/>
              </w:rPr>
              <w:t xml:space="preserve">] states that such businesses </w:t>
            </w:r>
            <w:r w:rsidR="002A7092">
              <w:rPr>
                <w:rFonts w:cs="Arial"/>
                <w:szCs w:val="24"/>
              </w:rPr>
              <w:t xml:space="preserve">are </w:t>
            </w:r>
            <w:r w:rsidRPr="006901D9">
              <w:rPr>
                <w:rFonts w:cs="Arial"/>
                <w:szCs w:val="24"/>
              </w:rPr>
              <w:t>of ‘</w:t>
            </w:r>
            <w:r w:rsidRPr="002A7092">
              <w:rPr>
                <w:rFonts w:cs="Arial"/>
                <w:i/>
                <w:iCs/>
                <w:szCs w:val="24"/>
              </w:rPr>
              <w:t>local importance and therefore low sensitivity’</w:t>
            </w:r>
            <w:r w:rsidRPr="006901D9">
              <w:rPr>
                <w:rFonts w:cs="Arial"/>
                <w:szCs w:val="24"/>
              </w:rPr>
              <w:t>, however IPs have suggested this underplays the economic importance of stud farms in the vicinity on the wider economy. For example, [</w:t>
            </w:r>
            <w:hyperlink r:id="rId339" w:history="1">
              <w:r w:rsidRPr="006901D9">
                <w:rPr>
                  <w:rStyle w:val="Hyperlink"/>
                  <w:rFonts w:cs="Arial"/>
                  <w:szCs w:val="24"/>
                </w:rPr>
                <w:t>REP1</w:t>
              </w:r>
              <w:r w:rsidRPr="006901D9">
                <w:rPr>
                  <w:rStyle w:val="Hyperlink"/>
                  <w:rFonts w:cs="Arial"/>
                  <w:szCs w:val="24"/>
                </w:rPr>
                <w:noBreakHyphen/>
                <w:t>158</w:t>
              </w:r>
            </w:hyperlink>
            <w:r w:rsidRPr="006901D9">
              <w:rPr>
                <w:rFonts w:cs="Arial"/>
                <w:szCs w:val="24"/>
              </w:rPr>
              <w:t xml:space="preserve">, </w:t>
            </w:r>
            <w:hyperlink r:id="rId340" w:history="1">
              <w:r w:rsidRPr="006901D9">
                <w:rPr>
                  <w:rStyle w:val="Hyperlink"/>
                  <w:rFonts w:cs="Arial"/>
                  <w:szCs w:val="24"/>
                </w:rPr>
                <w:t>REP1</w:t>
              </w:r>
              <w:r w:rsidRPr="006901D9">
                <w:rPr>
                  <w:rStyle w:val="Hyperlink"/>
                  <w:rFonts w:cs="Arial"/>
                  <w:szCs w:val="24"/>
                </w:rPr>
                <w:noBreakHyphen/>
                <w:t>202</w:t>
              </w:r>
            </w:hyperlink>
            <w:r w:rsidRPr="006901D9">
              <w:rPr>
                <w:rFonts w:cs="Arial"/>
                <w:szCs w:val="24"/>
              </w:rPr>
              <w:t xml:space="preserve"> and </w:t>
            </w:r>
            <w:hyperlink r:id="rId341" w:history="1">
              <w:r w:rsidRPr="006901D9">
                <w:rPr>
                  <w:rStyle w:val="Hyperlink"/>
                  <w:rFonts w:cs="Arial"/>
                  <w:szCs w:val="24"/>
                </w:rPr>
                <w:t>REP1-214</w:t>
              </w:r>
            </w:hyperlink>
            <w:r w:rsidRPr="006901D9">
              <w:rPr>
                <w:rFonts w:cs="Arial"/>
                <w:szCs w:val="24"/>
              </w:rPr>
              <w:t xml:space="preserve">] have provided evidence that equine health can be adversely impacted by noise and construction activities, whilst further concern has been raised </w:t>
            </w:r>
            <w:r w:rsidR="009A1F1A">
              <w:rPr>
                <w:rFonts w:cs="Arial"/>
                <w:szCs w:val="24"/>
              </w:rPr>
              <w:t>about the sensitivit</w:t>
            </w:r>
            <w:r w:rsidR="00906A3B">
              <w:rPr>
                <w:rFonts w:cs="Arial"/>
                <w:szCs w:val="24"/>
              </w:rPr>
              <w:t>ies that</w:t>
            </w:r>
            <w:r w:rsidRPr="006901D9">
              <w:rPr>
                <w:rFonts w:cs="Arial"/>
                <w:szCs w:val="24"/>
              </w:rPr>
              <w:t xml:space="preserve"> horses experience when encountering </w:t>
            </w:r>
            <w:r w:rsidR="00AD5733">
              <w:rPr>
                <w:rFonts w:cs="Arial"/>
                <w:szCs w:val="24"/>
              </w:rPr>
              <w:t>e</w:t>
            </w:r>
            <w:r w:rsidRPr="006901D9">
              <w:rPr>
                <w:rFonts w:cs="Arial"/>
                <w:szCs w:val="24"/>
              </w:rPr>
              <w:t>lectro</w:t>
            </w:r>
            <w:r w:rsidR="00AD5733">
              <w:rPr>
                <w:rFonts w:cs="Arial"/>
                <w:szCs w:val="24"/>
              </w:rPr>
              <w:t>m</w:t>
            </w:r>
            <w:r w:rsidRPr="006901D9">
              <w:rPr>
                <w:rFonts w:cs="Arial"/>
                <w:szCs w:val="24"/>
              </w:rPr>
              <w:t xml:space="preserve">agnetic </w:t>
            </w:r>
            <w:r w:rsidR="00AD5733">
              <w:rPr>
                <w:rFonts w:cs="Arial"/>
                <w:szCs w:val="24"/>
              </w:rPr>
              <w:t>f</w:t>
            </w:r>
            <w:r w:rsidRPr="006901D9">
              <w:rPr>
                <w:rFonts w:cs="Arial"/>
                <w:szCs w:val="24"/>
              </w:rPr>
              <w:t>ields. [</w:t>
            </w:r>
            <w:hyperlink r:id="rId342" w:history="1">
              <w:r w:rsidRPr="006901D9">
                <w:rPr>
                  <w:rStyle w:val="Hyperlink"/>
                  <w:rFonts w:cs="Arial"/>
                  <w:szCs w:val="24"/>
                </w:rPr>
                <w:t>REP1-191</w:t>
              </w:r>
            </w:hyperlink>
            <w:r w:rsidRPr="006901D9">
              <w:rPr>
                <w:rFonts w:cs="Arial"/>
                <w:szCs w:val="24"/>
              </w:rPr>
              <w:t xml:space="preserve">] further details the potential adverse effects on </w:t>
            </w:r>
            <w:r w:rsidR="00906A3B">
              <w:rPr>
                <w:rFonts w:cs="Arial"/>
                <w:szCs w:val="24"/>
              </w:rPr>
              <w:t xml:space="preserve">this IP’s </w:t>
            </w:r>
            <w:r w:rsidRPr="006901D9">
              <w:rPr>
                <w:rFonts w:cs="Arial"/>
                <w:szCs w:val="24"/>
              </w:rPr>
              <w:t>stud business arising from construction and maintenance activities</w:t>
            </w:r>
            <w:r>
              <w:rPr>
                <w:rFonts w:cs="Arial"/>
                <w:szCs w:val="24"/>
              </w:rPr>
              <w:t>.</w:t>
            </w:r>
          </w:p>
          <w:p w14:paraId="12D29908" w14:textId="740B4055" w:rsidR="004B6182" w:rsidRPr="006901D9" w:rsidRDefault="004B6182" w:rsidP="004B6182">
            <w:pPr>
              <w:pStyle w:val="ListParagraph"/>
              <w:numPr>
                <w:ilvl w:val="0"/>
                <w:numId w:val="56"/>
              </w:numPr>
              <w:ind w:left="512" w:hanging="512"/>
              <w:contextualSpacing w:val="0"/>
              <w:rPr>
                <w:rFonts w:cs="Arial"/>
                <w:szCs w:val="24"/>
              </w:rPr>
            </w:pPr>
            <w:r w:rsidRPr="006901D9">
              <w:rPr>
                <w:rFonts w:cs="Arial"/>
                <w:szCs w:val="24"/>
              </w:rPr>
              <w:t xml:space="preserve">Given the unpredictable nature of horses and the impact </w:t>
            </w:r>
            <w:r w:rsidR="00CA369D">
              <w:rPr>
                <w:rFonts w:cs="Arial"/>
                <w:szCs w:val="24"/>
              </w:rPr>
              <w:t xml:space="preserve">that </w:t>
            </w:r>
            <w:r w:rsidRPr="006901D9">
              <w:rPr>
                <w:rFonts w:cs="Arial"/>
                <w:szCs w:val="24"/>
              </w:rPr>
              <w:t xml:space="preserve">this could have on </w:t>
            </w:r>
            <w:r w:rsidR="00CA369D">
              <w:rPr>
                <w:rFonts w:cs="Arial"/>
                <w:szCs w:val="24"/>
              </w:rPr>
              <w:t xml:space="preserve">the </w:t>
            </w:r>
            <w:r w:rsidR="00CA369D" w:rsidRPr="006901D9">
              <w:rPr>
                <w:rFonts w:cs="Arial"/>
                <w:szCs w:val="24"/>
              </w:rPr>
              <w:t xml:space="preserve">safety and welfare </w:t>
            </w:r>
            <w:r w:rsidR="005C7BC3">
              <w:rPr>
                <w:rFonts w:cs="Arial"/>
                <w:szCs w:val="24"/>
              </w:rPr>
              <w:t xml:space="preserve">of </w:t>
            </w:r>
            <w:r w:rsidRPr="006901D9">
              <w:rPr>
                <w:rFonts w:cs="Arial"/>
                <w:szCs w:val="24"/>
              </w:rPr>
              <w:t xml:space="preserve">both horses and riders/handlers, you are asked to provide justification for considering these to be standard recreation receptors. </w:t>
            </w:r>
          </w:p>
          <w:p w14:paraId="7E4C91BE" w14:textId="4156639A" w:rsidR="007A5056" w:rsidRPr="00B45DB4" w:rsidRDefault="004B6182" w:rsidP="007A5056">
            <w:pPr>
              <w:pStyle w:val="ListParagraph"/>
              <w:numPr>
                <w:ilvl w:val="0"/>
                <w:numId w:val="56"/>
              </w:numPr>
              <w:ind w:left="512" w:hanging="512"/>
              <w:contextualSpacing w:val="0"/>
              <w:rPr>
                <w:rFonts w:cs="Arial"/>
                <w:szCs w:val="24"/>
              </w:rPr>
            </w:pPr>
            <w:r w:rsidRPr="006901D9">
              <w:rPr>
                <w:rFonts w:cs="Arial"/>
                <w:szCs w:val="24"/>
              </w:rPr>
              <w:lastRenderedPageBreak/>
              <w:t xml:space="preserve">Given the number of equine related representations, you are </w:t>
            </w:r>
            <w:r w:rsidR="00732783">
              <w:rPr>
                <w:rFonts w:cs="Arial"/>
                <w:szCs w:val="24"/>
              </w:rPr>
              <w:t xml:space="preserve">also </w:t>
            </w:r>
            <w:r w:rsidRPr="006901D9">
              <w:rPr>
                <w:rFonts w:cs="Arial"/>
                <w:szCs w:val="24"/>
              </w:rPr>
              <w:t xml:space="preserve">requested to </w:t>
            </w:r>
            <w:r w:rsidR="00B45DB4">
              <w:rPr>
                <w:rFonts w:cs="Arial"/>
                <w:szCs w:val="24"/>
              </w:rPr>
              <w:t>p</w:t>
            </w:r>
            <w:r w:rsidR="007A5056" w:rsidRPr="00B45DB4">
              <w:rPr>
                <w:rFonts w:cs="Arial"/>
                <w:szCs w:val="24"/>
              </w:rPr>
              <w:t xml:space="preserve">rovide a more detailed assessment of the impacts on job losses in and business viability of the equine sector (and </w:t>
            </w:r>
            <w:r w:rsidR="00B9229C">
              <w:rPr>
                <w:rFonts w:cs="Arial"/>
                <w:szCs w:val="24"/>
              </w:rPr>
              <w:t xml:space="preserve">its </w:t>
            </w:r>
            <w:r w:rsidR="007A5056" w:rsidRPr="00B45DB4">
              <w:rPr>
                <w:rFonts w:cs="Arial"/>
                <w:szCs w:val="24"/>
              </w:rPr>
              <w:t>supporting industries) beyond the information presented in Table 2-10 of ES Appendix 16-2 [</w:t>
            </w:r>
            <w:hyperlink r:id="rId343" w:history="1">
              <w:r w:rsidR="007A5056" w:rsidRPr="00B45DB4">
                <w:rPr>
                  <w:rStyle w:val="Hyperlink"/>
                  <w:rFonts w:cs="Arial"/>
                  <w:szCs w:val="24"/>
                </w:rPr>
                <w:t>APP</w:t>
              </w:r>
              <w:r w:rsidR="007A5056" w:rsidRPr="00B45DB4">
                <w:rPr>
                  <w:rStyle w:val="Hyperlink"/>
                  <w:rFonts w:cs="Arial"/>
                  <w:szCs w:val="24"/>
                </w:rPr>
                <w:noBreakHyphen/>
                <w:t>241</w:t>
              </w:r>
            </w:hyperlink>
            <w:r w:rsidR="007A5056" w:rsidRPr="00B45DB4">
              <w:rPr>
                <w:rFonts w:cs="Arial"/>
                <w:szCs w:val="24"/>
              </w:rPr>
              <w:t>].</w:t>
            </w:r>
          </w:p>
          <w:p w14:paraId="6F348CF6" w14:textId="77777777" w:rsidR="004B6182" w:rsidRDefault="004B6182" w:rsidP="004B6182">
            <w:pPr>
              <w:rPr>
                <w:rFonts w:cs="Arial"/>
                <w:b/>
                <w:bCs/>
                <w:szCs w:val="24"/>
              </w:rPr>
            </w:pPr>
            <w:r w:rsidRPr="006901D9">
              <w:rPr>
                <w:rFonts w:cs="Arial"/>
                <w:szCs w:val="24"/>
              </w:rPr>
              <w:t>When providing your response you are asked to consider the specific concerns from the above noted submissions focusing on evidence relating to equine health.</w:t>
            </w:r>
            <w:r w:rsidRPr="006901D9">
              <w:rPr>
                <w:rFonts w:cs="Arial"/>
                <w:b/>
                <w:bCs/>
                <w:szCs w:val="24"/>
              </w:rPr>
              <w:t xml:space="preserve"> </w:t>
            </w:r>
          </w:p>
          <w:p w14:paraId="04D1805A" w14:textId="7FEAEAFA" w:rsidR="00C6376E" w:rsidRPr="007F255E" w:rsidRDefault="007F255E" w:rsidP="007F255E">
            <w:pPr>
              <w:pStyle w:val="ListParagraph"/>
              <w:numPr>
                <w:ilvl w:val="0"/>
                <w:numId w:val="56"/>
              </w:numPr>
              <w:ind w:left="523" w:hanging="523"/>
              <w:rPr>
                <w:rFonts w:cs="Arial"/>
                <w:szCs w:val="24"/>
              </w:rPr>
            </w:pPr>
            <w:r w:rsidRPr="006901D9">
              <w:rPr>
                <w:rFonts w:cs="Arial"/>
                <w:szCs w:val="24"/>
              </w:rPr>
              <w:t xml:space="preserve">You are </w:t>
            </w:r>
            <w:r w:rsidR="00491C13">
              <w:rPr>
                <w:rFonts w:cs="Arial"/>
                <w:szCs w:val="24"/>
              </w:rPr>
              <w:t xml:space="preserve">also </w:t>
            </w:r>
            <w:r w:rsidRPr="006901D9">
              <w:rPr>
                <w:rFonts w:cs="Arial"/>
                <w:szCs w:val="24"/>
              </w:rPr>
              <w:t>asked to submit a map showing the location of equestrian facilities with a commentary of the name, address and business activities. This should be split between stud farms, stabling/livery yards and details of any other equine facility type within the 20km study area.</w:t>
            </w:r>
          </w:p>
        </w:tc>
      </w:tr>
      <w:tr w:rsidR="004B6182" w:rsidRPr="008C59AE" w14:paraId="6F5F2319" w14:textId="77777777" w:rsidTr="00C44394">
        <w:tc>
          <w:tcPr>
            <w:tcW w:w="1264" w:type="dxa"/>
            <w:shd w:val="clear" w:color="auto" w:fill="FFFFFF" w:themeFill="background1"/>
          </w:tcPr>
          <w:p w14:paraId="1CA11478" w14:textId="2A1A537F" w:rsidR="004B6182" w:rsidRPr="006901D9" w:rsidRDefault="004B6182" w:rsidP="004B6182">
            <w:pPr>
              <w:pStyle w:val="Heading3"/>
              <w:numPr>
                <w:ilvl w:val="0"/>
                <w:numId w:val="0"/>
              </w:numPr>
              <w:rPr>
                <w:rFonts w:cs="Arial"/>
                <w:szCs w:val="24"/>
              </w:rPr>
            </w:pPr>
            <w:r>
              <w:rPr>
                <w:rFonts w:cs="Arial"/>
                <w:szCs w:val="24"/>
              </w:rPr>
              <w:lastRenderedPageBreak/>
              <w:t>SE1.1</w:t>
            </w:r>
            <w:r w:rsidR="00D549E4">
              <w:rPr>
                <w:rFonts w:cs="Arial"/>
                <w:szCs w:val="24"/>
              </w:rPr>
              <w:t>0</w:t>
            </w:r>
          </w:p>
        </w:tc>
        <w:tc>
          <w:tcPr>
            <w:tcW w:w="3630" w:type="dxa"/>
            <w:shd w:val="clear" w:color="auto" w:fill="FFFFFF" w:themeFill="background1"/>
          </w:tcPr>
          <w:p w14:paraId="6A9B1336" w14:textId="7A11A37D" w:rsidR="004B6182" w:rsidRPr="006901D9" w:rsidRDefault="004B6182" w:rsidP="004B6182">
            <w:pPr>
              <w:rPr>
                <w:rFonts w:cs="Arial"/>
                <w:szCs w:val="24"/>
              </w:rPr>
            </w:pPr>
            <w:r>
              <w:rPr>
                <w:rFonts w:cs="Arial"/>
                <w:szCs w:val="24"/>
              </w:rPr>
              <w:t>Wiltshire Council</w:t>
            </w:r>
          </w:p>
        </w:tc>
        <w:tc>
          <w:tcPr>
            <w:tcW w:w="16931" w:type="dxa"/>
            <w:shd w:val="clear" w:color="auto" w:fill="FFFFFF" w:themeFill="background1"/>
          </w:tcPr>
          <w:p w14:paraId="3DA2B1DD" w14:textId="77777777" w:rsidR="004B6182" w:rsidRDefault="004B6182" w:rsidP="004B6182">
            <w:pPr>
              <w:tabs>
                <w:tab w:val="left" w:pos="2618"/>
              </w:tabs>
              <w:rPr>
                <w:rFonts w:cs="Arial"/>
                <w:b/>
                <w:bCs/>
                <w:szCs w:val="24"/>
              </w:rPr>
            </w:pPr>
            <w:r>
              <w:rPr>
                <w:rFonts w:cs="Arial"/>
                <w:b/>
                <w:bCs/>
                <w:szCs w:val="24"/>
              </w:rPr>
              <w:t>Innovation Forum</w:t>
            </w:r>
          </w:p>
          <w:p w14:paraId="5D0F9DF9" w14:textId="5F281B84" w:rsidR="004B6182" w:rsidRPr="00BE79ED" w:rsidRDefault="004B6182" w:rsidP="004B6182">
            <w:pPr>
              <w:tabs>
                <w:tab w:val="left" w:pos="2618"/>
              </w:tabs>
              <w:rPr>
                <w:rFonts w:cs="Arial"/>
                <w:szCs w:val="24"/>
              </w:rPr>
            </w:pPr>
            <w:r w:rsidRPr="00BE79ED">
              <w:rPr>
                <w:rFonts w:cs="Arial"/>
                <w:szCs w:val="24"/>
              </w:rPr>
              <w:t xml:space="preserve">In your </w:t>
            </w:r>
            <w:r w:rsidR="00016063">
              <w:rPr>
                <w:rFonts w:cs="Arial"/>
                <w:szCs w:val="24"/>
              </w:rPr>
              <w:t>D</w:t>
            </w:r>
            <w:r w:rsidRPr="00BE79ED">
              <w:rPr>
                <w:rFonts w:cs="Arial"/>
                <w:szCs w:val="24"/>
              </w:rPr>
              <w:t>2 submission</w:t>
            </w:r>
            <w:r>
              <w:rPr>
                <w:rFonts w:cs="Arial"/>
                <w:szCs w:val="24"/>
              </w:rPr>
              <w:t xml:space="preserve"> [</w:t>
            </w:r>
            <w:hyperlink r:id="rId344" w:history="1">
              <w:r w:rsidR="00016063" w:rsidRPr="00016063">
                <w:rPr>
                  <w:rStyle w:val="Hyperlink"/>
                  <w:rFonts w:cs="Arial"/>
                  <w:szCs w:val="24"/>
                </w:rPr>
                <w:t>REP2-048</w:t>
              </w:r>
            </w:hyperlink>
            <w:r>
              <w:rPr>
                <w:rFonts w:cs="Arial"/>
                <w:szCs w:val="24"/>
              </w:rPr>
              <w:t>]</w:t>
            </w:r>
            <w:r w:rsidRPr="00BE79ED">
              <w:rPr>
                <w:rFonts w:cs="Arial"/>
                <w:szCs w:val="24"/>
              </w:rPr>
              <w:t xml:space="preserve"> you make reference to a possible Innovation Forum which could help the </w:t>
            </w:r>
            <w:r>
              <w:rPr>
                <w:rFonts w:cs="Arial"/>
                <w:szCs w:val="24"/>
              </w:rPr>
              <w:t>proposed development</w:t>
            </w:r>
            <w:r w:rsidRPr="00BE79ED">
              <w:rPr>
                <w:rFonts w:cs="Arial"/>
                <w:szCs w:val="24"/>
              </w:rPr>
              <w:t xml:space="preserve"> </w:t>
            </w:r>
            <w:r>
              <w:rPr>
                <w:rFonts w:cs="Arial"/>
                <w:szCs w:val="24"/>
              </w:rPr>
              <w:t>‘</w:t>
            </w:r>
            <w:r w:rsidRPr="00BE79ED">
              <w:rPr>
                <w:rFonts w:cs="Arial"/>
                <w:szCs w:val="24"/>
              </w:rPr>
              <w:t>evolve with new innovations and best practice</w:t>
            </w:r>
            <w:r>
              <w:rPr>
                <w:rFonts w:cs="Arial"/>
                <w:szCs w:val="24"/>
              </w:rPr>
              <w:t>’</w:t>
            </w:r>
            <w:r w:rsidRPr="00BE79ED">
              <w:rPr>
                <w:rFonts w:cs="Arial"/>
                <w:szCs w:val="24"/>
              </w:rPr>
              <w:t xml:space="preserve"> over its lifetime. You are asked to provide further detail, specifically the following and anything more you think would be helpful to the </w:t>
            </w:r>
            <w:proofErr w:type="spellStart"/>
            <w:r w:rsidRPr="00BE79ED">
              <w:rPr>
                <w:rFonts w:cs="Arial"/>
                <w:szCs w:val="24"/>
              </w:rPr>
              <w:t>ExA</w:t>
            </w:r>
            <w:proofErr w:type="spellEnd"/>
            <w:r w:rsidRPr="00BE79ED">
              <w:rPr>
                <w:rFonts w:cs="Arial"/>
                <w:szCs w:val="24"/>
              </w:rPr>
              <w:t>:</w:t>
            </w:r>
          </w:p>
          <w:p w14:paraId="60BD5BB1" w14:textId="5FFED194" w:rsidR="004B6182" w:rsidRPr="00BE79ED" w:rsidRDefault="004B6182" w:rsidP="004B6182">
            <w:pPr>
              <w:pStyle w:val="ListParagraph"/>
              <w:numPr>
                <w:ilvl w:val="0"/>
                <w:numId w:val="91"/>
              </w:numPr>
              <w:tabs>
                <w:tab w:val="left" w:pos="2618"/>
              </w:tabs>
              <w:rPr>
                <w:rFonts w:cs="Arial"/>
                <w:szCs w:val="24"/>
              </w:rPr>
            </w:pPr>
            <w:r w:rsidRPr="00BE79ED">
              <w:rPr>
                <w:rFonts w:cs="Arial"/>
                <w:szCs w:val="24"/>
              </w:rPr>
              <w:t>Who would make up the Innovation Forum</w:t>
            </w:r>
          </w:p>
          <w:p w14:paraId="1FBBB83F" w14:textId="6EA96D2E" w:rsidR="004B6182" w:rsidRPr="00BE79ED" w:rsidRDefault="004B6182" w:rsidP="004B6182">
            <w:pPr>
              <w:pStyle w:val="ListParagraph"/>
              <w:numPr>
                <w:ilvl w:val="0"/>
                <w:numId w:val="91"/>
              </w:numPr>
              <w:tabs>
                <w:tab w:val="left" w:pos="2618"/>
              </w:tabs>
              <w:rPr>
                <w:rFonts w:cs="Arial"/>
                <w:szCs w:val="24"/>
              </w:rPr>
            </w:pPr>
            <w:r w:rsidRPr="00BE79ED">
              <w:rPr>
                <w:rFonts w:cs="Arial"/>
                <w:szCs w:val="24"/>
              </w:rPr>
              <w:t>What powers would have the Innovation Forum have</w:t>
            </w:r>
          </w:p>
          <w:p w14:paraId="2EFE0023" w14:textId="79A3115A" w:rsidR="004B6182" w:rsidRPr="00BE79ED" w:rsidRDefault="004B6182" w:rsidP="004B6182">
            <w:pPr>
              <w:pStyle w:val="ListParagraph"/>
              <w:numPr>
                <w:ilvl w:val="0"/>
                <w:numId w:val="91"/>
              </w:numPr>
              <w:tabs>
                <w:tab w:val="left" w:pos="2618"/>
              </w:tabs>
              <w:rPr>
                <w:rFonts w:cs="Arial"/>
                <w:szCs w:val="24"/>
              </w:rPr>
            </w:pPr>
            <w:r w:rsidRPr="00BE79ED">
              <w:rPr>
                <w:rFonts w:cs="Arial"/>
                <w:szCs w:val="24"/>
              </w:rPr>
              <w:t>Would the Innovation Forum form part of the Community Liaison Forum</w:t>
            </w:r>
          </w:p>
          <w:p w14:paraId="5A3CF3BB" w14:textId="282A5B2B" w:rsidR="004B6182" w:rsidRPr="00BE79ED" w:rsidRDefault="004B6182" w:rsidP="004B6182">
            <w:pPr>
              <w:pStyle w:val="ListParagraph"/>
              <w:numPr>
                <w:ilvl w:val="0"/>
                <w:numId w:val="91"/>
              </w:numPr>
              <w:tabs>
                <w:tab w:val="left" w:pos="2618"/>
              </w:tabs>
              <w:rPr>
                <w:rFonts w:cs="Arial"/>
                <w:szCs w:val="24"/>
              </w:rPr>
            </w:pPr>
            <w:r w:rsidRPr="00BE79ED">
              <w:rPr>
                <w:rFonts w:cs="Arial"/>
                <w:szCs w:val="24"/>
              </w:rPr>
              <w:t>Examples of where an Innovation Forum has been used elsewhere</w:t>
            </w:r>
          </w:p>
        </w:tc>
      </w:tr>
      <w:tr w:rsidR="004B6182" w:rsidRPr="008C59AE" w14:paraId="53C58E8F" w14:textId="77777777" w:rsidTr="00E4092D">
        <w:tc>
          <w:tcPr>
            <w:tcW w:w="21825" w:type="dxa"/>
            <w:gridSpan w:val="3"/>
          </w:tcPr>
          <w:p w14:paraId="53C58E8E" w14:textId="797FF4D7" w:rsidR="004B6182" w:rsidRPr="006901D9" w:rsidRDefault="004B6182" w:rsidP="004B6182">
            <w:pPr>
              <w:pStyle w:val="Heading1"/>
              <w:numPr>
                <w:ilvl w:val="0"/>
                <w:numId w:val="0"/>
              </w:numPr>
              <w:rPr>
                <w:rFonts w:cs="Arial"/>
                <w:b w:val="0"/>
                <w:szCs w:val="24"/>
              </w:rPr>
            </w:pPr>
            <w:bookmarkStart w:id="19" w:name="_Toc230933754"/>
            <w:r w:rsidRPr="006901D9">
              <w:rPr>
                <w:rFonts w:cs="Arial"/>
                <w:bCs w:val="0"/>
                <w:szCs w:val="24"/>
              </w:rPr>
              <w:t>Transportation, Traffic and Highway Safety (TT)</w:t>
            </w:r>
            <w:bookmarkEnd w:id="19"/>
            <w:r>
              <w:rPr>
                <w:rFonts w:cs="Arial"/>
                <w:bCs w:val="0"/>
                <w:szCs w:val="24"/>
              </w:rPr>
              <w:t xml:space="preserve">                       </w:t>
            </w:r>
          </w:p>
        </w:tc>
      </w:tr>
      <w:tr w:rsidR="004B6182" w:rsidRPr="008C59AE" w14:paraId="53C58E95" w14:textId="77777777" w:rsidTr="00C44394">
        <w:tc>
          <w:tcPr>
            <w:tcW w:w="1264" w:type="dxa"/>
            <w:shd w:val="clear" w:color="auto" w:fill="FFFFFF" w:themeFill="background1"/>
          </w:tcPr>
          <w:p w14:paraId="53C58E90" w14:textId="45917080" w:rsidR="004B6182" w:rsidRPr="006901D9" w:rsidRDefault="004B6182" w:rsidP="004B6182">
            <w:pPr>
              <w:pStyle w:val="Heading3"/>
              <w:numPr>
                <w:ilvl w:val="0"/>
                <w:numId w:val="0"/>
              </w:numPr>
              <w:rPr>
                <w:rFonts w:cs="Arial"/>
                <w:szCs w:val="24"/>
              </w:rPr>
            </w:pPr>
            <w:r w:rsidRPr="006901D9">
              <w:rPr>
                <w:rFonts w:cs="Arial"/>
                <w:szCs w:val="24"/>
              </w:rPr>
              <w:t>TT1.1</w:t>
            </w:r>
          </w:p>
        </w:tc>
        <w:tc>
          <w:tcPr>
            <w:tcW w:w="3630" w:type="dxa"/>
            <w:shd w:val="clear" w:color="auto" w:fill="FFFFFF" w:themeFill="background1"/>
          </w:tcPr>
          <w:p w14:paraId="53C58E91" w14:textId="2899FDE9"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04899957" w14:textId="449B4682" w:rsidR="004B6182" w:rsidRPr="006901D9" w:rsidRDefault="004B6182" w:rsidP="004B6182">
            <w:pPr>
              <w:pStyle w:val="ListBullet"/>
              <w:numPr>
                <w:ilvl w:val="0"/>
                <w:numId w:val="0"/>
              </w:numPr>
              <w:rPr>
                <w:rFonts w:cs="Arial"/>
                <w:b/>
                <w:bCs/>
                <w:szCs w:val="24"/>
              </w:rPr>
            </w:pPr>
            <w:r w:rsidRPr="006901D9">
              <w:rPr>
                <w:rFonts w:cs="Arial"/>
                <w:b/>
                <w:bCs/>
                <w:szCs w:val="24"/>
              </w:rPr>
              <w:t xml:space="preserve">ES Appendix 13.1 </w:t>
            </w:r>
          </w:p>
          <w:p w14:paraId="51084193" w14:textId="7E130B69" w:rsidR="004B6182" w:rsidRPr="006901D9" w:rsidRDefault="004B6182" w:rsidP="004B6182">
            <w:pPr>
              <w:pStyle w:val="ListBullet"/>
              <w:numPr>
                <w:ilvl w:val="0"/>
                <w:numId w:val="0"/>
              </w:numPr>
              <w:rPr>
                <w:rFonts w:cs="Arial"/>
                <w:szCs w:val="24"/>
              </w:rPr>
            </w:pPr>
            <w:r w:rsidRPr="006901D9">
              <w:rPr>
                <w:rFonts w:cs="Arial"/>
                <w:szCs w:val="24"/>
              </w:rPr>
              <w:t>ES Appendix 13.1 (Transport Assessment) was split into two parts at D1 [</w:t>
            </w:r>
            <w:hyperlink r:id="rId345" w:history="1">
              <w:r w:rsidRPr="006901D9">
                <w:rPr>
                  <w:rStyle w:val="Hyperlink"/>
                  <w:rFonts w:cs="Arial"/>
                  <w:szCs w:val="24"/>
                </w:rPr>
                <w:t>REP1-057</w:t>
              </w:r>
            </w:hyperlink>
            <w:r w:rsidRPr="006901D9">
              <w:rPr>
                <w:rFonts w:cs="Arial"/>
                <w:szCs w:val="24"/>
              </w:rPr>
              <w:t xml:space="preserve"> (Part 1) and </w:t>
            </w:r>
            <w:hyperlink r:id="rId346" w:history="1">
              <w:r w:rsidRPr="006901D9">
                <w:rPr>
                  <w:rStyle w:val="Hyperlink"/>
                  <w:rFonts w:cs="Arial"/>
                  <w:szCs w:val="24"/>
                </w:rPr>
                <w:t>REP1-059</w:t>
              </w:r>
            </w:hyperlink>
            <w:r w:rsidRPr="006901D9">
              <w:rPr>
                <w:rFonts w:cs="Arial"/>
                <w:szCs w:val="24"/>
              </w:rPr>
              <w:t xml:space="preserve"> (Part 2)]</w:t>
            </w:r>
            <w:r w:rsidR="00371544">
              <w:rPr>
                <w:rFonts w:cs="Arial"/>
                <w:szCs w:val="24"/>
              </w:rPr>
              <w:t>.</w:t>
            </w:r>
            <w:r w:rsidRPr="006901D9">
              <w:rPr>
                <w:rFonts w:cs="Arial"/>
                <w:szCs w:val="24"/>
              </w:rPr>
              <w:t xml:space="preserve"> Part 1 of the document contains 801 pages, and Part 2 contains 183 pages. However, the page numbers for the annexes in the contents page do not reflect the number of inserted pages within each annex, making it difficult to locate the starting page for each annex within the document.</w:t>
            </w:r>
          </w:p>
          <w:p w14:paraId="4D68C295" w14:textId="3A2EE878" w:rsidR="004B6182" w:rsidRPr="006901D9" w:rsidRDefault="004B6182" w:rsidP="004B6182">
            <w:pPr>
              <w:pStyle w:val="ListBullet"/>
              <w:numPr>
                <w:ilvl w:val="0"/>
                <w:numId w:val="0"/>
              </w:numPr>
              <w:rPr>
                <w:rFonts w:cs="Arial"/>
                <w:szCs w:val="24"/>
              </w:rPr>
            </w:pPr>
            <w:r w:rsidRPr="006901D9">
              <w:rPr>
                <w:rFonts w:cs="Arial"/>
                <w:szCs w:val="24"/>
              </w:rPr>
              <w:t xml:space="preserve">Annex C for example, is listed as page 80 on the contents page of Part 1, yet it is actually located at page 46 of Part 2. Similarly, Annex K is listed as page 88 on the contents page of Part 1, yet it is located at PDF page 173 of Part 2. The page numbering in the contents page should therefore be revisited to take account of the number of insertions within each annex, both parts of Appendix 13-1 should contain a contents page and not just Part 1, and the Annex page number locations within the contents pages should be hyperlinked so that </w:t>
            </w:r>
            <w:r w:rsidR="0082196A">
              <w:rPr>
                <w:rFonts w:cs="Arial"/>
                <w:szCs w:val="24"/>
              </w:rPr>
              <w:t xml:space="preserve">the start of </w:t>
            </w:r>
            <w:r w:rsidRPr="006901D9">
              <w:rPr>
                <w:rFonts w:cs="Arial"/>
                <w:szCs w:val="24"/>
              </w:rPr>
              <w:t xml:space="preserve">each Annex can be easily located in one click. </w:t>
            </w:r>
          </w:p>
          <w:p w14:paraId="53C58E94" w14:textId="4057BF5B" w:rsidR="004B6182" w:rsidRPr="006901D9" w:rsidRDefault="004B6182" w:rsidP="004B6182">
            <w:pPr>
              <w:pStyle w:val="ListBullet"/>
              <w:numPr>
                <w:ilvl w:val="0"/>
                <w:numId w:val="0"/>
              </w:numPr>
              <w:rPr>
                <w:rFonts w:cs="Arial"/>
                <w:szCs w:val="24"/>
              </w:rPr>
            </w:pPr>
            <w:r w:rsidRPr="006901D9">
              <w:rPr>
                <w:rFonts w:cs="Arial"/>
                <w:szCs w:val="24"/>
              </w:rPr>
              <w:t xml:space="preserve">The </w:t>
            </w:r>
            <w:proofErr w:type="spellStart"/>
            <w:r w:rsidRPr="006901D9">
              <w:rPr>
                <w:rFonts w:cs="Arial"/>
                <w:szCs w:val="24"/>
              </w:rPr>
              <w:t>ExA</w:t>
            </w:r>
            <w:proofErr w:type="spellEnd"/>
            <w:r w:rsidRPr="006901D9">
              <w:rPr>
                <w:rFonts w:cs="Arial"/>
                <w:szCs w:val="24"/>
              </w:rPr>
              <w:t xml:space="preserve"> requests the submission of renumbered replacement documents and fully functioning hyperlinked contents pages</w:t>
            </w:r>
            <w:r>
              <w:rPr>
                <w:rFonts w:cs="Arial"/>
                <w:szCs w:val="24"/>
              </w:rPr>
              <w:t xml:space="preserve"> at D3.</w:t>
            </w:r>
          </w:p>
        </w:tc>
      </w:tr>
      <w:tr w:rsidR="004B6182" w:rsidRPr="008C59AE" w14:paraId="4585891D" w14:textId="77777777" w:rsidTr="00C44394">
        <w:tc>
          <w:tcPr>
            <w:tcW w:w="1264" w:type="dxa"/>
            <w:shd w:val="clear" w:color="auto" w:fill="FFFFFF" w:themeFill="background1"/>
          </w:tcPr>
          <w:p w14:paraId="7FD17BE9" w14:textId="7795BB7C" w:rsidR="004B6182" w:rsidRPr="006901D9" w:rsidRDefault="004B6182" w:rsidP="004B6182">
            <w:pPr>
              <w:pStyle w:val="Heading3"/>
              <w:numPr>
                <w:ilvl w:val="0"/>
                <w:numId w:val="0"/>
              </w:numPr>
              <w:rPr>
                <w:rFonts w:cs="Arial"/>
                <w:szCs w:val="24"/>
              </w:rPr>
            </w:pPr>
            <w:r w:rsidRPr="006901D9">
              <w:rPr>
                <w:rFonts w:cs="Arial"/>
                <w:szCs w:val="24"/>
              </w:rPr>
              <w:t>TT1.2</w:t>
            </w:r>
          </w:p>
        </w:tc>
        <w:tc>
          <w:tcPr>
            <w:tcW w:w="3630" w:type="dxa"/>
            <w:shd w:val="clear" w:color="auto" w:fill="FFFFFF" w:themeFill="background1"/>
          </w:tcPr>
          <w:p w14:paraId="228B86AB" w14:textId="5B1238F3"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72D3FD35" w14:textId="71CBB6E9" w:rsidR="004B6182" w:rsidRPr="006901D9" w:rsidRDefault="004B6182" w:rsidP="004B6182">
            <w:pPr>
              <w:pStyle w:val="ListBullet"/>
              <w:numPr>
                <w:ilvl w:val="0"/>
                <w:numId w:val="0"/>
              </w:numPr>
              <w:rPr>
                <w:rFonts w:cs="Arial"/>
                <w:b/>
                <w:bCs/>
                <w:szCs w:val="24"/>
              </w:rPr>
            </w:pPr>
            <w:r w:rsidRPr="006901D9">
              <w:rPr>
                <w:rFonts w:cs="Arial"/>
                <w:b/>
                <w:bCs/>
                <w:szCs w:val="24"/>
              </w:rPr>
              <w:t>Outline Construction Traffic Management Plan Omissions (</w:t>
            </w:r>
            <w:proofErr w:type="spellStart"/>
            <w:r w:rsidRPr="006901D9">
              <w:rPr>
                <w:rFonts w:cs="Arial"/>
                <w:b/>
                <w:bCs/>
                <w:szCs w:val="24"/>
              </w:rPr>
              <w:t>oCTMP</w:t>
            </w:r>
            <w:proofErr w:type="spellEnd"/>
            <w:r w:rsidRPr="006901D9">
              <w:rPr>
                <w:rFonts w:cs="Arial"/>
                <w:b/>
                <w:bCs/>
                <w:szCs w:val="24"/>
              </w:rPr>
              <w:t>)</w:t>
            </w:r>
          </w:p>
          <w:p w14:paraId="509FAC3F" w14:textId="1C1F04B2" w:rsidR="004B6182" w:rsidRPr="006901D9" w:rsidRDefault="004B6182" w:rsidP="004B6182">
            <w:pPr>
              <w:pStyle w:val="ListBullet"/>
              <w:numPr>
                <w:ilvl w:val="0"/>
                <w:numId w:val="0"/>
              </w:numPr>
              <w:rPr>
                <w:rFonts w:cs="Arial"/>
                <w:szCs w:val="24"/>
              </w:rPr>
            </w:pPr>
            <w:r w:rsidRPr="006901D9">
              <w:rPr>
                <w:rFonts w:cs="Arial"/>
                <w:szCs w:val="24"/>
              </w:rPr>
              <w:t xml:space="preserve">The </w:t>
            </w:r>
            <w:proofErr w:type="spellStart"/>
            <w:r w:rsidRPr="006901D9">
              <w:rPr>
                <w:rFonts w:cs="Arial"/>
                <w:szCs w:val="24"/>
              </w:rPr>
              <w:t>oCTMP</w:t>
            </w:r>
            <w:proofErr w:type="spellEnd"/>
            <w:r w:rsidRPr="006901D9">
              <w:rPr>
                <w:rFonts w:cs="Arial"/>
                <w:szCs w:val="24"/>
              </w:rPr>
              <w:t xml:space="preserve"> was updated at D1 [</w:t>
            </w:r>
            <w:hyperlink r:id="rId347" w:history="1">
              <w:r w:rsidRPr="006901D9">
                <w:rPr>
                  <w:rStyle w:val="Hyperlink"/>
                  <w:rFonts w:cs="Arial"/>
                  <w:szCs w:val="24"/>
                </w:rPr>
                <w:t>REP1-112</w:t>
              </w:r>
            </w:hyperlink>
            <w:r w:rsidRPr="006901D9">
              <w:rPr>
                <w:rFonts w:cs="Arial"/>
                <w:szCs w:val="24"/>
              </w:rPr>
              <w:t xml:space="preserve">], however, the figures at page numbers 41 and 42 in the contents page (Appendix A (Access Drawings – Solar PV Sites) and Appendix B (Cable Route Corridor)) are missing from the document. Likewise, Annexes A to F listed as pages 73 to 78 in the contents page, are also missing from the document. </w:t>
            </w:r>
          </w:p>
          <w:p w14:paraId="5DBA0CAF" w14:textId="45564730" w:rsidR="004B6182" w:rsidRPr="006901D9" w:rsidRDefault="004B6182" w:rsidP="004B6182">
            <w:pPr>
              <w:pStyle w:val="ListBullet"/>
              <w:numPr>
                <w:ilvl w:val="0"/>
                <w:numId w:val="0"/>
              </w:numPr>
              <w:rPr>
                <w:rFonts w:cs="Arial"/>
                <w:szCs w:val="24"/>
              </w:rPr>
            </w:pPr>
            <w:r w:rsidRPr="006901D9">
              <w:rPr>
                <w:rFonts w:cs="Arial"/>
                <w:szCs w:val="24"/>
              </w:rPr>
              <w:t xml:space="preserve">As per the issues locating the annexes in ES Appendix 13.1 (referred to in </w:t>
            </w:r>
            <w:r w:rsidRPr="00D33E39">
              <w:rPr>
                <w:rFonts w:cs="Arial"/>
                <w:szCs w:val="24"/>
              </w:rPr>
              <w:t>ExQ1 TT1.1</w:t>
            </w:r>
            <w:r w:rsidRPr="006901D9">
              <w:rPr>
                <w:rFonts w:cs="Arial"/>
                <w:szCs w:val="24"/>
              </w:rPr>
              <w:t xml:space="preserve"> above), the page numbering in the contents page of the next revision of the </w:t>
            </w:r>
            <w:proofErr w:type="spellStart"/>
            <w:r w:rsidRPr="006901D9">
              <w:rPr>
                <w:rFonts w:cs="Arial"/>
                <w:szCs w:val="24"/>
              </w:rPr>
              <w:t>oCTMP</w:t>
            </w:r>
            <w:proofErr w:type="spellEnd"/>
            <w:r w:rsidRPr="006901D9">
              <w:rPr>
                <w:rFonts w:cs="Arial"/>
                <w:szCs w:val="24"/>
              </w:rPr>
              <w:t>, which reinstates the missing Appendices and Annexes, should also be revisited to take account of the number of figures within each Appendix and the number of insertions within each annex. The contents page numbers should also fully hyperlinked to allow the figures and annexes to be located in one click.</w:t>
            </w:r>
          </w:p>
        </w:tc>
      </w:tr>
      <w:tr w:rsidR="004B6182" w:rsidRPr="008C59AE" w14:paraId="7FC21E1E" w14:textId="77777777" w:rsidTr="00C44394">
        <w:tc>
          <w:tcPr>
            <w:tcW w:w="1264" w:type="dxa"/>
            <w:shd w:val="clear" w:color="auto" w:fill="FFFFFF" w:themeFill="background1"/>
          </w:tcPr>
          <w:p w14:paraId="60E19E0B" w14:textId="46466DD8" w:rsidR="004B6182" w:rsidRPr="006901D9" w:rsidRDefault="004B6182" w:rsidP="004B6182">
            <w:pPr>
              <w:pStyle w:val="Heading3"/>
              <w:numPr>
                <w:ilvl w:val="0"/>
                <w:numId w:val="0"/>
              </w:numPr>
              <w:rPr>
                <w:rFonts w:cs="Arial"/>
                <w:szCs w:val="24"/>
              </w:rPr>
            </w:pPr>
            <w:r w:rsidRPr="006901D9">
              <w:rPr>
                <w:rFonts w:cs="Arial"/>
                <w:szCs w:val="24"/>
              </w:rPr>
              <w:t>TT1.3</w:t>
            </w:r>
          </w:p>
        </w:tc>
        <w:tc>
          <w:tcPr>
            <w:tcW w:w="3630" w:type="dxa"/>
            <w:shd w:val="clear" w:color="auto" w:fill="FFFFFF" w:themeFill="background1"/>
          </w:tcPr>
          <w:p w14:paraId="4A78EF47" w14:textId="67E99B53"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090250B5" w14:textId="24B0402A" w:rsidR="004B6182" w:rsidRPr="006901D9" w:rsidRDefault="004B6182" w:rsidP="004B6182">
            <w:pPr>
              <w:rPr>
                <w:rFonts w:cs="Arial"/>
                <w:color w:val="000000"/>
                <w:szCs w:val="24"/>
              </w:rPr>
            </w:pPr>
            <w:r w:rsidRPr="006901D9">
              <w:rPr>
                <w:rFonts w:cs="Arial"/>
                <w:b/>
                <w:bCs/>
                <w:color w:val="000000"/>
                <w:szCs w:val="24"/>
              </w:rPr>
              <w:t xml:space="preserve">Highway Improvement Areas </w:t>
            </w:r>
            <w:r w:rsidR="007A324F">
              <w:rPr>
                <w:rFonts w:cs="Arial"/>
                <w:b/>
                <w:bCs/>
                <w:color w:val="000000"/>
                <w:szCs w:val="24"/>
              </w:rPr>
              <w:t>Q</w:t>
            </w:r>
            <w:r w:rsidRPr="006901D9">
              <w:rPr>
                <w:rFonts w:cs="Arial"/>
                <w:b/>
                <w:bCs/>
                <w:color w:val="000000"/>
                <w:szCs w:val="24"/>
              </w:rPr>
              <w:t>1</w:t>
            </w:r>
          </w:p>
          <w:p w14:paraId="1292821B" w14:textId="7542A283" w:rsidR="004B6182" w:rsidRPr="006901D9" w:rsidRDefault="004B6182" w:rsidP="004B6182">
            <w:pPr>
              <w:rPr>
                <w:rFonts w:cs="Arial"/>
                <w:color w:val="000000"/>
                <w:szCs w:val="24"/>
              </w:rPr>
            </w:pPr>
            <w:r w:rsidRPr="006901D9">
              <w:rPr>
                <w:rFonts w:cs="Arial"/>
                <w:color w:val="000000"/>
                <w:szCs w:val="24"/>
              </w:rPr>
              <w:t>As part of its pre-application consultation response, Wiltshire Council Highways requested that proposed works to be undertaken in the Highway Improvement Areas (HIAs) should be clearly set out in the application material.</w:t>
            </w:r>
          </w:p>
          <w:p w14:paraId="1AE87FF1" w14:textId="70086A17" w:rsidR="004B6182" w:rsidRPr="006901D9" w:rsidRDefault="004B6182" w:rsidP="004B6182">
            <w:p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note</w:t>
            </w:r>
            <w:r w:rsidRPr="006901D9">
              <w:rPr>
                <w:rFonts w:cs="Arial"/>
                <w:szCs w:val="24"/>
              </w:rPr>
              <w:t xml:space="preserve"> reference in section 1.7.14 of ES Appendix 13-1 [</w:t>
            </w:r>
            <w:hyperlink r:id="rId348" w:history="1">
              <w:r w:rsidRPr="006901D9">
                <w:rPr>
                  <w:rStyle w:val="Hyperlink"/>
                  <w:rFonts w:cs="Arial"/>
                  <w:szCs w:val="24"/>
                </w:rPr>
                <w:t>REP1-057</w:t>
              </w:r>
            </w:hyperlink>
            <w:r w:rsidRPr="006901D9">
              <w:rPr>
                <w:rFonts w:cs="Arial"/>
                <w:szCs w:val="24"/>
              </w:rPr>
              <w:t>] (Part 1) to the creation of junction widening, removal of things like bollards and signs, and trimming of hedges in the HIA locations listed in that section of the document, but the only figure showing any detail is Annex I of ES Appendix 13-1 [</w:t>
            </w:r>
            <w:hyperlink r:id="rId349" w:history="1">
              <w:r w:rsidRPr="006901D9">
                <w:rPr>
                  <w:rStyle w:val="Hyperlink"/>
                  <w:rFonts w:cs="Arial"/>
                  <w:szCs w:val="24"/>
                </w:rPr>
                <w:t>REP1-059</w:t>
              </w:r>
            </w:hyperlink>
            <w:r w:rsidRPr="006901D9">
              <w:rPr>
                <w:rFonts w:cs="Arial"/>
                <w:szCs w:val="24"/>
              </w:rPr>
              <w:t xml:space="preserve">] (Part 2) on PDF page 166, which shows ‘Alderton Road Widening Areas for Two Passing Articulated 16.5m HGVs’. </w:t>
            </w:r>
            <w:r>
              <w:rPr>
                <w:rFonts w:cs="Arial"/>
                <w:szCs w:val="24"/>
              </w:rPr>
              <w:t>That figure also lacks any detail with regard to what works are required to facilitate the widening in the places show</w:t>
            </w:r>
            <w:r w:rsidR="00571B48">
              <w:rPr>
                <w:rFonts w:cs="Arial"/>
                <w:szCs w:val="24"/>
              </w:rPr>
              <w:t>n</w:t>
            </w:r>
            <w:r>
              <w:rPr>
                <w:rFonts w:cs="Arial"/>
                <w:szCs w:val="24"/>
              </w:rPr>
              <w:t>, such as removal of hedgerows, dry-stone wall, verge, and so on, and whether the works would be temporary or permanent.</w:t>
            </w:r>
          </w:p>
          <w:p w14:paraId="12663718" w14:textId="73883F92" w:rsidR="004B6182" w:rsidRPr="006901D9" w:rsidRDefault="004B6182" w:rsidP="004B6182">
            <w:pPr>
              <w:rPr>
                <w:rFonts w:cs="Arial"/>
                <w:szCs w:val="24"/>
              </w:rPr>
            </w:pPr>
            <w:r w:rsidRPr="006901D9">
              <w:rPr>
                <w:rFonts w:cs="Arial"/>
                <w:szCs w:val="24"/>
              </w:rPr>
              <w:t xml:space="preserve">The Applicant’s </w:t>
            </w:r>
            <w:proofErr w:type="spellStart"/>
            <w:r w:rsidRPr="006901D9">
              <w:rPr>
                <w:rFonts w:cs="Arial"/>
                <w:szCs w:val="24"/>
              </w:rPr>
              <w:t>oCTMP</w:t>
            </w:r>
            <w:proofErr w:type="spellEnd"/>
            <w:r w:rsidRPr="006901D9">
              <w:rPr>
                <w:rFonts w:cs="Arial"/>
                <w:szCs w:val="24"/>
              </w:rPr>
              <w:t xml:space="preserve"> </w:t>
            </w:r>
            <w:r>
              <w:t>[</w:t>
            </w:r>
            <w:hyperlink r:id="rId350" w:history="1">
              <w:r>
                <w:rPr>
                  <w:rStyle w:val="Hyperlink"/>
                </w:rPr>
                <w:t>REP1-112</w:t>
              </w:r>
            </w:hyperlink>
            <w:r>
              <w:t>] provides some additional descriptive detail of temporary highway improvement measures in section 5.4, while paragraph 4.6.2 of that document states ‘</w:t>
            </w:r>
            <w:r w:rsidRPr="00C82062">
              <w:rPr>
                <w:i/>
              </w:rPr>
              <w:t>Where the construction routes pass through sections of road that are considered narrow and require widening or require surfacing works, these have been adopted into the design as ‘Highway Improvement Areas</w:t>
            </w:r>
            <w:r>
              <w:rPr>
                <w:i/>
              </w:rPr>
              <w:t>’</w:t>
            </w:r>
            <w:r w:rsidRPr="00C82062">
              <w:t>.</w:t>
            </w:r>
            <w:r>
              <w:t xml:space="preserve"> Despite this information, none of these works are shown in any detail on any plan or figure within the application material </w:t>
            </w:r>
            <w:r w:rsidR="00F548D7">
              <w:t xml:space="preserve">and it remains </w:t>
            </w:r>
            <w:r w:rsidR="00634EE2">
              <w:t>unknown</w:t>
            </w:r>
            <w:r>
              <w:t xml:space="preserve"> whether such works can be achieved.</w:t>
            </w:r>
          </w:p>
          <w:p w14:paraId="27F78366" w14:textId="27E80D46" w:rsidR="004B6182" w:rsidRPr="006901D9" w:rsidRDefault="004B6182" w:rsidP="004B6182">
            <w:pPr>
              <w:rPr>
                <w:rFonts w:cs="Arial"/>
                <w:color w:val="000000"/>
                <w:szCs w:val="24"/>
              </w:rPr>
            </w:pPr>
            <w:r w:rsidRPr="006901D9">
              <w:rPr>
                <w:rFonts w:cs="Arial"/>
                <w:color w:val="000000"/>
                <w:szCs w:val="24"/>
              </w:rPr>
              <w:lastRenderedPageBreak/>
              <w:t xml:space="preserve">The </w:t>
            </w:r>
            <w:proofErr w:type="spellStart"/>
            <w:r w:rsidRPr="006901D9">
              <w:rPr>
                <w:rFonts w:cs="Arial"/>
                <w:color w:val="000000"/>
                <w:szCs w:val="24"/>
              </w:rPr>
              <w:t>ExA</w:t>
            </w:r>
            <w:proofErr w:type="spellEnd"/>
            <w:r w:rsidRPr="006901D9">
              <w:rPr>
                <w:rFonts w:cs="Arial"/>
                <w:color w:val="000000"/>
                <w:szCs w:val="24"/>
              </w:rPr>
              <w:t xml:space="preserve"> considers that there is inadequate descriptive and illustrated detail of the highway improvement works (particularly the areas that require widening) that would take place in each of the HIAs. </w:t>
            </w:r>
          </w:p>
          <w:p w14:paraId="15A961D4" w14:textId="77777777" w:rsidR="004B6182" w:rsidRPr="006901D9" w:rsidRDefault="004B6182" w:rsidP="004B6182">
            <w:pPr>
              <w:rPr>
                <w:rFonts w:cs="Arial"/>
                <w:color w:val="000000"/>
                <w:szCs w:val="24"/>
              </w:rPr>
            </w:pPr>
            <w:r w:rsidRPr="006901D9">
              <w:rPr>
                <w:rFonts w:cs="Arial"/>
                <w:color w:val="000000"/>
                <w:szCs w:val="24"/>
              </w:rPr>
              <w:t xml:space="preserve">The </w:t>
            </w:r>
            <w:proofErr w:type="spellStart"/>
            <w:r w:rsidRPr="006901D9">
              <w:rPr>
                <w:rFonts w:cs="Arial"/>
                <w:color w:val="000000"/>
                <w:szCs w:val="24"/>
              </w:rPr>
              <w:t>ExA</w:t>
            </w:r>
            <w:proofErr w:type="spellEnd"/>
            <w:r w:rsidRPr="006901D9">
              <w:rPr>
                <w:rFonts w:cs="Arial"/>
                <w:color w:val="000000"/>
                <w:szCs w:val="24"/>
              </w:rPr>
              <w:t xml:space="preserve"> requires the Applicant to:</w:t>
            </w:r>
          </w:p>
          <w:p w14:paraId="7312B300" w14:textId="4BEA0186" w:rsidR="004B6182" w:rsidRPr="006901D9" w:rsidRDefault="004B6182" w:rsidP="004B6182">
            <w:pPr>
              <w:pStyle w:val="ListParagraph"/>
              <w:numPr>
                <w:ilvl w:val="0"/>
                <w:numId w:val="26"/>
              </w:numPr>
              <w:ind w:left="512" w:hanging="512"/>
              <w:contextualSpacing w:val="0"/>
              <w:rPr>
                <w:rFonts w:cs="Arial"/>
                <w:color w:val="000000"/>
                <w:szCs w:val="24"/>
              </w:rPr>
            </w:pPr>
            <w:r w:rsidRPr="006901D9">
              <w:rPr>
                <w:rFonts w:cs="Arial"/>
                <w:color w:val="000000"/>
                <w:szCs w:val="24"/>
              </w:rPr>
              <w:t xml:space="preserve">Update ES Chapter 13, ES Appendix 13-1 and the </w:t>
            </w:r>
            <w:proofErr w:type="spellStart"/>
            <w:r w:rsidRPr="006901D9">
              <w:rPr>
                <w:rFonts w:cs="Arial"/>
                <w:color w:val="000000"/>
                <w:szCs w:val="24"/>
              </w:rPr>
              <w:t>oCTMP</w:t>
            </w:r>
            <w:proofErr w:type="spellEnd"/>
            <w:r w:rsidRPr="006901D9">
              <w:rPr>
                <w:rFonts w:cs="Arial"/>
                <w:color w:val="000000"/>
                <w:szCs w:val="24"/>
              </w:rPr>
              <w:t xml:space="preserve"> with a new Table in each document, which allocates a number and a geographical description to each of the temporary and permanent HIAs (in the same way </w:t>
            </w:r>
            <w:r>
              <w:rPr>
                <w:rFonts w:cs="Arial"/>
                <w:color w:val="000000"/>
                <w:szCs w:val="24"/>
              </w:rPr>
              <w:t>the applicant</w:t>
            </w:r>
            <w:r w:rsidRPr="006901D9">
              <w:rPr>
                <w:rFonts w:cs="Arial"/>
                <w:color w:val="000000"/>
                <w:szCs w:val="24"/>
              </w:rPr>
              <w:t xml:space="preserve"> has done for each of the site access points in Table 13-19 of ES Chapter 13), and provide a detailed schedule of HIA works intended for each of those numbered HIA areas; and </w:t>
            </w:r>
          </w:p>
          <w:p w14:paraId="1C80441F" w14:textId="328AD350" w:rsidR="004B6182" w:rsidRPr="006901D9" w:rsidRDefault="004B6182" w:rsidP="004B6182">
            <w:pPr>
              <w:pStyle w:val="ListParagraph"/>
              <w:numPr>
                <w:ilvl w:val="0"/>
                <w:numId w:val="26"/>
              </w:numPr>
              <w:ind w:left="512" w:hanging="512"/>
              <w:rPr>
                <w:rFonts w:cs="Arial"/>
                <w:color w:val="000000"/>
                <w:szCs w:val="24"/>
              </w:rPr>
            </w:pPr>
            <w:r w:rsidRPr="006901D9">
              <w:rPr>
                <w:rFonts w:cs="Arial"/>
                <w:color w:val="000000"/>
                <w:szCs w:val="24"/>
              </w:rPr>
              <w:t xml:space="preserve">Provide a dedicated set of HIA drawings for each temporary and permanent HIA, illustrating the works required </w:t>
            </w:r>
            <w:r>
              <w:rPr>
                <w:rFonts w:cs="Arial"/>
                <w:color w:val="000000"/>
                <w:szCs w:val="24"/>
              </w:rPr>
              <w:t xml:space="preserve">(installation and removal) </w:t>
            </w:r>
            <w:r w:rsidRPr="006901D9">
              <w:rPr>
                <w:rFonts w:cs="Arial"/>
                <w:color w:val="000000"/>
                <w:szCs w:val="24"/>
              </w:rPr>
              <w:t xml:space="preserve">at each </w:t>
            </w:r>
            <w:r>
              <w:rPr>
                <w:rFonts w:cs="Arial"/>
                <w:color w:val="000000"/>
                <w:szCs w:val="24"/>
              </w:rPr>
              <w:t>location, or explain why this is not possible.</w:t>
            </w:r>
            <w:r w:rsidR="00167F35">
              <w:rPr>
                <w:rFonts w:cs="Arial"/>
                <w:color w:val="000000"/>
                <w:szCs w:val="24"/>
              </w:rPr>
              <w:t xml:space="preserve"> </w:t>
            </w:r>
            <w:r w:rsidR="00514618">
              <w:rPr>
                <w:rFonts w:cs="Arial"/>
                <w:color w:val="000000"/>
                <w:szCs w:val="24"/>
              </w:rPr>
              <w:t xml:space="preserve">The </w:t>
            </w:r>
            <w:proofErr w:type="spellStart"/>
            <w:r w:rsidR="00514618">
              <w:rPr>
                <w:rFonts w:cs="Arial"/>
                <w:color w:val="000000"/>
                <w:szCs w:val="24"/>
              </w:rPr>
              <w:t>ExA</w:t>
            </w:r>
            <w:proofErr w:type="spellEnd"/>
            <w:r w:rsidR="00514618">
              <w:rPr>
                <w:rFonts w:cs="Arial"/>
                <w:color w:val="000000"/>
                <w:szCs w:val="24"/>
              </w:rPr>
              <w:t xml:space="preserve"> appreciates the time it may take to produce these drawings, so while deadline 3 is the preferred submission </w:t>
            </w:r>
            <w:r w:rsidR="00F42D81">
              <w:rPr>
                <w:rFonts w:cs="Arial"/>
                <w:color w:val="000000"/>
                <w:szCs w:val="24"/>
              </w:rPr>
              <w:t xml:space="preserve">date, </w:t>
            </w:r>
            <w:r w:rsidR="00842304">
              <w:rPr>
                <w:rFonts w:cs="Arial"/>
                <w:color w:val="000000"/>
                <w:szCs w:val="24"/>
              </w:rPr>
              <w:t>they should be submitted no later than deadline 4.</w:t>
            </w:r>
            <w:r w:rsidR="001D3FE0">
              <w:rPr>
                <w:rFonts w:cs="Arial"/>
                <w:color w:val="000000"/>
                <w:szCs w:val="24"/>
              </w:rPr>
              <w:t xml:space="preserve"> </w:t>
            </w:r>
          </w:p>
        </w:tc>
      </w:tr>
      <w:tr w:rsidR="004B6182" w:rsidRPr="008C59AE" w14:paraId="637704D1" w14:textId="77777777" w:rsidTr="00C44394">
        <w:tc>
          <w:tcPr>
            <w:tcW w:w="1264" w:type="dxa"/>
            <w:shd w:val="clear" w:color="auto" w:fill="FFFFFF" w:themeFill="background1"/>
          </w:tcPr>
          <w:p w14:paraId="5907B071" w14:textId="16F0E398" w:rsidR="004B6182" w:rsidRPr="006901D9" w:rsidRDefault="004B6182" w:rsidP="004B6182">
            <w:pPr>
              <w:pStyle w:val="Heading3"/>
              <w:numPr>
                <w:ilvl w:val="0"/>
                <w:numId w:val="0"/>
              </w:numPr>
              <w:rPr>
                <w:rFonts w:cs="Arial"/>
                <w:szCs w:val="24"/>
              </w:rPr>
            </w:pPr>
            <w:r w:rsidRPr="006901D9">
              <w:rPr>
                <w:rFonts w:cs="Arial"/>
                <w:szCs w:val="24"/>
              </w:rPr>
              <w:lastRenderedPageBreak/>
              <w:t>TT1.4</w:t>
            </w:r>
          </w:p>
        </w:tc>
        <w:tc>
          <w:tcPr>
            <w:tcW w:w="3630" w:type="dxa"/>
            <w:shd w:val="clear" w:color="auto" w:fill="FFFFFF" w:themeFill="background1"/>
          </w:tcPr>
          <w:p w14:paraId="1708B60C" w14:textId="77777777"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443C996A" w14:textId="189A4E52" w:rsidR="004B6182" w:rsidRPr="006901D9" w:rsidRDefault="004B6182" w:rsidP="004B6182">
            <w:pPr>
              <w:rPr>
                <w:rFonts w:cs="Arial"/>
                <w:color w:val="000000"/>
                <w:szCs w:val="24"/>
              </w:rPr>
            </w:pPr>
            <w:r w:rsidRPr="006901D9">
              <w:rPr>
                <w:rFonts w:cs="Arial"/>
                <w:b/>
                <w:bCs/>
                <w:color w:val="000000"/>
                <w:szCs w:val="24"/>
              </w:rPr>
              <w:t xml:space="preserve">Highway Improvement Areas </w:t>
            </w:r>
            <w:r w:rsidR="007A324F">
              <w:rPr>
                <w:rFonts w:cs="Arial"/>
                <w:b/>
                <w:bCs/>
                <w:color w:val="000000"/>
                <w:szCs w:val="24"/>
              </w:rPr>
              <w:t>Q</w:t>
            </w:r>
            <w:r w:rsidRPr="006901D9">
              <w:rPr>
                <w:rFonts w:cs="Arial"/>
                <w:b/>
                <w:bCs/>
                <w:color w:val="000000"/>
                <w:szCs w:val="24"/>
              </w:rPr>
              <w:t>2</w:t>
            </w:r>
          </w:p>
          <w:p w14:paraId="63D6540B" w14:textId="0DA9C2E4" w:rsidR="004B6182" w:rsidRPr="006901D9" w:rsidRDefault="004B6182" w:rsidP="004B6182">
            <w:pPr>
              <w:rPr>
                <w:rFonts w:cs="Arial"/>
                <w:color w:val="000000"/>
                <w:szCs w:val="24"/>
              </w:rPr>
            </w:pPr>
            <w:r w:rsidRPr="006901D9">
              <w:rPr>
                <w:rFonts w:cs="Arial"/>
                <w:color w:val="000000"/>
                <w:szCs w:val="24"/>
              </w:rPr>
              <w:t xml:space="preserve">The HIAs are seemingly included in Work Nos. 8A (temporary) and 8B (permanent) of the </w:t>
            </w:r>
            <w:proofErr w:type="spellStart"/>
            <w:r w:rsidRPr="006901D9">
              <w:rPr>
                <w:rFonts w:cs="Arial"/>
                <w:color w:val="000000"/>
                <w:szCs w:val="24"/>
              </w:rPr>
              <w:t>dDCO</w:t>
            </w:r>
            <w:proofErr w:type="spellEnd"/>
            <w:r w:rsidRPr="006901D9">
              <w:rPr>
                <w:rFonts w:cs="Arial"/>
                <w:color w:val="000000"/>
                <w:szCs w:val="24"/>
              </w:rPr>
              <w:t xml:space="preserve"> and shown in the work plans [</w:t>
            </w:r>
            <w:hyperlink r:id="rId351" w:history="1">
              <w:r w:rsidRPr="006901D9">
                <w:rPr>
                  <w:rStyle w:val="Hyperlink"/>
                  <w:rFonts w:cs="Arial"/>
                  <w:szCs w:val="24"/>
                </w:rPr>
                <w:t>APP-007</w:t>
              </w:r>
            </w:hyperlink>
            <w:r w:rsidRPr="006901D9">
              <w:rPr>
                <w:rFonts w:cs="Arial"/>
                <w:color w:val="000000"/>
                <w:szCs w:val="24"/>
              </w:rPr>
              <w:t xml:space="preserve">] in different colour/hatching. However, the distinction between temporary and permanent </w:t>
            </w:r>
            <w:r w:rsidR="00D65B08">
              <w:rPr>
                <w:rFonts w:cs="Arial"/>
                <w:color w:val="000000"/>
                <w:szCs w:val="24"/>
              </w:rPr>
              <w:t xml:space="preserve">HIAs </w:t>
            </w:r>
            <w:r w:rsidRPr="006901D9">
              <w:rPr>
                <w:rFonts w:cs="Arial"/>
                <w:color w:val="000000"/>
                <w:szCs w:val="24"/>
              </w:rPr>
              <w:t>is not shown in ES Figures 2-4-1 to 2-4-9 [</w:t>
            </w:r>
            <w:hyperlink r:id="rId352" w:history="1">
              <w:r w:rsidRPr="006901D9">
                <w:rPr>
                  <w:rStyle w:val="Hyperlink"/>
                  <w:rFonts w:cs="Arial"/>
                  <w:szCs w:val="24"/>
                </w:rPr>
                <w:t>APP-080</w:t>
              </w:r>
            </w:hyperlink>
            <w:r w:rsidRPr="006901D9">
              <w:rPr>
                <w:rFonts w:cs="Arial"/>
                <w:color w:val="000000"/>
                <w:szCs w:val="24"/>
              </w:rPr>
              <w:t>]</w:t>
            </w:r>
            <w:r w:rsidR="00542BED">
              <w:rPr>
                <w:rFonts w:cs="Arial"/>
                <w:color w:val="000000"/>
                <w:szCs w:val="24"/>
              </w:rPr>
              <w:t>,</w:t>
            </w:r>
            <w:r w:rsidRPr="006901D9">
              <w:rPr>
                <w:rFonts w:cs="Arial"/>
                <w:color w:val="000000"/>
                <w:szCs w:val="24"/>
              </w:rPr>
              <w:t xml:space="preserve"> 3-1 to 3-1-5 [</w:t>
            </w:r>
            <w:hyperlink r:id="rId353" w:history="1">
              <w:r w:rsidRPr="006901D9">
                <w:rPr>
                  <w:rStyle w:val="Hyperlink"/>
                  <w:rFonts w:cs="Arial"/>
                  <w:szCs w:val="24"/>
                </w:rPr>
                <w:t>APP-081</w:t>
              </w:r>
            </w:hyperlink>
            <w:r w:rsidRPr="006901D9">
              <w:rPr>
                <w:rFonts w:cs="Arial"/>
                <w:color w:val="000000"/>
                <w:szCs w:val="24"/>
              </w:rPr>
              <w:t>] and 3-2 to 3-2-10 [</w:t>
            </w:r>
            <w:hyperlink r:id="rId354" w:history="1">
              <w:r w:rsidRPr="006901D9">
                <w:rPr>
                  <w:rStyle w:val="Hyperlink"/>
                  <w:rFonts w:cs="Arial"/>
                  <w:szCs w:val="24"/>
                </w:rPr>
                <w:t>APP-082</w:t>
              </w:r>
            </w:hyperlink>
            <w:r w:rsidRPr="006901D9">
              <w:rPr>
                <w:rFonts w:cs="Arial"/>
                <w:color w:val="000000"/>
                <w:szCs w:val="24"/>
              </w:rPr>
              <w:t xml:space="preserve">]. These figures should therefore be amended to delineate temporary and permanent HIA locations in different colours. </w:t>
            </w:r>
          </w:p>
          <w:p w14:paraId="44E72A97" w14:textId="77777777" w:rsidR="0051397B" w:rsidRDefault="004B6182" w:rsidP="0051397B">
            <w:pPr>
              <w:spacing w:after="0"/>
              <w:rPr>
                <w:rFonts w:cs="Arial"/>
                <w:color w:val="000000"/>
                <w:szCs w:val="24"/>
              </w:rPr>
            </w:pPr>
            <w:r w:rsidRPr="006901D9">
              <w:rPr>
                <w:rFonts w:cs="Arial"/>
                <w:color w:val="000000"/>
                <w:szCs w:val="24"/>
              </w:rPr>
              <w:t xml:space="preserve">However, </w:t>
            </w:r>
            <w:r w:rsidR="00A67A23">
              <w:rPr>
                <w:rFonts w:cs="Arial"/>
                <w:color w:val="000000"/>
                <w:szCs w:val="24"/>
              </w:rPr>
              <w:t xml:space="preserve">please </w:t>
            </w:r>
            <w:r w:rsidRPr="006901D9">
              <w:rPr>
                <w:rFonts w:cs="Arial"/>
                <w:color w:val="000000"/>
                <w:szCs w:val="24"/>
              </w:rPr>
              <w:t xml:space="preserve">note that the light pink colour used to identify the HIA areas in ES Figures 2-4-1 to 2-4-9 is too similar to the colour used to delineate </w:t>
            </w:r>
          </w:p>
          <w:p w14:paraId="30631059" w14:textId="06F20A5F" w:rsidR="004B6182" w:rsidRPr="006901D9" w:rsidRDefault="004B6182" w:rsidP="0051397B">
            <w:pPr>
              <w:spacing w:before="0"/>
              <w:rPr>
                <w:rFonts w:cs="Arial"/>
                <w:color w:val="000000"/>
                <w:szCs w:val="24"/>
              </w:rPr>
            </w:pPr>
            <w:r w:rsidRPr="006901D9">
              <w:rPr>
                <w:rFonts w:cs="Arial"/>
                <w:color w:val="000000"/>
                <w:szCs w:val="24"/>
              </w:rPr>
              <w:t xml:space="preserve">B Roads so this requires revision to ensure that the distinction is </w:t>
            </w:r>
            <w:r w:rsidR="0051397B">
              <w:rPr>
                <w:rFonts w:cs="Arial"/>
                <w:color w:val="000000"/>
                <w:szCs w:val="24"/>
              </w:rPr>
              <w:t>clear</w:t>
            </w:r>
            <w:r w:rsidRPr="006901D9">
              <w:rPr>
                <w:rFonts w:cs="Arial"/>
                <w:color w:val="000000"/>
                <w:szCs w:val="24"/>
              </w:rPr>
              <w:t xml:space="preserve"> to the viewer. </w:t>
            </w:r>
          </w:p>
        </w:tc>
      </w:tr>
      <w:tr w:rsidR="004B6182" w:rsidRPr="008C59AE" w14:paraId="0B4DF3CC" w14:textId="77777777" w:rsidTr="00C44394">
        <w:tc>
          <w:tcPr>
            <w:tcW w:w="1264" w:type="dxa"/>
            <w:shd w:val="clear" w:color="auto" w:fill="FFFFFF" w:themeFill="background1"/>
          </w:tcPr>
          <w:p w14:paraId="35C60D33" w14:textId="3257F5D1" w:rsidR="004B6182" w:rsidRPr="006901D9" w:rsidRDefault="004B6182" w:rsidP="004B6182">
            <w:pPr>
              <w:pStyle w:val="Heading3"/>
              <w:numPr>
                <w:ilvl w:val="0"/>
                <w:numId w:val="0"/>
              </w:numPr>
              <w:rPr>
                <w:rFonts w:cs="Arial"/>
                <w:szCs w:val="24"/>
              </w:rPr>
            </w:pPr>
            <w:r w:rsidRPr="006901D9">
              <w:rPr>
                <w:rFonts w:cs="Arial"/>
                <w:szCs w:val="24"/>
              </w:rPr>
              <w:t>TT1.5</w:t>
            </w:r>
          </w:p>
        </w:tc>
        <w:tc>
          <w:tcPr>
            <w:tcW w:w="3630" w:type="dxa"/>
            <w:shd w:val="clear" w:color="auto" w:fill="FFFFFF" w:themeFill="background1"/>
          </w:tcPr>
          <w:p w14:paraId="09F540E3" w14:textId="1A207EF3"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7B5FFAB0" w14:textId="699F48DF" w:rsidR="004B6182" w:rsidRPr="006901D9" w:rsidRDefault="004B6182" w:rsidP="004B6182">
            <w:pPr>
              <w:rPr>
                <w:rFonts w:cs="Arial"/>
                <w:b/>
                <w:bCs/>
                <w:szCs w:val="24"/>
              </w:rPr>
            </w:pPr>
            <w:r w:rsidRPr="006901D9">
              <w:rPr>
                <w:rFonts w:cs="Arial"/>
                <w:b/>
                <w:bCs/>
                <w:szCs w:val="24"/>
              </w:rPr>
              <w:t>Construction Access Points</w:t>
            </w:r>
          </w:p>
          <w:p w14:paraId="521CF246" w14:textId="5BA55925" w:rsidR="004B6182" w:rsidRPr="006901D9" w:rsidRDefault="004B6182" w:rsidP="004B6182">
            <w:pPr>
              <w:rPr>
                <w:rFonts w:cs="Arial"/>
                <w:szCs w:val="24"/>
              </w:rPr>
            </w:pPr>
            <w:r w:rsidRPr="006901D9">
              <w:rPr>
                <w:rFonts w:cs="Arial"/>
                <w:szCs w:val="24"/>
              </w:rPr>
              <w:t xml:space="preserve">Paragraph 2.1.2 of the </w:t>
            </w:r>
            <w:proofErr w:type="spellStart"/>
            <w:r w:rsidRPr="006901D9">
              <w:rPr>
                <w:rFonts w:cs="Arial"/>
                <w:szCs w:val="24"/>
              </w:rPr>
              <w:t>oCTMP</w:t>
            </w:r>
            <w:proofErr w:type="spellEnd"/>
            <w:r w:rsidRPr="006901D9">
              <w:rPr>
                <w:rFonts w:cs="Arial"/>
                <w:szCs w:val="24"/>
              </w:rPr>
              <w:t xml:space="preserve"> [</w:t>
            </w:r>
            <w:hyperlink r:id="rId355" w:history="1">
              <w:r w:rsidRPr="006901D9">
                <w:rPr>
                  <w:rStyle w:val="Hyperlink"/>
                  <w:rFonts w:cs="Arial"/>
                  <w:szCs w:val="24"/>
                </w:rPr>
                <w:t>REP1-112</w:t>
              </w:r>
            </w:hyperlink>
            <w:r w:rsidRPr="006901D9">
              <w:rPr>
                <w:rFonts w:cs="Arial"/>
                <w:szCs w:val="24"/>
              </w:rPr>
              <w:t xml:space="preserve">] states that the 21 accesses required for the solar PV sites would be retained for use by maintenance vehicles once the development is operational. The </w:t>
            </w:r>
            <w:proofErr w:type="spellStart"/>
            <w:r w:rsidRPr="006901D9">
              <w:rPr>
                <w:rFonts w:cs="Arial"/>
                <w:szCs w:val="24"/>
              </w:rPr>
              <w:t>oCTMP</w:t>
            </w:r>
            <w:proofErr w:type="spellEnd"/>
            <w:r w:rsidRPr="006901D9">
              <w:rPr>
                <w:rFonts w:cs="Arial"/>
                <w:szCs w:val="24"/>
              </w:rPr>
              <w:t xml:space="preserve"> does not include any statement about the retention or otherwise of the accesses into the </w:t>
            </w:r>
            <w:r w:rsidR="00DC6DC3">
              <w:rPr>
                <w:rFonts w:cs="Arial"/>
                <w:szCs w:val="24"/>
              </w:rPr>
              <w:t>CRC</w:t>
            </w:r>
            <w:r w:rsidRPr="006901D9">
              <w:rPr>
                <w:rFonts w:cs="Arial"/>
                <w:szCs w:val="24"/>
              </w:rPr>
              <w:t xml:space="preserve">. Whilst it is acknowledged that the vast majority of access points along the CRC would be existing access points, some new access points are proposed and some of the existing accesses are likely to necessitate widening and formalisation for construction purposes. The </w:t>
            </w:r>
            <w:proofErr w:type="spellStart"/>
            <w:r w:rsidRPr="006901D9">
              <w:rPr>
                <w:rFonts w:cs="Arial"/>
                <w:szCs w:val="24"/>
              </w:rPr>
              <w:t>ExA</w:t>
            </w:r>
            <w:proofErr w:type="spellEnd"/>
            <w:r w:rsidRPr="006901D9">
              <w:rPr>
                <w:rFonts w:cs="Arial"/>
                <w:szCs w:val="24"/>
              </w:rPr>
              <w:t xml:space="preserve"> is seeking to understand:</w:t>
            </w:r>
          </w:p>
          <w:p w14:paraId="06D9A20A" w14:textId="137561BC" w:rsidR="004B6182" w:rsidRPr="006901D9" w:rsidRDefault="004B6182" w:rsidP="004B6182">
            <w:pPr>
              <w:pStyle w:val="ListParagraph"/>
              <w:numPr>
                <w:ilvl w:val="0"/>
                <w:numId w:val="38"/>
              </w:numPr>
              <w:ind w:left="512" w:hanging="512"/>
              <w:rPr>
                <w:rFonts w:cs="Arial"/>
                <w:szCs w:val="24"/>
              </w:rPr>
            </w:pPr>
            <w:r w:rsidRPr="006901D9">
              <w:rPr>
                <w:rFonts w:cs="Arial"/>
                <w:szCs w:val="24"/>
              </w:rPr>
              <w:t xml:space="preserve">Which new </w:t>
            </w:r>
            <w:r>
              <w:rPr>
                <w:rFonts w:cs="Arial"/>
                <w:szCs w:val="24"/>
              </w:rPr>
              <w:t>accesses</w:t>
            </w:r>
            <w:r w:rsidRPr="006901D9">
              <w:rPr>
                <w:rFonts w:cs="Arial"/>
                <w:szCs w:val="24"/>
              </w:rPr>
              <w:t xml:space="preserve"> created for construction along the CRC corridor </w:t>
            </w:r>
            <w:r>
              <w:rPr>
                <w:rFonts w:cs="Arial"/>
                <w:szCs w:val="24"/>
              </w:rPr>
              <w:t>would</w:t>
            </w:r>
            <w:r w:rsidRPr="006901D9">
              <w:rPr>
                <w:rFonts w:cs="Arial"/>
                <w:szCs w:val="24"/>
              </w:rPr>
              <w:t xml:space="preserve"> be closed post construction and the land/</w:t>
            </w:r>
            <w:r>
              <w:rPr>
                <w:rFonts w:cs="Arial"/>
                <w:szCs w:val="24"/>
              </w:rPr>
              <w:t xml:space="preserve"> </w:t>
            </w:r>
            <w:r w:rsidRPr="006901D9">
              <w:rPr>
                <w:rFonts w:cs="Arial"/>
                <w:szCs w:val="24"/>
              </w:rPr>
              <w:t>boundary reinstated to its pre-construction state.</w:t>
            </w:r>
          </w:p>
          <w:p w14:paraId="01185D79" w14:textId="1DCD7AAB" w:rsidR="004B6182" w:rsidRDefault="004B6182" w:rsidP="004B6182">
            <w:pPr>
              <w:pStyle w:val="ListParagraph"/>
              <w:numPr>
                <w:ilvl w:val="0"/>
                <w:numId w:val="38"/>
              </w:numPr>
              <w:ind w:left="512" w:hanging="512"/>
              <w:rPr>
                <w:rFonts w:cs="Arial"/>
                <w:szCs w:val="24"/>
              </w:rPr>
            </w:pPr>
            <w:r w:rsidRPr="006901D9">
              <w:rPr>
                <w:rFonts w:cs="Arial"/>
                <w:szCs w:val="24"/>
              </w:rPr>
              <w:t xml:space="preserve">Which existing accesses (for the solar PV sites and CRC corridor) </w:t>
            </w:r>
            <w:r>
              <w:rPr>
                <w:rFonts w:cs="Arial"/>
                <w:szCs w:val="24"/>
              </w:rPr>
              <w:t>would</w:t>
            </w:r>
            <w:r w:rsidRPr="006901D9">
              <w:rPr>
                <w:rFonts w:cs="Arial"/>
                <w:szCs w:val="24"/>
              </w:rPr>
              <w:t xml:space="preserve"> be retained in their altered state/</w:t>
            </w:r>
            <w:r>
              <w:rPr>
                <w:rFonts w:cs="Arial"/>
                <w:szCs w:val="24"/>
              </w:rPr>
              <w:t xml:space="preserve"> </w:t>
            </w:r>
            <w:r w:rsidRPr="006901D9">
              <w:rPr>
                <w:rFonts w:cs="Arial"/>
                <w:szCs w:val="24"/>
              </w:rPr>
              <w:t xml:space="preserve">size or </w:t>
            </w:r>
            <w:r>
              <w:rPr>
                <w:rFonts w:cs="Arial"/>
                <w:szCs w:val="24"/>
              </w:rPr>
              <w:t>reinstated</w:t>
            </w:r>
            <w:r w:rsidRPr="006901D9">
              <w:rPr>
                <w:rFonts w:cs="Arial"/>
                <w:szCs w:val="24"/>
              </w:rPr>
              <w:t xml:space="preserve"> to their pre-altered state/ size</w:t>
            </w:r>
            <w:r>
              <w:rPr>
                <w:rFonts w:cs="Arial"/>
                <w:szCs w:val="24"/>
              </w:rPr>
              <w:t>.</w:t>
            </w:r>
          </w:p>
          <w:p w14:paraId="20C6F266" w14:textId="028F138B" w:rsidR="004B6182" w:rsidRPr="006901D9" w:rsidRDefault="004B6182" w:rsidP="004B6182">
            <w:pPr>
              <w:pStyle w:val="ListParagraph"/>
              <w:numPr>
                <w:ilvl w:val="0"/>
                <w:numId w:val="38"/>
              </w:numPr>
              <w:ind w:left="512" w:hanging="512"/>
              <w:rPr>
                <w:rFonts w:cs="Arial"/>
                <w:szCs w:val="24"/>
              </w:rPr>
            </w:pPr>
            <w:r>
              <w:rPr>
                <w:rFonts w:cs="Arial"/>
                <w:szCs w:val="24"/>
              </w:rPr>
              <w:t>For any new or altered access which is proposed to be reinstated to its pre-altered state/ size, where this requirement is secured.</w:t>
            </w:r>
          </w:p>
        </w:tc>
      </w:tr>
      <w:tr w:rsidR="004B6182" w:rsidRPr="008C59AE" w14:paraId="6CE49FBD" w14:textId="77777777" w:rsidTr="00C44394">
        <w:tc>
          <w:tcPr>
            <w:tcW w:w="1264" w:type="dxa"/>
            <w:shd w:val="clear" w:color="auto" w:fill="FFFFFF" w:themeFill="background1"/>
          </w:tcPr>
          <w:p w14:paraId="3DB27519" w14:textId="737E2438" w:rsidR="004B6182" w:rsidRPr="006901D9" w:rsidRDefault="004B6182" w:rsidP="004B6182">
            <w:pPr>
              <w:pStyle w:val="Heading3"/>
              <w:numPr>
                <w:ilvl w:val="0"/>
                <w:numId w:val="0"/>
              </w:numPr>
              <w:rPr>
                <w:rFonts w:cs="Arial"/>
                <w:szCs w:val="24"/>
              </w:rPr>
            </w:pPr>
            <w:r w:rsidRPr="006901D9">
              <w:rPr>
                <w:rFonts w:cs="Arial"/>
                <w:szCs w:val="24"/>
              </w:rPr>
              <w:t>TT1.6</w:t>
            </w:r>
          </w:p>
        </w:tc>
        <w:tc>
          <w:tcPr>
            <w:tcW w:w="3630" w:type="dxa"/>
            <w:shd w:val="clear" w:color="auto" w:fill="FFFFFF" w:themeFill="background1"/>
          </w:tcPr>
          <w:p w14:paraId="024307B8" w14:textId="796AC3DE"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5437AC5C" w14:textId="179E4F92" w:rsidR="004B6182" w:rsidRPr="006901D9" w:rsidRDefault="004B6182" w:rsidP="004B6182">
            <w:pPr>
              <w:rPr>
                <w:rFonts w:cs="Arial"/>
                <w:color w:val="000000"/>
                <w:szCs w:val="24"/>
              </w:rPr>
            </w:pPr>
            <w:r w:rsidRPr="006901D9">
              <w:rPr>
                <w:rFonts w:cs="Arial"/>
                <w:b/>
                <w:bCs/>
                <w:color w:val="000000"/>
                <w:szCs w:val="24"/>
              </w:rPr>
              <w:t>Traffic Forecasting</w:t>
            </w:r>
          </w:p>
          <w:p w14:paraId="5BBE43C8" w14:textId="4B2F9BE8" w:rsidR="004B6182" w:rsidRPr="006901D9" w:rsidRDefault="004B6182" w:rsidP="004B6182">
            <w:pPr>
              <w:rPr>
                <w:rFonts w:cs="Arial"/>
                <w:color w:val="000000"/>
                <w:szCs w:val="24"/>
              </w:rPr>
            </w:pPr>
            <w:r w:rsidRPr="006901D9">
              <w:rPr>
                <w:rFonts w:cs="Arial"/>
                <w:color w:val="000000"/>
                <w:szCs w:val="24"/>
              </w:rPr>
              <w:t>Section 13.4 of ES Chapter 13 [</w:t>
            </w:r>
            <w:hyperlink r:id="rId356" w:history="1">
              <w:r w:rsidRPr="006901D9">
                <w:rPr>
                  <w:rStyle w:val="Hyperlink"/>
                  <w:rFonts w:cs="Arial"/>
                  <w:szCs w:val="24"/>
                </w:rPr>
                <w:t>REP1-019</w:t>
              </w:r>
            </w:hyperlink>
            <w:r w:rsidRPr="006901D9">
              <w:rPr>
                <w:rFonts w:cs="Arial"/>
                <w:color w:val="000000"/>
                <w:szCs w:val="24"/>
              </w:rPr>
              <w:t>] states that construction traffic forecasts have been developed based on professional judgement and derived from experience with other developments similar in size, scale and nature to the scheme. The applicant is asked to explain which other schemes informed this assessment, which of those other schemes have been completed, and which of those other completed schemes have had their actual traffic forecasting monitored and verified for accuracy?</w:t>
            </w:r>
            <w:r w:rsidR="001A6E08">
              <w:rPr>
                <w:rFonts w:cs="Arial"/>
                <w:color w:val="000000"/>
                <w:szCs w:val="24"/>
              </w:rPr>
              <w:t xml:space="preserve"> </w:t>
            </w:r>
          </w:p>
          <w:p w14:paraId="608BC3D5" w14:textId="5720FEFE" w:rsidR="004B6182" w:rsidRPr="006901D9" w:rsidRDefault="004B6182" w:rsidP="004B6182">
            <w:pPr>
              <w:rPr>
                <w:rFonts w:cs="Arial"/>
                <w:b/>
                <w:bCs/>
                <w:szCs w:val="24"/>
              </w:rPr>
            </w:pPr>
            <w:r w:rsidRPr="006901D9">
              <w:rPr>
                <w:rFonts w:cs="Arial"/>
                <w:color w:val="000000"/>
                <w:szCs w:val="24"/>
              </w:rPr>
              <w:t>In addition, ES Chapter 13 also states that operation and maintenance phase traffic forecasts have again been developed based on similar projects. The applicant is asked to explain which other projects are similar to the Lime Down Proposal and whether they are operational</w:t>
            </w:r>
            <w:r w:rsidR="001C5A8C">
              <w:rPr>
                <w:rFonts w:cs="Arial"/>
                <w:color w:val="000000"/>
                <w:szCs w:val="24"/>
              </w:rPr>
              <w:t>.</w:t>
            </w:r>
            <w:r w:rsidRPr="006901D9">
              <w:rPr>
                <w:rFonts w:cs="Arial"/>
                <w:color w:val="000000"/>
                <w:szCs w:val="24"/>
              </w:rPr>
              <w:t xml:space="preserve"> The </w:t>
            </w:r>
            <w:proofErr w:type="spellStart"/>
            <w:r w:rsidRPr="006901D9">
              <w:rPr>
                <w:rFonts w:cs="Arial"/>
                <w:color w:val="000000"/>
                <w:szCs w:val="24"/>
              </w:rPr>
              <w:t>ExA</w:t>
            </w:r>
            <w:proofErr w:type="spellEnd"/>
            <w:r w:rsidRPr="006901D9">
              <w:rPr>
                <w:rFonts w:cs="Arial"/>
                <w:color w:val="000000"/>
                <w:szCs w:val="24"/>
              </w:rPr>
              <w:t xml:space="preserve"> is concerned that the forecasting may be based on other projects which are not yet constructed or operational such that the accuracy of the forecasting of those other projects cannot be verified. In that regard, how can the </w:t>
            </w:r>
            <w:proofErr w:type="spellStart"/>
            <w:r w:rsidRPr="006901D9">
              <w:rPr>
                <w:rFonts w:cs="Arial"/>
                <w:color w:val="000000"/>
                <w:szCs w:val="24"/>
              </w:rPr>
              <w:t>ExA</w:t>
            </w:r>
            <w:proofErr w:type="spellEnd"/>
            <w:r w:rsidRPr="006901D9">
              <w:rPr>
                <w:rFonts w:cs="Arial"/>
                <w:color w:val="000000"/>
                <w:szCs w:val="24"/>
              </w:rPr>
              <w:t xml:space="preserve"> be assured that the figures underpinning the applicant’s Transport Assessment are realistic?</w:t>
            </w:r>
          </w:p>
        </w:tc>
      </w:tr>
      <w:tr w:rsidR="004B6182" w:rsidRPr="008C59AE" w14:paraId="1332A90F" w14:textId="77777777" w:rsidTr="00C44394">
        <w:tc>
          <w:tcPr>
            <w:tcW w:w="1264" w:type="dxa"/>
            <w:shd w:val="clear" w:color="auto" w:fill="FFFFFF" w:themeFill="background1"/>
          </w:tcPr>
          <w:p w14:paraId="52D203C9" w14:textId="49407B9E" w:rsidR="004B6182" w:rsidRPr="00BE24DD" w:rsidRDefault="004B6182" w:rsidP="004B6182">
            <w:pPr>
              <w:pStyle w:val="Heading3"/>
              <w:numPr>
                <w:ilvl w:val="0"/>
                <w:numId w:val="0"/>
              </w:numPr>
              <w:rPr>
                <w:rFonts w:cs="Arial"/>
                <w:szCs w:val="24"/>
              </w:rPr>
            </w:pPr>
            <w:r w:rsidRPr="00BE24DD">
              <w:rPr>
                <w:rFonts w:cs="Arial"/>
                <w:szCs w:val="24"/>
              </w:rPr>
              <w:t>TT1.7</w:t>
            </w:r>
          </w:p>
        </w:tc>
        <w:tc>
          <w:tcPr>
            <w:tcW w:w="3630" w:type="dxa"/>
            <w:shd w:val="clear" w:color="auto" w:fill="FFFFFF" w:themeFill="background1"/>
          </w:tcPr>
          <w:p w14:paraId="650F2B0A" w14:textId="77777777" w:rsidR="004B6182" w:rsidRPr="00BE24DD" w:rsidRDefault="004B6182" w:rsidP="004B6182">
            <w:pPr>
              <w:rPr>
                <w:rFonts w:cs="Arial"/>
                <w:szCs w:val="24"/>
              </w:rPr>
            </w:pPr>
            <w:r w:rsidRPr="00BE24DD">
              <w:rPr>
                <w:rFonts w:cs="Arial"/>
                <w:szCs w:val="24"/>
              </w:rPr>
              <w:t>The Applicant</w:t>
            </w:r>
          </w:p>
          <w:p w14:paraId="5DE822BD" w14:textId="19094DA6" w:rsidR="004B6182" w:rsidRPr="00BE24DD" w:rsidRDefault="004B6182" w:rsidP="004B6182">
            <w:pPr>
              <w:rPr>
                <w:rFonts w:cs="Arial"/>
                <w:szCs w:val="24"/>
              </w:rPr>
            </w:pPr>
            <w:r w:rsidRPr="00BE24DD">
              <w:rPr>
                <w:rFonts w:cs="Arial"/>
                <w:szCs w:val="24"/>
              </w:rPr>
              <w:t>The Local Highway Authority (LHA)</w:t>
            </w:r>
          </w:p>
        </w:tc>
        <w:tc>
          <w:tcPr>
            <w:tcW w:w="16931" w:type="dxa"/>
            <w:shd w:val="clear" w:color="auto" w:fill="FFFFFF" w:themeFill="background1"/>
          </w:tcPr>
          <w:p w14:paraId="26FDC36A" w14:textId="77777777" w:rsidR="004B6182" w:rsidRPr="00BE24DD" w:rsidRDefault="004B6182" w:rsidP="004B6182">
            <w:pPr>
              <w:rPr>
                <w:rFonts w:cs="Arial"/>
                <w:color w:val="000000"/>
                <w:szCs w:val="24"/>
              </w:rPr>
            </w:pPr>
            <w:r w:rsidRPr="00BE24DD">
              <w:rPr>
                <w:rFonts w:cs="Arial"/>
                <w:b/>
                <w:color w:val="000000"/>
                <w:szCs w:val="24"/>
              </w:rPr>
              <w:t>Construction Worker Numbers</w:t>
            </w:r>
          </w:p>
          <w:p w14:paraId="76351749" w14:textId="44FA9302" w:rsidR="004B6182" w:rsidRPr="00BE24DD" w:rsidRDefault="004B6182" w:rsidP="004B6182">
            <w:pPr>
              <w:rPr>
                <w:rFonts w:cs="Arial"/>
                <w:color w:val="000000"/>
                <w:szCs w:val="24"/>
              </w:rPr>
            </w:pPr>
            <w:r w:rsidRPr="00BE24DD">
              <w:rPr>
                <w:rFonts w:cs="Arial"/>
                <w:color w:val="000000"/>
                <w:szCs w:val="24"/>
              </w:rPr>
              <w:t xml:space="preserve">Paragraph 3.2.7 of the </w:t>
            </w:r>
            <w:proofErr w:type="spellStart"/>
            <w:r w:rsidRPr="00BE24DD">
              <w:rPr>
                <w:rFonts w:cs="Arial"/>
                <w:color w:val="000000"/>
                <w:szCs w:val="24"/>
              </w:rPr>
              <w:t>oCTMP</w:t>
            </w:r>
            <w:proofErr w:type="spellEnd"/>
            <w:r w:rsidRPr="00BE24DD">
              <w:rPr>
                <w:rFonts w:cs="Arial"/>
                <w:color w:val="000000"/>
                <w:szCs w:val="24"/>
              </w:rPr>
              <w:t xml:space="preserve"> </w:t>
            </w:r>
            <w:r w:rsidRPr="00BE24DD">
              <w:t>[</w:t>
            </w:r>
            <w:hyperlink r:id="rId357" w:history="1">
              <w:r w:rsidRPr="00BE24DD">
                <w:rPr>
                  <w:rStyle w:val="Hyperlink"/>
                </w:rPr>
                <w:t>REP1-112</w:t>
              </w:r>
            </w:hyperlink>
            <w:r w:rsidRPr="00BE24DD">
              <w:t xml:space="preserve">] </w:t>
            </w:r>
            <w:r w:rsidRPr="00BE24DD">
              <w:rPr>
                <w:rFonts w:cs="Arial"/>
                <w:color w:val="000000"/>
                <w:szCs w:val="24"/>
              </w:rPr>
              <w:t xml:space="preserve">states that </w:t>
            </w:r>
            <w:r>
              <w:rPr>
                <w:rFonts w:cs="Arial"/>
                <w:i/>
                <w:color w:val="000000"/>
                <w:szCs w:val="24"/>
              </w:rPr>
              <w:t>‘</w:t>
            </w:r>
            <w:r w:rsidRPr="00BE24DD">
              <w:rPr>
                <w:rFonts w:cs="Arial"/>
                <w:i/>
                <w:color w:val="000000"/>
                <w:szCs w:val="24"/>
              </w:rPr>
              <w:t>on a peak day, assuming the build out of all areas/elements of the scheme concurrently, there is expected to be a peak of 622 workers spread across the solar PV sites. For assessment, construction workers have been spread across the solar PV sites on a proportional basis, based on the size of each area.</w:t>
            </w:r>
            <w:r>
              <w:rPr>
                <w:rFonts w:cs="Arial"/>
                <w:i/>
                <w:color w:val="000000"/>
                <w:szCs w:val="24"/>
              </w:rPr>
              <w:t>’</w:t>
            </w:r>
            <w:r w:rsidRPr="00BE24DD">
              <w:rPr>
                <w:rFonts w:cs="Arial"/>
                <w:color w:val="000000"/>
                <w:szCs w:val="24"/>
              </w:rPr>
              <w:t xml:space="preserve"> Table 1 of the </w:t>
            </w:r>
            <w:proofErr w:type="spellStart"/>
            <w:r w:rsidRPr="00BE24DD">
              <w:rPr>
                <w:rFonts w:cs="Arial"/>
                <w:color w:val="000000"/>
                <w:szCs w:val="24"/>
              </w:rPr>
              <w:t>oCTMP</w:t>
            </w:r>
            <w:proofErr w:type="spellEnd"/>
            <w:r w:rsidRPr="00BE24DD">
              <w:rPr>
                <w:rFonts w:cs="Arial"/>
                <w:color w:val="000000"/>
                <w:szCs w:val="24"/>
              </w:rPr>
              <w:t xml:space="preserve"> provides an indicative construction programme, which shows Lime Down A, B and D all starting construction at the same time but Lime Down A and B finishing after 9 months. Lime Down C and E would commence around the 8-9 month mark and would be built alongside the rest of Lime Down D. Given that workers to each of these sites would not be compelled to use the company shuttle buses (or car share) and given the different build out periods, the </w:t>
            </w:r>
            <w:proofErr w:type="spellStart"/>
            <w:r w:rsidRPr="00BE24DD">
              <w:rPr>
                <w:rFonts w:cs="Arial"/>
                <w:color w:val="000000"/>
                <w:szCs w:val="24"/>
              </w:rPr>
              <w:t>ExA</w:t>
            </w:r>
            <w:proofErr w:type="spellEnd"/>
            <w:r w:rsidRPr="00BE24DD">
              <w:rPr>
                <w:rFonts w:cs="Arial"/>
                <w:color w:val="000000"/>
                <w:szCs w:val="24"/>
              </w:rPr>
              <w:t xml:space="preserve"> is concerned that spreading out the assessment impact of workers on a proportional basis (and on the assumption that 50% </w:t>
            </w:r>
            <w:r>
              <w:rPr>
                <w:rFonts w:cs="Arial"/>
                <w:color w:val="000000"/>
                <w:szCs w:val="24"/>
              </w:rPr>
              <w:t>would</w:t>
            </w:r>
            <w:r w:rsidRPr="00BE24DD">
              <w:rPr>
                <w:rFonts w:cs="Arial"/>
                <w:color w:val="000000"/>
                <w:szCs w:val="24"/>
              </w:rPr>
              <w:t xml:space="preserve"> use shuttle buses and each car would accommodate 1.5 construction workers) is not cautious enough to capture local traffic hotspots at the worst case, and when in the construction period those worst case impacts are likely to occur. The </w:t>
            </w:r>
            <w:proofErr w:type="spellStart"/>
            <w:r w:rsidRPr="00BE24DD">
              <w:rPr>
                <w:rFonts w:cs="Arial"/>
                <w:color w:val="000000"/>
                <w:szCs w:val="24"/>
              </w:rPr>
              <w:t>ExA</w:t>
            </w:r>
            <w:proofErr w:type="spellEnd"/>
            <w:r w:rsidRPr="00BE24DD">
              <w:rPr>
                <w:rFonts w:cs="Arial"/>
                <w:color w:val="000000"/>
                <w:szCs w:val="24"/>
              </w:rPr>
              <w:t xml:space="preserve"> therefore requires the applicant to provide a detailed rationale for their chosen methodology. </w:t>
            </w:r>
          </w:p>
          <w:p w14:paraId="6CC25E33" w14:textId="77777777" w:rsidR="004B6182" w:rsidRDefault="004B6182" w:rsidP="004B6182">
            <w:pPr>
              <w:rPr>
                <w:rFonts w:cs="Arial"/>
                <w:color w:val="000000"/>
                <w:szCs w:val="24"/>
              </w:rPr>
            </w:pPr>
            <w:r w:rsidRPr="00BE24DD">
              <w:rPr>
                <w:rFonts w:cs="Arial"/>
                <w:color w:val="000000"/>
                <w:szCs w:val="24"/>
              </w:rPr>
              <w:t xml:space="preserve">The </w:t>
            </w:r>
            <w:proofErr w:type="spellStart"/>
            <w:r w:rsidRPr="00BE24DD">
              <w:rPr>
                <w:rFonts w:cs="Arial"/>
                <w:color w:val="000000"/>
                <w:szCs w:val="24"/>
              </w:rPr>
              <w:t>ExA</w:t>
            </w:r>
            <w:proofErr w:type="spellEnd"/>
            <w:r w:rsidRPr="00BE24DD">
              <w:rPr>
                <w:rFonts w:cs="Arial"/>
                <w:color w:val="000000"/>
                <w:szCs w:val="24"/>
              </w:rPr>
              <w:t xml:space="preserve"> also welcomes any comment from the LHA on the appropriateness of the applicant’s chosen methodology.  </w:t>
            </w:r>
          </w:p>
          <w:p w14:paraId="2D899C01" w14:textId="2DC4E940" w:rsidR="00491C13" w:rsidRPr="00BE24DD" w:rsidRDefault="00491C13" w:rsidP="004B6182">
            <w:pPr>
              <w:rPr>
                <w:rFonts w:cs="Arial"/>
                <w:color w:val="000000"/>
                <w:szCs w:val="24"/>
              </w:rPr>
            </w:pPr>
          </w:p>
        </w:tc>
      </w:tr>
      <w:tr w:rsidR="004B6182" w:rsidRPr="008C59AE" w14:paraId="4EA7C978" w14:textId="77777777" w:rsidTr="00C44394">
        <w:tc>
          <w:tcPr>
            <w:tcW w:w="1264" w:type="dxa"/>
            <w:shd w:val="clear" w:color="auto" w:fill="FFFFFF" w:themeFill="background1"/>
          </w:tcPr>
          <w:p w14:paraId="08F05081" w14:textId="49D33F3B" w:rsidR="004B6182" w:rsidRPr="006901D9" w:rsidRDefault="004B6182" w:rsidP="004B6182">
            <w:pPr>
              <w:pStyle w:val="Heading3"/>
              <w:numPr>
                <w:ilvl w:val="0"/>
                <w:numId w:val="0"/>
              </w:numPr>
              <w:rPr>
                <w:rFonts w:cs="Arial"/>
                <w:szCs w:val="24"/>
              </w:rPr>
            </w:pPr>
            <w:r w:rsidRPr="006901D9">
              <w:rPr>
                <w:rFonts w:cs="Arial"/>
                <w:szCs w:val="24"/>
              </w:rPr>
              <w:lastRenderedPageBreak/>
              <w:t>TT1.8</w:t>
            </w:r>
          </w:p>
        </w:tc>
        <w:tc>
          <w:tcPr>
            <w:tcW w:w="3630" w:type="dxa"/>
            <w:shd w:val="clear" w:color="auto" w:fill="FFFFFF" w:themeFill="background1"/>
          </w:tcPr>
          <w:p w14:paraId="064D0862" w14:textId="3867B4E4"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475A2D8A" w14:textId="77777777" w:rsidR="004B6182" w:rsidRPr="006901D9" w:rsidRDefault="004B6182" w:rsidP="004B6182">
            <w:pPr>
              <w:rPr>
                <w:rFonts w:cs="Arial"/>
                <w:b/>
                <w:bCs/>
                <w:color w:val="000000"/>
                <w:szCs w:val="24"/>
              </w:rPr>
            </w:pPr>
            <w:r w:rsidRPr="006901D9">
              <w:rPr>
                <w:rFonts w:cs="Arial"/>
                <w:b/>
                <w:bCs/>
                <w:color w:val="000000"/>
                <w:szCs w:val="24"/>
              </w:rPr>
              <w:t>Construction Shuttle Buses</w:t>
            </w:r>
          </w:p>
          <w:p w14:paraId="130ACD7B" w14:textId="3547F711" w:rsidR="004B6182" w:rsidRPr="006901D9" w:rsidRDefault="004B6182" w:rsidP="004B6182">
            <w:pPr>
              <w:rPr>
                <w:rFonts w:cs="Arial"/>
                <w:color w:val="000000"/>
                <w:szCs w:val="24"/>
              </w:rPr>
            </w:pPr>
            <w:r>
              <w:rPr>
                <w:rFonts w:cs="Arial"/>
                <w:color w:val="000000"/>
                <w:szCs w:val="24"/>
              </w:rPr>
              <w:t xml:space="preserve">The </w:t>
            </w:r>
            <w:proofErr w:type="spellStart"/>
            <w:r>
              <w:rPr>
                <w:rFonts w:cs="Arial"/>
                <w:color w:val="000000"/>
                <w:szCs w:val="24"/>
              </w:rPr>
              <w:t>ExA</w:t>
            </w:r>
            <w:proofErr w:type="spellEnd"/>
            <w:r>
              <w:rPr>
                <w:rFonts w:cs="Arial"/>
                <w:color w:val="000000"/>
                <w:szCs w:val="24"/>
              </w:rPr>
              <w:t xml:space="preserve"> note</w:t>
            </w:r>
            <w:r w:rsidRPr="006901D9">
              <w:rPr>
                <w:rFonts w:cs="Arial"/>
                <w:color w:val="000000"/>
                <w:szCs w:val="24"/>
              </w:rPr>
              <w:t xml:space="preserve"> the applicant’s commitment in the </w:t>
            </w:r>
            <w:proofErr w:type="spellStart"/>
            <w:r w:rsidRPr="006901D9">
              <w:rPr>
                <w:rFonts w:cs="Arial"/>
                <w:color w:val="000000"/>
                <w:szCs w:val="24"/>
              </w:rPr>
              <w:t>oCTMP</w:t>
            </w:r>
            <w:proofErr w:type="spellEnd"/>
            <w:r w:rsidRPr="006901D9">
              <w:rPr>
                <w:rFonts w:cs="Arial"/>
                <w:color w:val="000000"/>
                <w:szCs w:val="24"/>
              </w:rPr>
              <w:t xml:space="preserve"> </w:t>
            </w:r>
            <w:r>
              <w:t>[</w:t>
            </w:r>
            <w:hyperlink r:id="rId358" w:history="1">
              <w:r>
                <w:rPr>
                  <w:rStyle w:val="Hyperlink"/>
                </w:rPr>
                <w:t>REP1-112</w:t>
              </w:r>
            </w:hyperlink>
            <w:r>
              <w:t xml:space="preserve">] </w:t>
            </w:r>
            <w:r w:rsidRPr="006901D9">
              <w:rPr>
                <w:rFonts w:cs="Arial"/>
                <w:color w:val="000000"/>
                <w:szCs w:val="24"/>
              </w:rPr>
              <w:t xml:space="preserve">to construction worker shuttle buses to minimise traffic during construction, and that it would monitor the uptake of this travel plan measure. The </w:t>
            </w:r>
            <w:proofErr w:type="spellStart"/>
            <w:r w:rsidRPr="006901D9">
              <w:rPr>
                <w:rFonts w:cs="Arial"/>
                <w:color w:val="000000"/>
                <w:szCs w:val="24"/>
              </w:rPr>
              <w:t>ExA</w:t>
            </w:r>
            <w:proofErr w:type="spellEnd"/>
            <w:r w:rsidRPr="006901D9">
              <w:rPr>
                <w:rFonts w:cs="Arial"/>
                <w:color w:val="000000"/>
                <w:szCs w:val="24"/>
              </w:rPr>
              <w:t xml:space="preserve"> also notes that the applicant assumes that 50% of workers </w:t>
            </w:r>
            <w:r>
              <w:rPr>
                <w:rFonts w:cs="Arial"/>
                <w:color w:val="000000"/>
                <w:szCs w:val="24"/>
              </w:rPr>
              <w:t>would</w:t>
            </w:r>
            <w:r w:rsidRPr="006901D9">
              <w:rPr>
                <w:rFonts w:cs="Arial"/>
                <w:color w:val="000000"/>
                <w:szCs w:val="24"/>
              </w:rPr>
              <w:t xml:space="preserve"> use shuttle buses and that this is based on a figure used in the Cottam Solar and West Burton Solar Projects. However, the </w:t>
            </w:r>
            <w:proofErr w:type="spellStart"/>
            <w:r w:rsidRPr="006901D9">
              <w:rPr>
                <w:rFonts w:cs="Arial"/>
                <w:color w:val="000000"/>
                <w:szCs w:val="24"/>
              </w:rPr>
              <w:t>ExA</w:t>
            </w:r>
            <w:proofErr w:type="spellEnd"/>
            <w:r w:rsidRPr="006901D9">
              <w:rPr>
                <w:rFonts w:cs="Arial"/>
                <w:color w:val="000000"/>
                <w:szCs w:val="24"/>
              </w:rPr>
              <w:t xml:space="preserve"> understands that neither of those consented projects have yet to be constructed, so as asked in </w:t>
            </w:r>
            <w:r w:rsidRPr="00885121">
              <w:rPr>
                <w:rFonts w:cs="Arial"/>
                <w:color w:val="000000"/>
                <w:szCs w:val="24"/>
              </w:rPr>
              <w:t>ExQ1 TT 1.6 (above),</w:t>
            </w:r>
            <w:r w:rsidRPr="006901D9">
              <w:rPr>
                <w:rFonts w:cs="Arial"/>
                <w:color w:val="000000"/>
                <w:szCs w:val="24"/>
              </w:rPr>
              <w:t xml:space="preserve"> how can the </w:t>
            </w:r>
            <w:proofErr w:type="spellStart"/>
            <w:r w:rsidRPr="006901D9">
              <w:rPr>
                <w:rFonts w:cs="Arial"/>
                <w:color w:val="000000"/>
                <w:szCs w:val="24"/>
              </w:rPr>
              <w:t>ExA</w:t>
            </w:r>
            <w:proofErr w:type="spellEnd"/>
            <w:r w:rsidRPr="006901D9">
              <w:rPr>
                <w:rFonts w:cs="Arial"/>
                <w:color w:val="000000"/>
                <w:szCs w:val="24"/>
              </w:rPr>
              <w:t xml:space="preserve"> be assured that the figures underpinning the applicant’s Transport Assessment are realistic?</w:t>
            </w:r>
          </w:p>
          <w:p w14:paraId="54474ED3" w14:textId="6DF648E1" w:rsidR="004B6182" w:rsidRPr="006901D9" w:rsidRDefault="004B6182" w:rsidP="004B6182">
            <w:pPr>
              <w:rPr>
                <w:rFonts w:cs="Arial"/>
                <w:color w:val="000000"/>
                <w:szCs w:val="24"/>
              </w:rPr>
            </w:pPr>
            <w:r w:rsidRPr="006901D9">
              <w:rPr>
                <w:rFonts w:cs="Arial"/>
                <w:color w:val="000000"/>
                <w:szCs w:val="24"/>
              </w:rPr>
              <w:t xml:space="preserve">In addition, </w:t>
            </w:r>
            <w:r>
              <w:rPr>
                <w:rFonts w:cs="Arial"/>
                <w:color w:val="000000"/>
                <w:szCs w:val="24"/>
              </w:rPr>
              <w:t xml:space="preserve">the </w:t>
            </w:r>
            <w:proofErr w:type="spellStart"/>
            <w:r>
              <w:rPr>
                <w:rFonts w:cs="Arial"/>
                <w:color w:val="000000"/>
                <w:szCs w:val="24"/>
              </w:rPr>
              <w:t>ExA</w:t>
            </w:r>
            <w:proofErr w:type="spellEnd"/>
            <w:r>
              <w:rPr>
                <w:rFonts w:cs="Arial"/>
                <w:color w:val="000000"/>
                <w:szCs w:val="24"/>
              </w:rPr>
              <w:t xml:space="preserve"> note</w:t>
            </w:r>
            <w:r w:rsidRPr="006901D9">
              <w:rPr>
                <w:rFonts w:cs="Arial"/>
                <w:color w:val="000000"/>
                <w:szCs w:val="24"/>
              </w:rPr>
              <w:t xml:space="preserve"> a lack of a clear performance measure attached to the shuttle bus commitment in the </w:t>
            </w:r>
            <w:proofErr w:type="spellStart"/>
            <w:r w:rsidRPr="006901D9">
              <w:rPr>
                <w:rFonts w:cs="Arial"/>
                <w:color w:val="000000"/>
                <w:szCs w:val="24"/>
              </w:rPr>
              <w:t>oCTMP</w:t>
            </w:r>
            <w:proofErr w:type="spellEnd"/>
            <w:r w:rsidRPr="006901D9">
              <w:rPr>
                <w:rFonts w:cs="Arial"/>
                <w:color w:val="000000"/>
                <w:szCs w:val="24"/>
              </w:rPr>
              <w:t xml:space="preserve"> and wishes to understand how the applicant intends to deal with low shuttle bus uptake if it arises? </w:t>
            </w:r>
          </w:p>
        </w:tc>
      </w:tr>
      <w:tr w:rsidR="004B6182" w:rsidRPr="008C59AE" w14:paraId="1C50DC7C" w14:textId="77777777" w:rsidTr="00C44394">
        <w:tc>
          <w:tcPr>
            <w:tcW w:w="1264" w:type="dxa"/>
            <w:shd w:val="clear" w:color="auto" w:fill="FFFFFF" w:themeFill="background1"/>
          </w:tcPr>
          <w:p w14:paraId="0836B6B7" w14:textId="482D8450" w:rsidR="004B6182" w:rsidRPr="006901D9" w:rsidRDefault="004B6182" w:rsidP="004B6182">
            <w:pPr>
              <w:pStyle w:val="Heading3"/>
              <w:numPr>
                <w:ilvl w:val="0"/>
                <w:numId w:val="0"/>
              </w:numPr>
              <w:rPr>
                <w:rFonts w:cs="Arial"/>
                <w:szCs w:val="24"/>
              </w:rPr>
            </w:pPr>
            <w:r w:rsidRPr="006901D9">
              <w:rPr>
                <w:rFonts w:cs="Arial"/>
                <w:szCs w:val="24"/>
              </w:rPr>
              <w:t>TT1.9</w:t>
            </w:r>
          </w:p>
        </w:tc>
        <w:tc>
          <w:tcPr>
            <w:tcW w:w="3630" w:type="dxa"/>
            <w:shd w:val="clear" w:color="auto" w:fill="FFFFFF" w:themeFill="background1"/>
          </w:tcPr>
          <w:p w14:paraId="360C51AA" w14:textId="3DEB3225"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2395CF87" w14:textId="6A56DBD9" w:rsidR="004B6182" w:rsidRPr="006901D9" w:rsidRDefault="004B6182" w:rsidP="004B6182">
            <w:pPr>
              <w:rPr>
                <w:rFonts w:cs="Arial"/>
                <w:b/>
                <w:bCs/>
                <w:color w:val="000000"/>
                <w:szCs w:val="24"/>
              </w:rPr>
            </w:pPr>
            <w:r w:rsidRPr="006901D9">
              <w:rPr>
                <w:rFonts w:cs="Arial"/>
                <w:b/>
                <w:bCs/>
                <w:color w:val="000000"/>
                <w:szCs w:val="24"/>
              </w:rPr>
              <w:t>Abnormal Indivisible Loads (AIL)</w:t>
            </w:r>
          </w:p>
          <w:p w14:paraId="11A5AFAB" w14:textId="57625CD9" w:rsidR="004B6182" w:rsidRPr="006901D9" w:rsidRDefault="004B6182" w:rsidP="004B6182">
            <w:pPr>
              <w:rPr>
                <w:rFonts w:cs="Arial"/>
                <w:color w:val="000000"/>
                <w:szCs w:val="24"/>
              </w:rPr>
            </w:pPr>
            <w:r w:rsidRPr="006901D9">
              <w:rPr>
                <w:rFonts w:cs="Arial"/>
                <w:color w:val="000000"/>
                <w:szCs w:val="24"/>
              </w:rPr>
              <w:t xml:space="preserve">There would be approximately 132 AIL movements associated with cable drum deliveries over the length of the CRC, up to 10 AIL movements associated with cable delivery within the solar PV sites, and approximately 13 AIL movements associated with transformers to the </w:t>
            </w:r>
            <w:r w:rsidR="00B25BA0" w:rsidRPr="006901D9">
              <w:rPr>
                <w:rFonts w:cs="Arial"/>
                <w:color w:val="000000"/>
                <w:szCs w:val="24"/>
              </w:rPr>
              <w:t>132kV</w:t>
            </w:r>
            <w:r w:rsidRPr="006901D9">
              <w:rPr>
                <w:rFonts w:cs="Arial"/>
                <w:color w:val="000000"/>
                <w:szCs w:val="24"/>
              </w:rPr>
              <w:t xml:space="preserve"> substations located in Lime Down A, C, D and E. Are these AIL figures included in the HGV calculations in Tables 13-20, 13-25 and 13-35 of ES Chapter 13 [</w:t>
            </w:r>
            <w:hyperlink r:id="rId359" w:history="1">
              <w:r w:rsidRPr="006901D9">
                <w:rPr>
                  <w:rStyle w:val="Hyperlink"/>
                  <w:rFonts w:cs="Arial"/>
                  <w:szCs w:val="24"/>
                </w:rPr>
                <w:t>REP1-019</w:t>
              </w:r>
            </w:hyperlink>
            <w:r w:rsidRPr="006901D9">
              <w:rPr>
                <w:rFonts w:cs="Arial"/>
                <w:color w:val="000000"/>
                <w:szCs w:val="24"/>
              </w:rPr>
              <w:t xml:space="preserve">], and are these specific loads also considered in the assessment of effects on fear and intimidation of </w:t>
            </w:r>
            <w:r w:rsidR="0020760B">
              <w:rPr>
                <w:rFonts w:cs="Arial"/>
                <w:color w:val="000000"/>
                <w:szCs w:val="24"/>
              </w:rPr>
              <w:t>non-motorised user (</w:t>
            </w:r>
            <w:r w:rsidRPr="006901D9">
              <w:rPr>
                <w:rFonts w:cs="Arial"/>
                <w:color w:val="000000"/>
                <w:szCs w:val="24"/>
              </w:rPr>
              <w:t>NMU</w:t>
            </w:r>
            <w:r w:rsidR="0020760B">
              <w:rPr>
                <w:rFonts w:cs="Arial"/>
                <w:color w:val="000000"/>
                <w:szCs w:val="24"/>
              </w:rPr>
              <w:t>)</w:t>
            </w:r>
            <w:r w:rsidRPr="006901D9">
              <w:rPr>
                <w:rFonts w:cs="Arial"/>
                <w:color w:val="000000"/>
                <w:szCs w:val="24"/>
              </w:rPr>
              <w:t xml:space="preserve"> and road users, and accidents and safety? The applicant is asked to direct the </w:t>
            </w:r>
            <w:proofErr w:type="spellStart"/>
            <w:r w:rsidRPr="006901D9">
              <w:rPr>
                <w:rFonts w:cs="Arial"/>
                <w:color w:val="000000"/>
                <w:szCs w:val="24"/>
              </w:rPr>
              <w:t>ExA</w:t>
            </w:r>
            <w:proofErr w:type="spellEnd"/>
            <w:r w:rsidRPr="006901D9">
              <w:rPr>
                <w:rFonts w:cs="Arial"/>
                <w:color w:val="000000"/>
                <w:szCs w:val="24"/>
              </w:rPr>
              <w:t xml:space="preserve"> to where these specific matters relating to AIL have been discussed in the application material.</w:t>
            </w:r>
          </w:p>
        </w:tc>
      </w:tr>
      <w:tr w:rsidR="004B6182" w:rsidRPr="008C59AE" w14:paraId="7ECF753B" w14:textId="77777777" w:rsidTr="00C44394">
        <w:tc>
          <w:tcPr>
            <w:tcW w:w="1264" w:type="dxa"/>
            <w:shd w:val="clear" w:color="auto" w:fill="FFFFFF" w:themeFill="background1"/>
          </w:tcPr>
          <w:p w14:paraId="2D9EA053" w14:textId="1539CEA7" w:rsidR="004B6182" w:rsidRPr="006901D9" w:rsidRDefault="004B6182" w:rsidP="004B6182">
            <w:pPr>
              <w:pStyle w:val="Heading3"/>
              <w:numPr>
                <w:ilvl w:val="0"/>
                <w:numId w:val="0"/>
              </w:numPr>
              <w:rPr>
                <w:rFonts w:cs="Arial"/>
                <w:szCs w:val="24"/>
              </w:rPr>
            </w:pPr>
            <w:r w:rsidRPr="006901D9">
              <w:rPr>
                <w:rFonts w:cs="Arial"/>
                <w:szCs w:val="24"/>
              </w:rPr>
              <w:t>TT1.10</w:t>
            </w:r>
          </w:p>
        </w:tc>
        <w:tc>
          <w:tcPr>
            <w:tcW w:w="3630" w:type="dxa"/>
            <w:shd w:val="clear" w:color="auto" w:fill="FFFFFF" w:themeFill="background1"/>
          </w:tcPr>
          <w:p w14:paraId="39795DB4" w14:textId="4BEFC5EA"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68C2331E" w14:textId="77777777" w:rsidR="004B6182" w:rsidRPr="006901D9" w:rsidRDefault="004B6182" w:rsidP="004B6182">
            <w:pPr>
              <w:rPr>
                <w:rFonts w:cs="Arial"/>
                <w:color w:val="000000"/>
                <w:szCs w:val="24"/>
              </w:rPr>
            </w:pPr>
            <w:r w:rsidRPr="006901D9">
              <w:rPr>
                <w:rFonts w:cs="Arial"/>
                <w:b/>
                <w:bCs/>
                <w:color w:val="000000"/>
                <w:szCs w:val="24"/>
              </w:rPr>
              <w:t>Construction Phase Traffic Dispersal</w:t>
            </w:r>
          </w:p>
          <w:p w14:paraId="0C60FE8C" w14:textId="38ECC17A" w:rsidR="004B6182" w:rsidRPr="006901D9" w:rsidRDefault="004B6182" w:rsidP="004B6182">
            <w:pPr>
              <w:rPr>
                <w:rFonts w:cs="Arial"/>
                <w:szCs w:val="24"/>
              </w:rPr>
            </w:pPr>
            <w:r w:rsidRPr="006901D9">
              <w:rPr>
                <w:rFonts w:cs="Arial"/>
                <w:color w:val="000000"/>
                <w:szCs w:val="24"/>
              </w:rPr>
              <w:t>ES Chapter 13 [</w:t>
            </w:r>
            <w:hyperlink r:id="rId360" w:history="1">
              <w:r w:rsidRPr="006901D9">
                <w:rPr>
                  <w:rStyle w:val="Hyperlink"/>
                  <w:rFonts w:cs="Arial"/>
                  <w:szCs w:val="24"/>
                </w:rPr>
                <w:t>REP1-019</w:t>
              </w:r>
            </w:hyperlink>
            <w:r w:rsidRPr="006901D9">
              <w:rPr>
                <w:rFonts w:cs="Arial"/>
                <w:color w:val="000000"/>
                <w:szCs w:val="24"/>
              </w:rPr>
              <w:t xml:space="preserve">] states that the construction vehicle routes to the Order limits </w:t>
            </w:r>
            <w:r>
              <w:rPr>
                <w:rFonts w:cs="Arial"/>
                <w:color w:val="000000"/>
                <w:szCs w:val="24"/>
              </w:rPr>
              <w:t>would</w:t>
            </w:r>
            <w:r w:rsidRPr="006901D9">
              <w:rPr>
                <w:rFonts w:cs="Arial"/>
                <w:color w:val="000000"/>
                <w:szCs w:val="24"/>
              </w:rPr>
              <w:t xml:space="preserve"> be secured though </w:t>
            </w:r>
            <w:r w:rsidR="006932D3">
              <w:rPr>
                <w:rFonts w:cs="Arial"/>
                <w:color w:val="000000"/>
                <w:szCs w:val="24"/>
              </w:rPr>
              <w:t xml:space="preserve">the </w:t>
            </w:r>
            <w:r w:rsidRPr="006901D9">
              <w:rPr>
                <w:rFonts w:cs="Arial"/>
                <w:szCs w:val="24"/>
              </w:rPr>
              <w:t xml:space="preserve">CTMP and that there </w:t>
            </w:r>
            <w:r>
              <w:rPr>
                <w:rFonts w:cs="Arial"/>
                <w:szCs w:val="24"/>
              </w:rPr>
              <w:t>would</w:t>
            </w:r>
            <w:r w:rsidRPr="006901D9">
              <w:rPr>
                <w:rFonts w:cs="Arial"/>
                <w:szCs w:val="24"/>
              </w:rPr>
              <w:t xml:space="preserve"> not be transport and access effects outside these construction vehicle routes. A substantial number of RRs </w:t>
            </w:r>
            <w:r>
              <w:rPr>
                <w:rFonts w:cs="Arial"/>
                <w:szCs w:val="24"/>
              </w:rPr>
              <w:t xml:space="preserve">(too many to list) </w:t>
            </w:r>
            <w:r w:rsidRPr="006901D9">
              <w:rPr>
                <w:rFonts w:cs="Arial"/>
                <w:szCs w:val="24"/>
              </w:rPr>
              <w:t xml:space="preserve">have identified concerns with the narrowness of the construction vehicle routes, so the </w:t>
            </w:r>
            <w:proofErr w:type="spellStart"/>
            <w:r w:rsidRPr="006901D9">
              <w:rPr>
                <w:rFonts w:cs="Arial"/>
                <w:szCs w:val="24"/>
              </w:rPr>
              <w:t>ExA</w:t>
            </w:r>
            <w:proofErr w:type="spellEnd"/>
            <w:r w:rsidRPr="006901D9">
              <w:rPr>
                <w:rFonts w:cs="Arial"/>
                <w:szCs w:val="24"/>
              </w:rPr>
              <w:t xml:space="preserve"> would like to understand whether the applicant has given any consideration to the likelihood for local traffic dispersal onto other roads (creating rat runs) from local people seeking to avoid the construction vehicle routes and potential conflict with HGVs. </w:t>
            </w:r>
          </w:p>
          <w:p w14:paraId="4D058B48" w14:textId="631BE688" w:rsidR="004B6182" w:rsidRPr="006901D9" w:rsidRDefault="004B6182" w:rsidP="004B6182">
            <w:pPr>
              <w:pStyle w:val="ListParagraph"/>
              <w:numPr>
                <w:ilvl w:val="0"/>
                <w:numId w:val="28"/>
              </w:numPr>
              <w:ind w:left="512" w:hanging="512"/>
              <w:contextualSpacing w:val="0"/>
              <w:rPr>
                <w:rFonts w:cs="Arial"/>
                <w:szCs w:val="24"/>
              </w:rPr>
            </w:pPr>
            <w:r w:rsidRPr="006901D9">
              <w:rPr>
                <w:rFonts w:cs="Arial"/>
                <w:szCs w:val="24"/>
              </w:rPr>
              <w:t xml:space="preserve">Please direct the </w:t>
            </w:r>
            <w:proofErr w:type="spellStart"/>
            <w:r w:rsidRPr="006901D9">
              <w:rPr>
                <w:rFonts w:cs="Arial"/>
                <w:szCs w:val="24"/>
              </w:rPr>
              <w:t>ExA</w:t>
            </w:r>
            <w:proofErr w:type="spellEnd"/>
            <w:r w:rsidRPr="006901D9">
              <w:rPr>
                <w:rFonts w:cs="Arial"/>
                <w:szCs w:val="24"/>
              </w:rPr>
              <w:t xml:space="preserve"> to where this particular issue has been discussed in the application material, or provide reason for not considering local traffic dispersal and the potential effects that may have.</w:t>
            </w:r>
          </w:p>
          <w:p w14:paraId="000C9C29" w14:textId="0D4BA206" w:rsidR="004B6182" w:rsidRPr="006901D9" w:rsidRDefault="004B6182" w:rsidP="004B6182">
            <w:pPr>
              <w:pStyle w:val="ListParagraph"/>
              <w:numPr>
                <w:ilvl w:val="0"/>
                <w:numId w:val="28"/>
              </w:numPr>
              <w:ind w:left="512" w:hanging="512"/>
              <w:rPr>
                <w:rFonts w:cs="Arial"/>
                <w:szCs w:val="24"/>
              </w:rPr>
            </w:pPr>
            <w:r w:rsidRPr="006901D9">
              <w:rPr>
                <w:rFonts w:cs="Arial"/>
                <w:szCs w:val="24"/>
              </w:rPr>
              <w:t xml:space="preserve">Furthermore, the </w:t>
            </w:r>
            <w:proofErr w:type="spellStart"/>
            <w:r w:rsidRPr="006901D9">
              <w:rPr>
                <w:rFonts w:cs="Arial"/>
                <w:szCs w:val="24"/>
              </w:rPr>
              <w:t>ExA</w:t>
            </w:r>
            <w:proofErr w:type="spellEnd"/>
            <w:r w:rsidRPr="006901D9">
              <w:rPr>
                <w:rFonts w:cs="Arial"/>
                <w:szCs w:val="24"/>
              </w:rPr>
              <w:t xml:space="preserve"> would like to understand what measures are, or could be, put in place (in addition to the HIAs) to minimise safety concerns for local drivers on the construction vehicle routes?</w:t>
            </w:r>
          </w:p>
        </w:tc>
      </w:tr>
      <w:tr w:rsidR="004B6182" w:rsidRPr="008C59AE" w14:paraId="103C4E57" w14:textId="77777777" w:rsidTr="00C44394">
        <w:tc>
          <w:tcPr>
            <w:tcW w:w="1264" w:type="dxa"/>
            <w:shd w:val="clear" w:color="auto" w:fill="FFFFFF" w:themeFill="background1"/>
          </w:tcPr>
          <w:p w14:paraId="1A699D3D" w14:textId="65B98B1F" w:rsidR="004B6182" w:rsidRPr="006901D9" w:rsidRDefault="004B6182" w:rsidP="004B6182">
            <w:pPr>
              <w:pStyle w:val="Heading3"/>
              <w:numPr>
                <w:ilvl w:val="0"/>
                <w:numId w:val="0"/>
              </w:numPr>
              <w:rPr>
                <w:rFonts w:cs="Arial"/>
                <w:szCs w:val="24"/>
              </w:rPr>
            </w:pPr>
            <w:r w:rsidRPr="006901D9">
              <w:rPr>
                <w:rFonts w:cs="Arial"/>
                <w:szCs w:val="24"/>
              </w:rPr>
              <w:t>TT1.11</w:t>
            </w:r>
          </w:p>
        </w:tc>
        <w:tc>
          <w:tcPr>
            <w:tcW w:w="3630" w:type="dxa"/>
            <w:shd w:val="clear" w:color="auto" w:fill="FFFFFF" w:themeFill="background1"/>
          </w:tcPr>
          <w:p w14:paraId="0B384D00" w14:textId="713E54F6" w:rsidR="004B6182" w:rsidRPr="006901D9" w:rsidRDefault="004B6182" w:rsidP="004B6182">
            <w:pPr>
              <w:rPr>
                <w:rFonts w:cs="Arial"/>
                <w:szCs w:val="24"/>
              </w:rPr>
            </w:pPr>
            <w:r w:rsidRPr="006901D9">
              <w:rPr>
                <w:rFonts w:cs="Arial"/>
                <w:szCs w:val="24"/>
              </w:rPr>
              <w:t>The Applicant</w:t>
            </w:r>
          </w:p>
          <w:p w14:paraId="60C1DD90" w14:textId="16CE8105" w:rsidR="004B6182" w:rsidRPr="006901D9" w:rsidRDefault="004B6182" w:rsidP="004B6182">
            <w:pPr>
              <w:rPr>
                <w:rFonts w:cs="Arial"/>
                <w:szCs w:val="24"/>
              </w:rPr>
            </w:pPr>
            <w:r w:rsidRPr="006901D9">
              <w:rPr>
                <w:rFonts w:cs="Arial"/>
                <w:szCs w:val="24"/>
              </w:rPr>
              <w:t>National Highways</w:t>
            </w:r>
          </w:p>
        </w:tc>
        <w:tc>
          <w:tcPr>
            <w:tcW w:w="16931" w:type="dxa"/>
            <w:shd w:val="clear" w:color="auto" w:fill="FFFFFF" w:themeFill="background1"/>
          </w:tcPr>
          <w:p w14:paraId="1AD1F3CE" w14:textId="39B778CD" w:rsidR="004B6182" w:rsidRPr="006901D9" w:rsidRDefault="004B6182" w:rsidP="004B6182">
            <w:pPr>
              <w:rPr>
                <w:rFonts w:cs="Arial"/>
                <w:b/>
                <w:bCs/>
                <w:color w:val="000000"/>
                <w:szCs w:val="24"/>
              </w:rPr>
            </w:pPr>
            <w:r w:rsidRPr="006901D9">
              <w:rPr>
                <w:rFonts w:cs="Arial"/>
                <w:b/>
                <w:bCs/>
                <w:color w:val="000000"/>
                <w:szCs w:val="24"/>
              </w:rPr>
              <w:t>Construction Delivery Times</w:t>
            </w:r>
          </w:p>
          <w:p w14:paraId="7A6CCD87" w14:textId="7160EEA6" w:rsidR="004B6182" w:rsidRPr="006901D9" w:rsidRDefault="004B6182" w:rsidP="004B6182">
            <w:pPr>
              <w:rPr>
                <w:rFonts w:cs="Arial"/>
                <w:color w:val="000000"/>
                <w:szCs w:val="24"/>
              </w:rPr>
            </w:pPr>
            <w:r w:rsidRPr="006901D9">
              <w:rPr>
                <w:rFonts w:cs="Arial"/>
                <w:color w:val="000000"/>
                <w:szCs w:val="24"/>
              </w:rPr>
              <w:t>The National Highways consultation response which is summarised in ES Chapter 13 [</w:t>
            </w:r>
            <w:hyperlink r:id="rId361" w:history="1">
              <w:r w:rsidRPr="006901D9">
                <w:rPr>
                  <w:rStyle w:val="Hyperlink"/>
                  <w:rFonts w:cs="Arial"/>
                  <w:szCs w:val="24"/>
                </w:rPr>
                <w:t>REP1-019</w:t>
              </w:r>
            </w:hyperlink>
            <w:r w:rsidRPr="006901D9">
              <w:rPr>
                <w:rFonts w:cs="Arial"/>
                <w:color w:val="000000"/>
                <w:szCs w:val="24"/>
              </w:rPr>
              <w:t xml:space="preserve">], notes that junctions 17 and 18 of the M4 experience peak-hour congestion. The applicant states that it is their intention to aim to reduce network peak hour construction vehicle movements by requiring deliveries to be scheduled between 09:30 and 16:30 where possible. </w:t>
            </w:r>
          </w:p>
          <w:p w14:paraId="56998BE5" w14:textId="3C1AC33A" w:rsidR="004B6182" w:rsidRPr="006901D9" w:rsidRDefault="004B6182" w:rsidP="004B6182">
            <w:pPr>
              <w:rPr>
                <w:rFonts w:cs="Arial"/>
                <w:color w:val="000000"/>
                <w:szCs w:val="24"/>
                <w:u w:val="single"/>
              </w:rPr>
            </w:pPr>
            <w:r w:rsidRPr="006901D9">
              <w:rPr>
                <w:rFonts w:cs="Arial"/>
                <w:color w:val="000000"/>
                <w:szCs w:val="24"/>
                <w:u w:val="single"/>
              </w:rPr>
              <w:t>The Applicant:</w:t>
            </w:r>
          </w:p>
          <w:p w14:paraId="24676C4D" w14:textId="77777777" w:rsidR="004B6182" w:rsidRPr="006901D9" w:rsidRDefault="004B6182" w:rsidP="004B6182">
            <w:pPr>
              <w:rPr>
                <w:rFonts w:cs="Arial"/>
                <w:color w:val="000000"/>
                <w:szCs w:val="24"/>
              </w:rPr>
            </w:pPr>
            <w:r w:rsidRPr="006901D9">
              <w:rPr>
                <w:rFonts w:cs="Arial"/>
                <w:color w:val="000000"/>
                <w:szCs w:val="24"/>
              </w:rPr>
              <w:t>Can the applicant clarify:</w:t>
            </w:r>
          </w:p>
          <w:p w14:paraId="08D63576" w14:textId="6EFFAF6E" w:rsidR="004B6182" w:rsidRPr="006901D9" w:rsidRDefault="004B6182" w:rsidP="004B6182">
            <w:pPr>
              <w:pStyle w:val="ListParagraph"/>
              <w:numPr>
                <w:ilvl w:val="0"/>
                <w:numId w:val="29"/>
              </w:numPr>
              <w:ind w:left="512" w:hanging="512"/>
              <w:contextualSpacing w:val="0"/>
              <w:rPr>
                <w:rFonts w:cs="Arial"/>
                <w:color w:val="000000"/>
                <w:szCs w:val="24"/>
              </w:rPr>
            </w:pPr>
            <w:r w:rsidRPr="006901D9">
              <w:rPr>
                <w:rFonts w:cs="Arial"/>
                <w:color w:val="000000"/>
                <w:szCs w:val="24"/>
              </w:rPr>
              <w:t xml:space="preserve">Whether </w:t>
            </w:r>
            <w:r w:rsidR="002A35F6">
              <w:rPr>
                <w:rFonts w:cs="Arial"/>
                <w:color w:val="000000"/>
                <w:szCs w:val="24"/>
              </w:rPr>
              <w:t>its</w:t>
            </w:r>
            <w:r w:rsidRPr="006901D9">
              <w:rPr>
                <w:rFonts w:cs="Arial"/>
                <w:color w:val="000000"/>
                <w:szCs w:val="24"/>
              </w:rPr>
              <w:t xml:space="preserve"> intention is for deliveries to be scheduled to pass through junctions 17 and 18 and be on local roads only after 09.30 and before 16.30, or whether those quoted delivery movement times relate to the arrival and departure times at the construction access points; </w:t>
            </w:r>
          </w:p>
          <w:p w14:paraId="41DECC32" w14:textId="5CD453FA" w:rsidR="004B6182" w:rsidRPr="006901D9" w:rsidRDefault="004B6182" w:rsidP="004B6182">
            <w:pPr>
              <w:pStyle w:val="ListParagraph"/>
              <w:numPr>
                <w:ilvl w:val="0"/>
                <w:numId w:val="29"/>
              </w:numPr>
              <w:ind w:left="512" w:hanging="512"/>
              <w:contextualSpacing w:val="0"/>
              <w:rPr>
                <w:rFonts w:cs="Arial"/>
                <w:color w:val="000000"/>
                <w:szCs w:val="24"/>
              </w:rPr>
            </w:pPr>
            <w:r w:rsidRPr="006901D9">
              <w:rPr>
                <w:rFonts w:cs="Arial"/>
                <w:color w:val="000000"/>
                <w:szCs w:val="24"/>
              </w:rPr>
              <w:t>Whether any of the construction vehicle routes pass by primary or secondary schools (and if so where); and</w:t>
            </w:r>
          </w:p>
          <w:p w14:paraId="58A5DC1F" w14:textId="6AEA6610" w:rsidR="004B6182" w:rsidRPr="006901D9" w:rsidRDefault="004B6182" w:rsidP="004B6182">
            <w:pPr>
              <w:pStyle w:val="ListParagraph"/>
              <w:numPr>
                <w:ilvl w:val="0"/>
                <w:numId w:val="29"/>
              </w:numPr>
              <w:ind w:left="512" w:hanging="512"/>
              <w:contextualSpacing w:val="0"/>
              <w:rPr>
                <w:rFonts w:cs="Arial"/>
                <w:color w:val="000000"/>
                <w:szCs w:val="24"/>
              </w:rPr>
            </w:pPr>
            <w:r w:rsidRPr="006901D9">
              <w:rPr>
                <w:rFonts w:cs="Arial"/>
                <w:color w:val="000000"/>
                <w:szCs w:val="24"/>
              </w:rPr>
              <w:t xml:space="preserve">How </w:t>
            </w:r>
            <w:r w:rsidR="002A35F6">
              <w:rPr>
                <w:rFonts w:cs="Arial"/>
                <w:color w:val="000000"/>
                <w:szCs w:val="24"/>
              </w:rPr>
              <w:t>its</w:t>
            </w:r>
            <w:r w:rsidRPr="006901D9">
              <w:rPr>
                <w:rFonts w:cs="Arial"/>
                <w:color w:val="000000"/>
                <w:szCs w:val="24"/>
              </w:rPr>
              <w:t xml:space="preserve"> delivery vehicle movements would be monitored, recorded and regulated to ensure that </w:t>
            </w:r>
            <w:r w:rsidR="0060281B">
              <w:rPr>
                <w:rFonts w:cs="Arial"/>
                <w:color w:val="000000"/>
                <w:szCs w:val="24"/>
              </w:rPr>
              <w:t xml:space="preserve">those vehicles </w:t>
            </w:r>
            <w:r w:rsidRPr="006901D9">
              <w:rPr>
                <w:rFonts w:cs="Arial"/>
                <w:color w:val="000000"/>
                <w:szCs w:val="24"/>
              </w:rPr>
              <w:t>are not on the local road network outside the specified times</w:t>
            </w:r>
            <w:r>
              <w:rPr>
                <w:rFonts w:cs="Arial"/>
                <w:color w:val="000000"/>
                <w:szCs w:val="24"/>
              </w:rPr>
              <w:t>, and not on non-construction route roads at any time</w:t>
            </w:r>
            <w:r w:rsidRPr="006901D9">
              <w:rPr>
                <w:rFonts w:cs="Arial"/>
                <w:color w:val="000000"/>
                <w:szCs w:val="24"/>
              </w:rPr>
              <w:t xml:space="preserve">? </w:t>
            </w:r>
            <w:r>
              <w:rPr>
                <w:rFonts w:cs="Arial"/>
                <w:color w:val="000000"/>
                <w:szCs w:val="24"/>
              </w:rPr>
              <w:t xml:space="preserve">The </w:t>
            </w:r>
            <w:proofErr w:type="spellStart"/>
            <w:r>
              <w:rPr>
                <w:rFonts w:cs="Arial"/>
                <w:color w:val="000000"/>
                <w:szCs w:val="24"/>
              </w:rPr>
              <w:t>ExA</w:t>
            </w:r>
            <w:proofErr w:type="spellEnd"/>
            <w:r>
              <w:rPr>
                <w:rFonts w:cs="Arial"/>
                <w:color w:val="000000"/>
                <w:szCs w:val="24"/>
              </w:rPr>
              <w:t xml:space="preserve"> note</w:t>
            </w:r>
            <w:r w:rsidRPr="006901D9">
              <w:rPr>
                <w:rFonts w:cs="Arial"/>
                <w:color w:val="000000"/>
                <w:szCs w:val="24"/>
              </w:rPr>
              <w:t xml:space="preserve"> the </w:t>
            </w:r>
            <w:proofErr w:type="spellStart"/>
            <w:r w:rsidRPr="006901D9">
              <w:rPr>
                <w:rFonts w:cs="Arial"/>
                <w:color w:val="000000"/>
                <w:szCs w:val="24"/>
              </w:rPr>
              <w:t>oCTMP</w:t>
            </w:r>
            <w:proofErr w:type="spellEnd"/>
            <w:r w:rsidRPr="006901D9">
              <w:rPr>
                <w:rFonts w:cs="Arial"/>
                <w:color w:val="000000"/>
                <w:szCs w:val="24"/>
              </w:rPr>
              <w:t xml:space="preserve"> [</w:t>
            </w:r>
            <w:hyperlink r:id="rId362" w:history="1">
              <w:r w:rsidRPr="006901D9">
                <w:rPr>
                  <w:rStyle w:val="Hyperlink"/>
                  <w:rFonts w:cs="Arial"/>
                  <w:szCs w:val="24"/>
                </w:rPr>
                <w:t>REP1-112</w:t>
              </w:r>
            </w:hyperlink>
            <w:r w:rsidRPr="006901D9">
              <w:rPr>
                <w:rFonts w:cs="Arial"/>
                <w:color w:val="000000"/>
                <w:szCs w:val="24"/>
              </w:rPr>
              <w:t>] commitment to a delivery slot booking system, but to what extent is monitoring and compliance, or non-compliance with that system to be communicated with the local highway authority and/ or National Highways?</w:t>
            </w:r>
          </w:p>
          <w:p w14:paraId="6DFA7B35" w14:textId="77777777" w:rsidR="004B6182" w:rsidRPr="006901D9" w:rsidRDefault="004B6182" w:rsidP="004B6182">
            <w:pPr>
              <w:rPr>
                <w:rFonts w:cs="Arial"/>
                <w:color w:val="000000"/>
                <w:szCs w:val="24"/>
              </w:rPr>
            </w:pPr>
            <w:r w:rsidRPr="006901D9">
              <w:rPr>
                <w:rFonts w:cs="Arial"/>
                <w:color w:val="000000"/>
                <w:szCs w:val="24"/>
                <w:u w:val="single"/>
              </w:rPr>
              <w:t>National Highways</w:t>
            </w:r>
            <w:r w:rsidRPr="006901D9">
              <w:rPr>
                <w:rFonts w:cs="Arial"/>
                <w:color w:val="000000"/>
                <w:szCs w:val="24"/>
              </w:rPr>
              <w:t>:</w:t>
            </w:r>
          </w:p>
          <w:p w14:paraId="085DC431" w14:textId="3B5C65E2" w:rsidR="004B6182" w:rsidRPr="006901D9" w:rsidRDefault="004B6182" w:rsidP="004B6182">
            <w:pPr>
              <w:rPr>
                <w:rFonts w:cs="Arial"/>
                <w:color w:val="000000"/>
                <w:szCs w:val="24"/>
              </w:rPr>
            </w:pPr>
            <w:r w:rsidRPr="006901D9">
              <w:rPr>
                <w:rFonts w:cs="Arial"/>
                <w:color w:val="000000"/>
                <w:szCs w:val="24"/>
              </w:rPr>
              <w:t xml:space="preserve">Can National Highways provide further information on whether deliveries to the proposed development through junctions 17 and 18 should take place after 09:30 and before 16:30 on weekdays (or some other times)?  </w:t>
            </w:r>
          </w:p>
        </w:tc>
      </w:tr>
      <w:tr w:rsidR="004B6182" w:rsidRPr="008C59AE" w14:paraId="1A7306F9" w14:textId="77777777" w:rsidTr="00C44394">
        <w:tc>
          <w:tcPr>
            <w:tcW w:w="1264" w:type="dxa"/>
            <w:shd w:val="clear" w:color="auto" w:fill="FFFFFF" w:themeFill="background1"/>
          </w:tcPr>
          <w:p w14:paraId="6A270D70" w14:textId="1A1B15C8" w:rsidR="004B6182" w:rsidRPr="006901D9" w:rsidRDefault="004B6182" w:rsidP="004B6182">
            <w:pPr>
              <w:pStyle w:val="Heading3"/>
              <w:numPr>
                <w:ilvl w:val="0"/>
                <w:numId w:val="0"/>
              </w:numPr>
              <w:rPr>
                <w:rFonts w:cs="Arial"/>
                <w:szCs w:val="24"/>
              </w:rPr>
            </w:pPr>
            <w:r w:rsidRPr="006901D9">
              <w:rPr>
                <w:rFonts w:cs="Arial"/>
                <w:szCs w:val="24"/>
              </w:rPr>
              <w:t>TT1.12</w:t>
            </w:r>
          </w:p>
        </w:tc>
        <w:tc>
          <w:tcPr>
            <w:tcW w:w="3630" w:type="dxa"/>
            <w:shd w:val="clear" w:color="auto" w:fill="FFFFFF" w:themeFill="background1"/>
          </w:tcPr>
          <w:p w14:paraId="773B7599" w14:textId="7B5FBE7F"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2C7163C6" w14:textId="77777777" w:rsidR="004B6182" w:rsidRPr="006901D9" w:rsidRDefault="004B6182" w:rsidP="004B6182">
            <w:pPr>
              <w:rPr>
                <w:rFonts w:cs="Arial"/>
                <w:color w:val="000000"/>
                <w:szCs w:val="24"/>
              </w:rPr>
            </w:pPr>
            <w:r w:rsidRPr="006901D9">
              <w:rPr>
                <w:rFonts w:cs="Arial"/>
                <w:b/>
                <w:bCs/>
                <w:color w:val="000000"/>
                <w:szCs w:val="24"/>
              </w:rPr>
              <w:t>Deliveries</w:t>
            </w:r>
          </w:p>
          <w:p w14:paraId="05F1517B" w14:textId="77777777" w:rsidR="004B6182" w:rsidRDefault="004B6182" w:rsidP="004B6182">
            <w:pPr>
              <w:rPr>
                <w:rFonts w:cs="Arial"/>
                <w:color w:val="000000"/>
                <w:szCs w:val="24"/>
              </w:rPr>
            </w:pPr>
            <w:r w:rsidRPr="006901D9">
              <w:rPr>
                <w:rFonts w:cs="Arial"/>
                <w:color w:val="000000"/>
                <w:szCs w:val="24"/>
              </w:rPr>
              <w:t>The applicant states in paragraph 13.4.5 of ES Chapter 13 [</w:t>
            </w:r>
            <w:hyperlink r:id="rId363" w:history="1">
              <w:r w:rsidRPr="006901D9">
                <w:rPr>
                  <w:rStyle w:val="Hyperlink"/>
                  <w:rFonts w:cs="Arial"/>
                  <w:szCs w:val="24"/>
                </w:rPr>
                <w:t>REP1-019</w:t>
              </w:r>
            </w:hyperlink>
            <w:r w:rsidRPr="006901D9">
              <w:rPr>
                <w:rFonts w:cs="Arial"/>
                <w:color w:val="000000"/>
                <w:szCs w:val="24"/>
              </w:rPr>
              <w:t>] that for the purpose of the transport assessment it has been assumed that only fixed solar PV panels are used across the scheme, with no tracker PV panels, because this scenario would require the greatest number of deliveries. Can the applicant explain why fixed solar PV panels would generate more deliveries than tracker PV panels?</w:t>
            </w:r>
          </w:p>
          <w:p w14:paraId="3F1B6EB6" w14:textId="1553736B" w:rsidR="00491C13" w:rsidRPr="006901D9" w:rsidRDefault="00491C13" w:rsidP="004B6182">
            <w:pPr>
              <w:rPr>
                <w:rFonts w:cs="Arial"/>
                <w:color w:val="000000"/>
                <w:szCs w:val="24"/>
              </w:rPr>
            </w:pPr>
          </w:p>
        </w:tc>
      </w:tr>
      <w:tr w:rsidR="004B6182" w:rsidRPr="008C59AE" w14:paraId="79C39CBD" w14:textId="77777777" w:rsidTr="00C44394">
        <w:tc>
          <w:tcPr>
            <w:tcW w:w="1264" w:type="dxa"/>
            <w:shd w:val="clear" w:color="auto" w:fill="FFFFFF" w:themeFill="background1"/>
          </w:tcPr>
          <w:p w14:paraId="273CA2AC" w14:textId="1C1F5441" w:rsidR="004B6182" w:rsidRPr="00923F91" w:rsidRDefault="004B6182" w:rsidP="004B6182">
            <w:pPr>
              <w:pStyle w:val="Heading3"/>
              <w:numPr>
                <w:ilvl w:val="0"/>
                <w:numId w:val="0"/>
              </w:numPr>
              <w:rPr>
                <w:rFonts w:cs="Arial"/>
                <w:szCs w:val="24"/>
              </w:rPr>
            </w:pPr>
            <w:r w:rsidRPr="00923F91">
              <w:rPr>
                <w:rFonts w:cs="Arial"/>
                <w:szCs w:val="24"/>
              </w:rPr>
              <w:lastRenderedPageBreak/>
              <w:t>TT1.13</w:t>
            </w:r>
          </w:p>
        </w:tc>
        <w:tc>
          <w:tcPr>
            <w:tcW w:w="3630" w:type="dxa"/>
            <w:shd w:val="clear" w:color="auto" w:fill="FFFFFF" w:themeFill="background1"/>
          </w:tcPr>
          <w:p w14:paraId="5C39724E" w14:textId="5A7E937D" w:rsidR="004B6182" w:rsidRPr="00923F91" w:rsidRDefault="004B6182" w:rsidP="004B6182">
            <w:pPr>
              <w:rPr>
                <w:rFonts w:cs="Arial"/>
                <w:szCs w:val="24"/>
              </w:rPr>
            </w:pPr>
            <w:r w:rsidRPr="00923F91">
              <w:rPr>
                <w:rFonts w:cs="Arial"/>
                <w:szCs w:val="24"/>
              </w:rPr>
              <w:t>The Applicant</w:t>
            </w:r>
          </w:p>
        </w:tc>
        <w:tc>
          <w:tcPr>
            <w:tcW w:w="16931" w:type="dxa"/>
            <w:shd w:val="clear" w:color="auto" w:fill="FFFFFF" w:themeFill="background1"/>
          </w:tcPr>
          <w:p w14:paraId="1C4184FF" w14:textId="77777777" w:rsidR="004B6182" w:rsidRPr="00923F91" w:rsidRDefault="004B6182" w:rsidP="004B6182">
            <w:pPr>
              <w:rPr>
                <w:rFonts w:cs="Arial"/>
                <w:color w:val="000000"/>
                <w:szCs w:val="24"/>
              </w:rPr>
            </w:pPr>
            <w:r w:rsidRPr="00923F91">
              <w:rPr>
                <w:rFonts w:cs="Arial"/>
                <w:b/>
                <w:color w:val="000000"/>
                <w:szCs w:val="24"/>
              </w:rPr>
              <w:t>Receptor Sensitivity</w:t>
            </w:r>
          </w:p>
          <w:p w14:paraId="22E301AA" w14:textId="63CCEF74" w:rsidR="004B6182" w:rsidRPr="00923F91" w:rsidRDefault="004B6182" w:rsidP="004B6182">
            <w:pPr>
              <w:rPr>
                <w:rFonts w:cs="Arial"/>
                <w:color w:val="000000"/>
                <w:szCs w:val="24"/>
              </w:rPr>
            </w:pPr>
            <w:r w:rsidRPr="00923F91">
              <w:rPr>
                <w:rFonts w:cs="Arial"/>
                <w:color w:val="000000"/>
                <w:szCs w:val="24"/>
              </w:rPr>
              <w:t>Table 13-3 of ES Chapter 13 [</w:t>
            </w:r>
            <w:hyperlink r:id="rId364" w:history="1">
              <w:r w:rsidRPr="00923F91">
                <w:rPr>
                  <w:rStyle w:val="Hyperlink"/>
                  <w:rFonts w:cs="Arial"/>
                  <w:szCs w:val="24"/>
                </w:rPr>
                <w:t>REP1-019</w:t>
              </w:r>
            </w:hyperlink>
            <w:r w:rsidRPr="00923F91">
              <w:rPr>
                <w:rFonts w:cs="Arial"/>
                <w:color w:val="000000"/>
                <w:szCs w:val="24"/>
              </w:rPr>
              <w:t xml:space="preserve">] sets out the applicant’s categorisation of traffic and transport receptor sensitivity. </w:t>
            </w:r>
            <w:r>
              <w:rPr>
                <w:rFonts w:cs="Arial"/>
                <w:color w:val="000000"/>
                <w:szCs w:val="24"/>
              </w:rPr>
              <w:t xml:space="preserve">The </w:t>
            </w:r>
            <w:proofErr w:type="spellStart"/>
            <w:r>
              <w:rPr>
                <w:rFonts w:cs="Arial"/>
                <w:color w:val="000000"/>
                <w:szCs w:val="24"/>
              </w:rPr>
              <w:t>ExA</w:t>
            </w:r>
            <w:proofErr w:type="spellEnd"/>
            <w:r>
              <w:rPr>
                <w:rFonts w:cs="Arial"/>
                <w:color w:val="000000"/>
                <w:szCs w:val="24"/>
              </w:rPr>
              <w:t xml:space="preserve"> note</w:t>
            </w:r>
            <w:r w:rsidRPr="00923F91">
              <w:rPr>
                <w:rFonts w:cs="Arial"/>
                <w:color w:val="000000"/>
                <w:szCs w:val="24"/>
              </w:rPr>
              <w:t xml:space="preserve"> that within the definition column there is no reference to rural roads, pedestrians, cyclists, equestrian or open recreational receptors (for example public rights of way), so the </w:t>
            </w:r>
            <w:proofErr w:type="spellStart"/>
            <w:r w:rsidRPr="00923F91">
              <w:rPr>
                <w:rFonts w:cs="Arial"/>
                <w:color w:val="000000"/>
                <w:szCs w:val="24"/>
              </w:rPr>
              <w:t>ExA</w:t>
            </w:r>
            <w:proofErr w:type="spellEnd"/>
            <w:r w:rsidRPr="00923F91">
              <w:rPr>
                <w:rFonts w:cs="Arial"/>
                <w:color w:val="000000"/>
                <w:szCs w:val="24"/>
              </w:rPr>
              <w:t xml:space="preserve"> is unclear whether those receptors fall within the applicant’s high, medium, low or negligible sensitivity categories. In addition, for the low and negligible sensitivity categories, the </w:t>
            </w:r>
            <w:proofErr w:type="spellStart"/>
            <w:r w:rsidRPr="00923F91">
              <w:rPr>
                <w:rFonts w:cs="Arial"/>
                <w:color w:val="000000"/>
                <w:szCs w:val="24"/>
              </w:rPr>
              <w:t>ExA</w:t>
            </w:r>
            <w:proofErr w:type="spellEnd"/>
            <w:r w:rsidRPr="00923F91">
              <w:rPr>
                <w:rFonts w:cs="Arial"/>
                <w:color w:val="000000"/>
                <w:szCs w:val="24"/>
              </w:rPr>
              <w:t xml:space="preserve"> is unclear overall which receptors would fall into those categories, as no examples are given in the table of the types of receptors with low sensitivity to traffic flows or no material sensitivity to traffic flows. The applicant is therefore required to revisit and update Table 13-3 to address its shortcomings, and subsequently confirm whether any changes are also required to the ‘Additional Explanation’ column in Tables 13-4 and 13-5 as a result of the update to Table 13-3.</w:t>
            </w:r>
          </w:p>
        </w:tc>
      </w:tr>
      <w:tr w:rsidR="004B6182" w:rsidRPr="008C59AE" w14:paraId="1689C171" w14:textId="77777777" w:rsidTr="00C44394">
        <w:tc>
          <w:tcPr>
            <w:tcW w:w="1264" w:type="dxa"/>
            <w:shd w:val="clear" w:color="auto" w:fill="FFFFFF" w:themeFill="background1"/>
          </w:tcPr>
          <w:p w14:paraId="39A550E5" w14:textId="78EFF6BC" w:rsidR="004B6182" w:rsidRPr="006901D9" w:rsidRDefault="004B6182" w:rsidP="004B6182">
            <w:pPr>
              <w:pStyle w:val="Heading3"/>
              <w:numPr>
                <w:ilvl w:val="0"/>
                <w:numId w:val="0"/>
              </w:numPr>
              <w:rPr>
                <w:rFonts w:cs="Arial"/>
                <w:szCs w:val="24"/>
              </w:rPr>
            </w:pPr>
            <w:r w:rsidRPr="006901D9">
              <w:rPr>
                <w:rFonts w:cs="Arial"/>
                <w:szCs w:val="24"/>
              </w:rPr>
              <w:t>TT1.14</w:t>
            </w:r>
          </w:p>
        </w:tc>
        <w:tc>
          <w:tcPr>
            <w:tcW w:w="3630" w:type="dxa"/>
            <w:shd w:val="clear" w:color="auto" w:fill="FFFFFF" w:themeFill="background1"/>
          </w:tcPr>
          <w:p w14:paraId="161D217C" w14:textId="24734050"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65D786E8" w14:textId="77777777" w:rsidR="004B6182" w:rsidRPr="006901D9" w:rsidRDefault="004B6182" w:rsidP="004B6182">
            <w:pPr>
              <w:rPr>
                <w:rFonts w:cs="Arial"/>
                <w:b/>
                <w:bCs/>
                <w:color w:val="000000"/>
                <w:szCs w:val="24"/>
              </w:rPr>
            </w:pPr>
            <w:r w:rsidRPr="006901D9">
              <w:rPr>
                <w:rFonts w:cs="Arial"/>
                <w:b/>
                <w:bCs/>
                <w:color w:val="000000"/>
                <w:szCs w:val="24"/>
              </w:rPr>
              <w:t>Major Receptors</w:t>
            </w:r>
          </w:p>
          <w:p w14:paraId="769A3FAD" w14:textId="74DF707A" w:rsidR="004B6182" w:rsidRPr="006901D9" w:rsidRDefault="004B6182" w:rsidP="004B6182">
            <w:pPr>
              <w:rPr>
                <w:rFonts w:cs="Arial"/>
                <w:b/>
                <w:bCs/>
                <w:color w:val="000000"/>
                <w:szCs w:val="24"/>
              </w:rPr>
            </w:pPr>
            <w:r w:rsidRPr="006901D9">
              <w:rPr>
                <w:rFonts w:cs="Arial"/>
                <w:color w:val="000000"/>
                <w:szCs w:val="24"/>
              </w:rPr>
              <w:t>Paragraph 13.6.23 of ES Chapter 13 [</w:t>
            </w:r>
            <w:hyperlink r:id="rId365" w:history="1">
              <w:r w:rsidRPr="006901D9">
                <w:rPr>
                  <w:rStyle w:val="Hyperlink"/>
                  <w:rFonts w:cs="Arial"/>
                  <w:szCs w:val="24"/>
                </w:rPr>
                <w:t>REP1-019</w:t>
              </w:r>
            </w:hyperlink>
            <w:r w:rsidRPr="006901D9">
              <w:rPr>
                <w:rFonts w:cs="Arial"/>
                <w:color w:val="000000"/>
                <w:szCs w:val="24"/>
              </w:rPr>
              <w:t xml:space="preserve">] states that there are no major receptors on the Motorway and A-Roads within the Study Area. Therefore, they are deemed to have negligible sensitivity to traffic flow changes. Can the applicant direct the </w:t>
            </w:r>
            <w:proofErr w:type="spellStart"/>
            <w:r w:rsidRPr="006901D9">
              <w:rPr>
                <w:rFonts w:cs="Arial"/>
                <w:color w:val="000000"/>
                <w:szCs w:val="24"/>
              </w:rPr>
              <w:t>ExA</w:t>
            </w:r>
            <w:proofErr w:type="spellEnd"/>
            <w:r w:rsidRPr="006901D9">
              <w:rPr>
                <w:rFonts w:cs="Arial"/>
                <w:color w:val="000000"/>
                <w:szCs w:val="24"/>
              </w:rPr>
              <w:t xml:space="preserve"> to where in ES Chapter 13 they have explained which receptors are major and minor? </w:t>
            </w:r>
          </w:p>
        </w:tc>
      </w:tr>
      <w:tr w:rsidR="004B6182" w:rsidRPr="008C59AE" w14:paraId="3341436A" w14:textId="77777777" w:rsidTr="00C44394">
        <w:tc>
          <w:tcPr>
            <w:tcW w:w="1264" w:type="dxa"/>
            <w:shd w:val="clear" w:color="auto" w:fill="FFFFFF" w:themeFill="background1"/>
          </w:tcPr>
          <w:p w14:paraId="44FCAA51" w14:textId="28D9822F" w:rsidR="004B6182" w:rsidRPr="006901D9" w:rsidRDefault="004B6182" w:rsidP="004B6182">
            <w:pPr>
              <w:pStyle w:val="Heading3"/>
              <w:numPr>
                <w:ilvl w:val="0"/>
                <w:numId w:val="0"/>
              </w:numPr>
              <w:rPr>
                <w:rFonts w:cs="Arial"/>
                <w:szCs w:val="24"/>
              </w:rPr>
            </w:pPr>
            <w:r w:rsidRPr="006901D9">
              <w:rPr>
                <w:rFonts w:cs="Arial"/>
                <w:szCs w:val="24"/>
              </w:rPr>
              <w:t>TT1.15</w:t>
            </w:r>
          </w:p>
        </w:tc>
        <w:tc>
          <w:tcPr>
            <w:tcW w:w="3630" w:type="dxa"/>
            <w:shd w:val="clear" w:color="auto" w:fill="FFFFFF" w:themeFill="background1"/>
          </w:tcPr>
          <w:p w14:paraId="2C1EB2D4" w14:textId="0E43A54F"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20604A8E" w14:textId="373E361A" w:rsidR="004B6182" w:rsidRPr="006901D9" w:rsidRDefault="004B6182" w:rsidP="004B6182">
            <w:pPr>
              <w:rPr>
                <w:rFonts w:cs="Arial"/>
                <w:color w:val="000000"/>
                <w:szCs w:val="24"/>
              </w:rPr>
            </w:pPr>
            <w:r w:rsidRPr="006901D9">
              <w:rPr>
                <w:rFonts w:cs="Arial"/>
                <w:b/>
                <w:bCs/>
                <w:color w:val="000000"/>
                <w:szCs w:val="24"/>
              </w:rPr>
              <w:t>Public Bus Providers</w:t>
            </w:r>
          </w:p>
          <w:p w14:paraId="30BF3AD8" w14:textId="2503F02C" w:rsidR="004B6182" w:rsidRPr="006901D9" w:rsidRDefault="004B6182" w:rsidP="004B6182">
            <w:pPr>
              <w:rPr>
                <w:rFonts w:cs="Arial"/>
                <w:color w:val="000000"/>
                <w:szCs w:val="24"/>
              </w:rPr>
            </w:pPr>
            <w:r w:rsidRPr="006901D9">
              <w:rPr>
                <w:rFonts w:cs="Arial"/>
                <w:color w:val="000000"/>
                <w:szCs w:val="24"/>
              </w:rPr>
              <w:t>Tables 13-10 and 13-11 of ES Chapter 13 [</w:t>
            </w:r>
            <w:hyperlink r:id="rId366" w:history="1">
              <w:r w:rsidRPr="006901D9">
                <w:rPr>
                  <w:rStyle w:val="Hyperlink"/>
                  <w:rFonts w:cs="Arial"/>
                  <w:szCs w:val="24"/>
                </w:rPr>
                <w:t>REP1-019</w:t>
              </w:r>
            </w:hyperlink>
            <w:r w:rsidRPr="006901D9">
              <w:rPr>
                <w:rFonts w:cs="Arial"/>
                <w:color w:val="000000"/>
                <w:szCs w:val="24"/>
              </w:rPr>
              <w:t>] describes local bus routes within the Order limits. Can the applicant provide evidence of their consultation and correspondence with bus companies in relation to any potential disruptions to local bus services / routes during the construction phase?</w:t>
            </w:r>
          </w:p>
        </w:tc>
      </w:tr>
      <w:tr w:rsidR="004B6182" w:rsidRPr="008C59AE" w14:paraId="32B26FC9" w14:textId="77777777" w:rsidTr="00C44394">
        <w:tc>
          <w:tcPr>
            <w:tcW w:w="1264" w:type="dxa"/>
            <w:shd w:val="clear" w:color="auto" w:fill="FFFFFF" w:themeFill="background1"/>
          </w:tcPr>
          <w:p w14:paraId="652CB5CA" w14:textId="3B641087" w:rsidR="004B6182" w:rsidRPr="006901D9" w:rsidRDefault="004B6182" w:rsidP="004B6182">
            <w:pPr>
              <w:pStyle w:val="Heading3"/>
              <w:numPr>
                <w:ilvl w:val="0"/>
                <w:numId w:val="0"/>
              </w:numPr>
              <w:rPr>
                <w:rFonts w:cs="Arial"/>
                <w:szCs w:val="24"/>
              </w:rPr>
            </w:pPr>
            <w:r w:rsidRPr="006901D9">
              <w:rPr>
                <w:rFonts w:cs="Arial"/>
                <w:szCs w:val="24"/>
              </w:rPr>
              <w:t>TT1.16</w:t>
            </w:r>
          </w:p>
        </w:tc>
        <w:tc>
          <w:tcPr>
            <w:tcW w:w="3630" w:type="dxa"/>
            <w:shd w:val="clear" w:color="auto" w:fill="FFFFFF" w:themeFill="background1"/>
          </w:tcPr>
          <w:p w14:paraId="7F46E22B" w14:textId="6B89C9DF"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52BCF2AE" w14:textId="77777777" w:rsidR="004B6182" w:rsidRPr="006901D9" w:rsidRDefault="004B6182" w:rsidP="004B6182">
            <w:pPr>
              <w:rPr>
                <w:rFonts w:cs="Arial"/>
                <w:color w:val="000000"/>
                <w:szCs w:val="24"/>
              </w:rPr>
            </w:pPr>
            <w:r w:rsidRPr="006901D9">
              <w:rPr>
                <w:rFonts w:cs="Arial"/>
                <w:b/>
                <w:bCs/>
                <w:color w:val="000000"/>
                <w:szCs w:val="24"/>
              </w:rPr>
              <w:t xml:space="preserve">The Street, </w:t>
            </w:r>
            <w:proofErr w:type="spellStart"/>
            <w:r w:rsidRPr="006901D9">
              <w:rPr>
                <w:rFonts w:cs="Arial"/>
                <w:b/>
                <w:bCs/>
                <w:color w:val="000000"/>
                <w:szCs w:val="24"/>
              </w:rPr>
              <w:t>Grittleton</w:t>
            </w:r>
            <w:proofErr w:type="spellEnd"/>
          </w:p>
          <w:p w14:paraId="5D5F7904" w14:textId="6D754BE5" w:rsidR="004B6182" w:rsidRPr="006901D9" w:rsidRDefault="004B6182" w:rsidP="004B6182">
            <w:pPr>
              <w:rPr>
                <w:rFonts w:cs="Arial"/>
                <w:color w:val="000000"/>
                <w:szCs w:val="24"/>
              </w:rPr>
            </w:pPr>
            <w:r>
              <w:rPr>
                <w:rFonts w:cs="Arial"/>
                <w:color w:val="000000"/>
                <w:szCs w:val="24"/>
              </w:rPr>
              <w:t xml:space="preserve">The </w:t>
            </w:r>
            <w:proofErr w:type="spellStart"/>
            <w:r>
              <w:rPr>
                <w:rFonts w:cs="Arial"/>
                <w:color w:val="000000"/>
                <w:szCs w:val="24"/>
              </w:rPr>
              <w:t>ExA</w:t>
            </w:r>
            <w:proofErr w:type="spellEnd"/>
            <w:r>
              <w:rPr>
                <w:rFonts w:cs="Arial"/>
                <w:color w:val="000000"/>
                <w:szCs w:val="24"/>
              </w:rPr>
              <w:t xml:space="preserve"> note</w:t>
            </w:r>
            <w:r w:rsidRPr="006901D9">
              <w:rPr>
                <w:rFonts w:cs="Arial"/>
                <w:color w:val="000000"/>
                <w:szCs w:val="24"/>
              </w:rPr>
              <w:t xml:space="preserve"> the proposal to use The Street, </w:t>
            </w:r>
            <w:proofErr w:type="spellStart"/>
            <w:r w:rsidRPr="006901D9">
              <w:rPr>
                <w:rFonts w:cs="Arial"/>
                <w:color w:val="000000"/>
                <w:szCs w:val="24"/>
              </w:rPr>
              <w:t>Grittleton</w:t>
            </w:r>
            <w:proofErr w:type="spellEnd"/>
            <w:r w:rsidRPr="006901D9">
              <w:rPr>
                <w:rFonts w:cs="Arial"/>
                <w:color w:val="000000"/>
                <w:szCs w:val="24"/>
              </w:rPr>
              <w:t xml:space="preserve"> as part of the CRC construction vehicle access. What alternative routes exist or were considered to avoid using The Street, and why were they discounted?</w:t>
            </w:r>
          </w:p>
        </w:tc>
      </w:tr>
      <w:tr w:rsidR="004B6182" w:rsidRPr="008C59AE" w14:paraId="1D4F432B" w14:textId="77777777" w:rsidTr="00C44394">
        <w:tc>
          <w:tcPr>
            <w:tcW w:w="1264" w:type="dxa"/>
            <w:shd w:val="clear" w:color="auto" w:fill="FFFFFF" w:themeFill="background1"/>
          </w:tcPr>
          <w:p w14:paraId="1E412CBC" w14:textId="08DAE184" w:rsidR="004B6182" w:rsidRPr="006901D9" w:rsidRDefault="004B6182" w:rsidP="004B6182">
            <w:pPr>
              <w:pStyle w:val="Heading3"/>
              <w:numPr>
                <w:ilvl w:val="0"/>
                <w:numId w:val="0"/>
              </w:numPr>
              <w:rPr>
                <w:rFonts w:cs="Arial"/>
                <w:szCs w:val="24"/>
              </w:rPr>
            </w:pPr>
            <w:r w:rsidRPr="006901D9">
              <w:rPr>
                <w:rFonts w:cs="Arial"/>
                <w:szCs w:val="24"/>
              </w:rPr>
              <w:t>TT1.17</w:t>
            </w:r>
          </w:p>
        </w:tc>
        <w:tc>
          <w:tcPr>
            <w:tcW w:w="3630" w:type="dxa"/>
            <w:shd w:val="clear" w:color="auto" w:fill="FFFFFF" w:themeFill="background1"/>
          </w:tcPr>
          <w:p w14:paraId="455DE43E" w14:textId="4F81E180"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6BF7CCC4" w14:textId="695E88E7" w:rsidR="004B6182" w:rsidRPr="006901D9" w:rsidRDefault="004B6182" w:rsidP="004B6182">
            <w:pPr>
              <w:rPr>
                <w:rFonts w:cs="Arial"/>
                <w:b/>
                <w:bCs/>
                <w:color w:val="000000"/>
                <w:szCs w:val="24"/>
              </w:rPr>
            </w:pPr>
            <w:r w:rsidRPr="006901D9">
              <w:rPr>
                <w:rFonts w:cs="Arial"/>
                <w:b/>
                <w:bCs/>
                <w:color w:val="000000"/>
                <w:szCs w:val="24"/>
              </w:rPr>
              <w:t>Haul Roads</w:t>
            </w:r>
          </w:p>
          <w:p w14:paraId="3E09E97D" w14:textId="21265D73" w:rsidR="004B6182" w:rsidRPr="006901D9" w:rsidRDefault="004B6182" w:rsidP="004B6182">
            <w:pPr>
              <w:rPr>
                <w:rFonts w:cs="Arial"/>
                <w:color w:val="000000"/>
                <w:szCs w:val="24"/>
              </w:rPr>
            </w:pPr>
            <w:r w:rsidRPr="006901D9">
              <w:rPr>
                <w:rFonts w:cs="Arial"/>
                <w:color w:val="000000"/>
                <w:szCs w:val="24"/>
              </w:rPr>
              <w:t>Paragraph 13.10.7 of ES Chapter 13 [</w:t>
            </w:r>
            <w:hyperlink r:id="rId367" w:history="1">
              <w:r w:rsidRPr="006901D9">
                <w:rPr>
                  <w:rStyle w:val="Hyperlink"/>
                  <w:rFonts w:cs="Arial"/>
                  <w:szCs w:val="24"/>
                </w:rPr>
                <w:t>REP1-019</w:t>
              </w:r>
            </w:hyperlink>
            <w:r w:rsidRPr="006901D9">
              <w:rPr>
                <w:rFonts w:cs="Arial"/>
                <w:color w:val="000000"/>
                <w:szCs w:val="24"/>
              </w:rPr>
              <w:t xml:space="preserve">] and paragraph 2.1.9 of the </w:t>
            </w:r>
            <w:proofErr w:type="spellStart"/>
            <w:r w:rsidRPr="006901D9">
              <w:rPr>
                <w:rFonts w:cs="Arial"/>
                <w:color w:val="000000"/>
                <w:szCs w:val="24"/>
              </w:rPr>
              <w:t>oCTMP</w:t>
            </w:r>
            <w:proofErr w:type="spellEnd"/>
            <w:r w:rsidRPr="006901D9">
              <w:rPr>
                <w:rFonts w:cs="Arial"/>
                <w:color w:val="000000"/>
                <w:szCs w:val="24"/>
              </w:rPr>
              <w:t xml:space="preserve"> </w:t>
            </w:r>
            <w:r w:rsidRPr="006901D9">
              <w:rPr>
                <w:rFonts w:cs="Arial"/>
                <w:szCs w:val="24"/>
              </w:rPr>
              <w:t>[</w:t>
            </w:r>
            <w:hyperlink r:id="rId368" w:history="1">
              <w:r w:rsidRPr="006901D9">
                <w:rPr>
                  <w:rStyle w:val="Hyperlink"/>
                  <w:rFonts w:cs="Arial"/>
                  <w:szCs w:val="24"/>
                </w:rPr>
                <w:t>REP1-112</w:t>
              </w:r>
            </w:hyperlink>
            <w:r w:rsidRPr="006901D9">
              <w:rPr>
                <w:rFonts w:cs="Arial"/>
                <w:szCs w:val="24"/>
              </w:rPr>
              <w:t xml:space="preserve">] state that </w:t>
            </w:r>
            <w:r w:rsidRPr="006901D9">
              <w:rPr>
                <w:rFonts w:cs="Arial"/>
                <w:i/>
                <w:iCs/>
                <w:szCs w:val="24"/>
              </w:rPr>
              <w:t>the proposed haul roads serving Lime Down B from Access 4 and Lime Down D from Access 10 will be temporary for construction, replacement and decommissioning phases only</w:t>
            </w:r>
            <w:r w:rsidRPr="006901D9">
              <w:rPr>
                <w:rFonts w:cs="Arial"/>
                <w:szCs w:val="24"/>
              </w:rPr>
              <w:t>. There are further references to haul roads in ES Chapter 13 and ES Appendix 13.1 (Transport Assessment) [</w:t>
            </w:r>
            <w:hyperlink r:id="rId369" w:history="1">
              <w:r w:rsidRPr="006901D9">
                <w:rPr>
                  <w:rStyle w:val="Hyperlink"/>
                  <w:rFonts w:cs="Arial"/>
                  <w:szCs w:val="24"/>
                </w:rPr>
                <w:t>REP1-057</w:t>
              </w:r>
            </w:hyperlink>
            <w:r w:rsidRPr="006901D9">
              <w:rPr>
                <w:rFonts w:cs="Arial"/>
                <w:szCs w:val="24"/>
              </w:rPr>
              <w:t xml:space="preserve">]. However, </w:t>
            </w:r>
            <w:r w:rsidRPr="006901D9">
              <w:rPr>
                <w:rFonts w:cs="Arial"/>
                <w:color w:val="000000"/>
                <w:szCs w:val="24"/>
              </w:rPr>
              <w:t>Figures 3-1 to 3-1-5 [</w:t>
            </w:r>
            <w:hyperlink r:id="rId370" w:history="1">
              <w:r w:rsidRPr="006901D9">
                <w:rPr>
                  <w:rStyle w:val="Hyperlink"/>
                  <w:rFonts w:cs="Arial"/>
                  <w:szCs w:val="24"/>
                </w:rPr>
                <w:t>APP-081</w:t>
              </w:r>
            </w:hyperlink>
            <w:r w:rsidRPr="006901D9">
              <w:rPr>
                <w:rFonts w:cs="Arial"/>
                <w:color w:val="000000"/>
                <w:szCs w:val="24"/>
              </w:rPr>
              <w:t>] and 3-2 to 3-2-10 [</w:t>
            </w:r>
            <w:hyperlink r:id="rId371" w:history="1">
              <w:r w:rsidRPr="006901D9">
                <w:rPr>
                  <w:rStyle w:val="Hyperlink"/>
                  <w:rFonts w:cs="Arial"/>
                  <w:szCs w:val="24"/>
                </w:rPr>
                <w:t>APP-082</w:t>
              </w:r>
            </w:hyperlink>
            <w:r w:rsidRPr="006901D9">
              <w:rPr>
                <w:rFonts w:cs="Arial"/>
                <w:color w:val="000000"/>
                <w:szCs w:val="24"/>
              </w:rPr>
              <w:t xml:space="preserve">] </w:t>
            </w:r>
            <w:r w:rsidRPr="006901D9">
              <w:rPr>
                <w:rFonts w:cs="Arial"/>
                <w:szCs w:val="24"/>
              </w:rPr>
              <w:t xml:space="preserve">do not include any legend for haul roads, yet access tracks are identified. </w:t>
            </w:r>
            <w:r w:rsidRPr="006901D9">
              <w:rPr>
                <w:rFonts w:cs="Arial"/>
                <w:color w:val="000000"/>
                <w:szCs w:val="24"/>
              </w:rPr>
              <w:t xml:space="preserve">Can the applicant clarify whether the term haul road is synonymous with the terms access track in the application material, and if not whether the haul roads should be annotated on the aforementioned plans, and included as separate plans within the </w:t>
            </w:r>
            <w:proofErr w:type="spellStart"/>
            <w:r w:rsidRPr="006901D9">
              <w:rPr>
                <w:rFonts w:cs="Arial"/>
                <w:color w:val="000000"/>
                <w:szCs w:val="24"/>
              </w:rPr>
              <w:t>oCTMP</w:t>
            </w:r>
            <w:proofErr w:type="spellEnd"/>
            <w:r w:rsidRPr="006901D9">
              <w:rPr>
                <w:rFonts w:cs="Arial"/>
                <w:color w:val="000000"/>
                <w:szCs w:val="24"/>
              </w:rPr>
              <w:t>?</w:t>
            </w:r>
          </w:p>
        </w:tc>
      </w:tr>
      <w:tr w:rsidR="004B6182" w:rsidRPr="008C59AE" w14:paraId="0619FD9A" w14:textId="77777777" w:rsidTr="00C44394">
        <w:tc>
          <w:tcPr>
            <w:tcW w:w="1264" w:type="dxa"/>
            <w:shd w:val="clear" w:color="auto" w:fill="FFFFFF" w:themeFill="background1"/>
          </w:tcPr>
          <w:p w14:paraId="7F8DFE25" w14:textId="500A2998" w:rsidR="004B6182" w:rsidRPr="006901D9" w:rsidRDefault="004B6182" w:rsidP="004B6182">
            <w:pPr>
              <w:pStyle w:val="Heading3"/>
              <w:numPr>
                <w:ilvl w:val="0"/>
                <w:numId w:val="0"/>
              </w:numPr>
              <w:rPr>
                <w:rFonts w:cs="Arial"/>
                <w:szCs w:val="24"/>
              </w:rPr>
            </w:pPr>
            <w:r w:rsidRPr="006901D9">
              <w:rPr>
                <w:rFonts w:cs="Arial"/>
                <w:szCs w:val="24"/>
              </w:rPr>
              <w:t>TT1.18</w:t>
            </w:r>
          </w:p>
        </w:tc>
        <w:tc>
          <w:tcPr>
            <w:tcW w:w="3630" w:type="dxa"/>
            <w:shd w:val="clear" w:color="auto" w:fill="FFFFFF" w:themeFill="background1"/>
          </w:tcPr>
          <w:p w14:paraId="055BBD91" w14:textId="1B79800A"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0440EEF3" w14:textId="1960933F" w:rsidR="004B6182" w:rsidRPr="006901D9" w:rsidRDefault="004B6182" w:rsidP="004B6182">
            <w:pPr>
              <w:rPr>
                <w:rFonts w:cs="Arial"/>
                <w:b/>
                <w:bCs/>
                <w:color w:val="000000"/>
                <w:szCs w:val="24"/>
              </w:rPr>
            </w:pPr>
            <w:r w:rsidRPr="006901D9">
              <w:rPr>
                <w:rFonts w:cs="Arial"/>
                <w:b/>
                <w:bCs/>
                <w:color w:val="000000"/>
                <w:szCs w:val="24"/>
              </w:rPr>
              <w:t>Non-Motorised User (NMU) Delay, Amenity, Severance and Safety</w:t>
            </w:r>
          </w:p>
          <w:p w14:paraId="7286A2CF" w14:textId="531FB3F1" w:rsidR="004B6182" w:rsidRPr="006901D9" w:rsidRDefault="004B6182" w:rsidP="004B6182">
            <w:pPr>
              <w:rPr>
                <w:rFonts w:cs="Arial"/>
                <w:color w:val="000000"/>
                <w:szCs w:val="24"/>
              </w:rPr>
            </w:pPr>
            <w:r w:rsidRPr="006901D9">
              <w:rPr>
                <w:rFonts w:cs="Arial"/>
                <w:color w:val="000000"/>
                <w:szCs w:val="24"/>
              </w:rPr>
              <w:t>Various paragraphs in section 13.10 of ES Chapter 13 [</w:t>
            </w:r>
            <w:hyperlink r:id="rId372" w:history="1">
              <w:r w:rsidRPr="006901D9">
                <w:rPr>
                  <w:rStyle w:val="Hyperlink"/>
                  <w:rFonts w:cs="Arial"/>
                  <w:szCs w:val="24"/>
                </w:rPr>
                <w:t>REP1-019</w:t>
              </w:r>
            </w:hyperlink>
            <w:r w:rsidRPr="006901D9">
              <w:rPr>
                <w:rFonts w:cs="Arial"/>
                <w:color w:val="000000"/>
                <w:szCs w:val="24"/>
              </w:rPr>
              <w:t xml:space="preserve">] state that NMU flows and activity on local roads are observed to be low, and as a result the effects of construction vehicles to the local highway network is not likely to result in any significant delay to NMUs on the local highway network, </w:t>
            </w:r>
            <w:r w:rsidR="00F0793E">
              <w:rPr>
                <w:rFonts w:cs="Arial"/>
                <w:color w:val="000000"/>
                <w:szCs w:val="24"/>
              </w:rPr>
              <w:t>while</w:t>
            </w:r>
            <w:r w:rsidRPr="006901D9">
              <w:rPr>
                <w:rFonts w:cs="Arial"/>
                <w:color w:val="000000"/>
                <w:szCs w:val="24"/>
              </w:rPr>
              <w:t xml:space="preserve"> the effects of construction vehicles on NMU delay on the local highway network is considered to be minor. Similarly, the applicant has concluded that the likely effects on NMU amenity (including fear and intimidation) during the construction phase would also only be minor adverse and temporary on the local highway network. However, in relation to severance and safety, no consideration </w:t>
            </w:r>
            <w:r>
              <w:rPr>
                <w:rFonts w:cs="Arial"/>
                <w:color w:val="000000"/>
                <w:szCs w:val="24"/>
              </w:rPr>
              <w:t xml:space="preserve">at all </w:t>
            </w:r>
            <w:r w:rsidRPr="006901D9">
              <w:rPr>
                <w:rFonts w:cs="Arial"/>
                <w:color w:val="000000"/>
                <w:szCs w:val="24"/>
              </w:rPr>
              <w:t xml:space="preserve">has been given to the potential impact on NMUs from an increase in HGV movements during the construction (and maintenance) </w:t>
            </w:r>
            <w:r w:rsidR="00C01A17" w:rsidRPr="006901D9">
              <w:rPr>
                <w:rFonts w:cs="Arial"/>
                <w:color w:val="000000"/>
                <w:szCs w:val="24"/>
              </w:rPr>
              <w:t>period</w:t>
            </w:r>
            <w:r w:rsidR="00D03089">
              <w:rPr>
                <w:rFonts w:cs="Arial"/>
                <w:color w:val="000000"/>
                <w:szCs w:val="24"/>
              </w:rPr>
              <w:t>s</w:t>
            </w:r>
            <w:r w:rsidR="00C01A17" w:rsidRPr="006901D9">
              <w:rPr>
                <w:rFonts w:cs="Arial"/>
                <w:color w:val="000000"/>
                <w:szCs w:val="24"/>
              </w:rPr>
              <w:t>.</w:t>
            </w:r>
          </w:p>
          <w:p w14:paraId="420C3132" w14:textId="4824E458" w:rsidR="004B6182" w:rsidRPr="006901D9" w:rsidRDefault="004B6182" w:rsidP="004B6182">
            <w:pPr>
              <w:rPr>
                <w:rFonts w:cs="Arial"/>
                <w:color w:val="000000"/>
                <w:szCs w:val="24"/>
              </w:rPr>
            </w:pPr>
            <w:r w:rsidRPr="006901D9">
              <w:rPr>
                <w:rFonts w:cs="Arial"/>
                <w:color w:val="000000"/>
                <w:szCs w:val="24"/>
              </w:rPr>
              <w:t xml:space="preserve">During its unaccompanied site inspections, the </w:t>
            </w:r>
            <w:proofErr w:type="spellStart"/>
            <w:r w:rsidRPr="006901D9">
              <w:rPr>
                <w:rFonts w:cs="Arial"/>
                <w:color w:val="000000"/>
                <w:szCs w:val="24"/>
              </w:rPr>
              <w:t>ExA</w:t>
            </w:r>
            <w:proofErr w:type="spellEnd"/>
            <w:r w:rsidRPr="006901D9">
              <w:rPr>
                <w:rFonts w:cs="Arial"/>
                <w:color w:val="000000"/>
                <w:szCs w:val="24"/>
              </w:rPr>
              <w:t xml:space="preserve"> observed pedestrians, cyclists and horse riders using the local roads, and due to the lack of dedicated footways at the side of many roads, the </w:t>
            </w:r>
            <w:proofErr w:type="spellStart"/>
            <w:r w:rsidRPr="006901D9">
              <w:rPr>
                <w:rFonts w:cs="Arial"/>
                <w:color w:val="000000"/>
                <w:szCs w:val="24"/>
              </w:rPr>
              <w:t>ExA</w:t>
            </w:r>
            <w:proofErr w:type="spellEnd"/>
            <w:r w:rsidRPr="006901D9">
              <w:rPr>
                <w:rFonts w:cs="Arial"/>
                <w:color w:val="000000"/>
                <w:szCs w:val="24"/>
              </w:rPr>
              <w:t xml:space="preserve"> </w:t>
            </w:r>
            <w:r w:rsidR="00391CBC">
              <w:rPr>
                <w:rFonts w:cs="Arial"/>
                <w:color w:val="000000"/>
                <w:szCs w:val="24"/>
              </w:rPr>
              <w:t xml:space="preserve">itself </w:t>
            </w:r>
            <w:r w:rsidRPr="006901D9">
              <w:rPr>
                <w:rFonts w:cs="Arial"/>
                <w:color w:val="000000"/>
                <w:szCs w:val="24"/>
              </w:rPr>
              <w:t xml:space="preserve">had cause to regularly walk in the roads (particularly between </w:t>
            </w:r>
            <w:proofErr w:type="spellStart"/>
            <w:r>
              <w:rPr>
                <w:rFonts w:cs="Arial"/>
                <w:color w:val="000000"/>
                <w:szCs w:val="24"/>
              </w:rPr>
              <w:t>PRoW</w:t>
            </w:r>
            <w:proofErr w:type="spellEnd"/>
            <w:r w:rsidRPr="006901D9">
              <w:rPr>
                <w:rFonts w:cs="Arial"/>
                <w:color w:val="000000"/>
                <w:szCs w:val="24"/>
              </w:rPr>
              <w:t xml:space="preserve"> links). This suggests that NMU activity on the local road network is more prevalent </w:t>
            </w:r>
            <w:r w:rsidR="00232741">
              <w:rPr>
                <w:rFonts w:cs="Arial"/>
                <w:color w:val="000000"/>
                <w:szCs w:val="24"/>
              </w:rPr>
              <w:t xml:space="preserve">and unavoidable </w:t>
            </w:r>
            <w:r w:rsidRPr="006901D9">
              <w:rPr>
                <w:rFonts w:cs="Arial"/>
                <w:color w:val="000000"/>
                <w:szCs w:val="24"/>
              </w:rPr>
              <w:t xml:space="preserve">that the applicant’s assessment concludes, meaning that the effects on NMU delay, amenity, severance and safety </w:t>
            </w:r>
            <w:r w:rsidR="003115E9">
              <w:rPr>
                <w:rFonts w:cs="Arial"/>
                <w:color w:val="000000"/>
                <w:szCs w:val="24"/>
              </w:rPr>
              <w:t>is likely to be</w:t>
            </w:r>
            <w:r w:rsidRPr="006901D9">
              <w:rPr>
                <w:rFonts w:cs="Arial"/>
                <w:color w:val="000000"/>
                <w:szCs w:val="24"/>
              </w:rPr>
              <w:t xml:space="preserve"> understated. </w:t>
            </w:r>
          </w:p>
          <w:p w14:paraId="732304D6" w14:textId="51FFAE7C" w:rsidR="004B6182" w:rsidRPr="006901D9" w:rsidRDefault="004B6182" w:rsidP="004B6182">
            <w:pPr>
              <w:pStyle w:val="ListParagraph"/>
              <w:numPr>
                <w:ilvl w:val="0"/>
                <w:numId w:val="32"/>
              </w:numPr>
              <w:ind w:left="512" w:hanging="512"/>
              <w:contextualSpacing w:val="0"/>
              <w:rPr>
                <w:rFonts w:cs="Arial"/>
                <w:color w:val="000000"/>
                <w:szCs w:val="24"/>
              </w:rPr>
            </w:pPr>
            <w:r w:rsidRPr="006901D9">
              <w:rPr>
                <w:rFonts w:cs="Arial"/>
                <w:color w:val="000000"/>
                <w:szCs w:val="24"/>
              </w:rPr>
              <w:t xml:space="preserve">To dispel the </w:t>
            </w:r>
            <w:proofErr w:type="spellStart"/>
            <w:r w:rsidRPr="006901D9">
              <w:rPr>
                <w:rFonts w:cs="Arial"/>
                <w:color w:val="000000"/>
                <w:szCs w:val="24"/>
              </w:rPr>
              <w:t>ExA’s</w:t>
            </w:r>
            <w:proofErr w:type="spellEnd"/>
            <w:r w:rsidRPr="006901D9">
              <w:rPr>
                <w:rFonts w:cs="Arial"/>
                <w:color w:val="000000"/>
                <w:szCs w:val="24"/>
              </w:rPr>
              <w:t xml:space="preserve"> concerns that the applicant has not sufficiently assessed NMU activity on the local road network, can the applicant advise whether it undertook an analysis of local trip generators and amenities in the traffic and transportation study area(s) to identify likely desire lines for pedestrians, cyclists and equestrians?</w:t>
            </w:r>
          </w:p>
          <w:p w14:paraId="08DA5517" w14:textId="24BD46FC" w:rsidR="004B6182" w:rsidRPr="006901D9" w:rsidRDefault="004B6182" w:rsidP="004B6182">
            <w:pPr>
              <w:pStyle w:val="ListParagraph"/>
              <w:numPr>
                <w:ilvl w:val="0"/>
                <w:numId w:val="32"/>
              </w:numPr>
              <w:ind w:left="512" w:hanging="512"/>
              <w:contextualSpacing w:val="0"/>
              <w:rPr>
                <w:rFonts w:cs="Arial"/>
                <w:color w:val="000000"/>
                <w:szCs w:val="24"/>
              </w:rPr>
            </w:pPr>
            <w:r w:rsidRPr="006901D9">
              <w:rPr>
                <w:rFonts w:cs="Arial"/>
                <w:color w:val="000000"/>
                <w:szCs w:val="24"/>
              </w:rPr>
              <w:t xml:space="preserve">Can the applicant advise what surveys were done in relation to NMU movements on the local highway network, when they were undertaken, and where in the application material the results of those surveys are provided? </w:t>
            </w:r>
          </w:p>
          <w:p w14:paraId="7968C335" w14:textId="77777777" w:rsidR="004B6182" w:rsidRDefault="004B6182" w:rsidP="00AE23F6">
            <w:pPr>
              <w:pStyle w:val="ListParagraph"/>
              <w:numPr>
                <w:ilvl w:val="0"/>
                <w:numId w:val="32"/>
              </w:numPr>
              <w:ind w:left="510" w:hanging="510"/>
              <w:contextualSpacing w:val="0"/>
              <w:rPr>
                <w:rFonts w:cs="Arial"/>
                <w:color w:val="000000"/>
                <w:szCs w:val="24"/>
              </w:rPr>
            </w:pPr>
            <w:r w:rsidRPr="006901D9">
              <w:rPr>
                <w:rFonts w:cs="Arial"/>
                <w:color w:val="000000"/>
                <w:szCs w:val="24"/>
              </w:rPr>
              <w:t>Can the applicant advise why it has not given any consideration to NMU safety in its assessment of effects from construction traffic?</w:t>
            </w:r>
          </w:p>
          <w:p w14:paraId="2B841B59" w14:textId="52484840" w:rsidR="00AE23F6" w:rsidRPr="006901D9" w:rsidRDefault="001F13A3" w:rsidP="004B6182">
            <w:pPr>
              <w:pStyle w:val="ListParagraph"/>
              <w:numPr>
                <w:ilvl w:val="0"/>
                <w:numId w:val="32"/>
              </w:numPr>
              <w:ind w:left="512" w:hanging="512"/>
              <w:rPr>
                <w:rFonts w:cs="Arial"/>
                <w:color w:val="000000"/>
                <w:szCs w:val="24"/>
              </w:rPr>
            </w:pPr>
            <w:r>
              <w:rPr>
                <w:rFonts w:cs="Arial"/>
                <w:szCs w:val="24"/>
              </w:rPr>
              <w:t xml:space="preserve">Can the applicant advise that it has </w:t>
            </w:r>
            <w:r w:rsidR="00861558">
              <w:rPr>
                <w:rFonts w:cs="Arial"/>
                <w:szCs w:val="24"/>
              </w:rPr>
              <w:t>had regard to</w:t>
            </w:r>
            <w:r w:rsidR="00AE23F6" w:rsidRPr="006901D9">
              <w:rPr>
                <w:rFonts w:cs="Arial"/>
                <w:szCs w:val="24"/>
              </w:rPr>
              <w:t xml:space="preserve"> the requirement</w:t>
            </w:r>
            <w:r>
              <w:rPr>
                <w:rFonts w:cs="Arial"/>
                <w:szCs w:val="24"/>
              </w:rPr>
              <w:t>s</w:t>
            </w:r>
            <w:r w:rsidR="00AE23F6" w:rsidRPr="006901D9">
              <w:rPr>
                <w:rFonts w:cs="Arial"/>
                <w:szCs w:val="24"/>
              </w:rPr>
              <w:t xml:space="preserve"> of the Highway Code sections 213 – 215</w:t>
            </w:r>
            <w:r w:rsidR="00B56B0C">
              <w:rPr>
                <w:rFonts w:cs="Arial"/>
                <w:szCs w:val="24"/>
              </w:rPr>
              <w:t>,</w:t>
            </w:r>
            <w:r w:rsidR="00620DA3">
              <w:rPr>
                <w:rFonts w:cs="Arial"/>
                <w:szCs w:val="24"/>
              </w:rPr>
              <w:t xml:space="preserve"> </w:t>
            </w:r>
            <w:r w:rsidR="00031C8D">
              <w:rPr>
                <w:rFonts w:cs="Arial"/>
                <w:szCs w:val="24"/>
              </w:rPr>
              <w:t xml:space="preserve">and how </w:t>
            </w:r>
            <w:r w:rsidR="001660E4">
              <w:rPr>
                <w:rFonts w:cs="Arial"/>
                <w:szCs w:val="24"/>
              </w:rPr>
              <w:t xml:space="preserve">these requirements </w:t>
            </w:r>
            <w:r w:rsidR="002C7FF3">
              <w:rPr>
                <w:rFonts w:cs="Arial"/>
                <w:szCs w:val="24"/>
              </w:rPr>
              <w:t xml:space="preserve">have been factored into their </w:t>
            </w:r>
            <w:r w:rsidR="00CC4579">
              <w:rPr>
                <w:rFonts w:cs="Arial"/>
                <w:szCs w:val="24"/>
              </w:rPr>
              <w:t xml:space="preserve">assessment of suitability of the </w:t>
            </w:r>
            <w:r w:rsidR="0014520B">
              <w:rPr>
                <w:rFonts w:cs="Arial"/>
                <w:szCs w:val="24"/>
              </w:rPr>
              <w:t xml:space="preserve">construction </w:t>
            </w:r>
            <w:r w:rsidR="00B4103A">
              <w:rPr>
                <w:rFonts w:cs="Arial"/>
                <w:szCs w:val="24"/>
              </w:rPr>
              <w:t>vehicle</w:t>
            </w:r>
            <w:r w:rsidR="0014520B">
              <w:rPr>
                <w:rFonts w:cs="Arial"/>
                <w:szCs w:val="24"/>
              </w:rPr>
              <w:t xml:space="preserve"> </w:t>
            </w:r>
            <w:r w:rsidR="00B4103A">
              <w:rPr>
                <w:rFonts w:cs="Arial"/>
                <w:szCs w:val="24"/>
              </w:rPr>
              <w:t>route</w:t>
            </w:r>
            <w:r w:rsidR="00D10AB0">
              <w:rPr>
                <w:rFonts w:cs="Arial"/>
                <w:szCs w:val="24"/>
              </w:rPr>
              <w:t>s</w:t>
            </w:r>
            <w:r w:rsidR="002461BE">
              <w:rPr>
                <w:rFonts w:cs="Arial"/>
                <w:szCs w:val="24"/>
              </w:rPr>
              <w:t>?</w:t>
            </w:r>
          </w:p>
        </w:tc>
      </w:tr>
      <w:tr w:rsidR="004B6182" w:rsidRPr="008C59AE" w14:paraId="6C2091D8" w14:textId="77777777" w:rsidTr="00C44394">
        <w:tc>
          <w:tcPr>
            <w:tcW w:w="1264" w:type="dxa"/>
            <w:shd w:val="clear" w:color="auto" w:fill="FFFFFF" w:themeFill="background1"/>
          </w:tcPr>
          <w:p w14:paraId="1A689480" w14:textId="30EA7F3E" w:rsidR="004B6182" w:rsidRPr="006901D9" w:rsidRDefault="004B6182" w:rsidP="004B6182">
            <w:pPr>
              <w:pStyle w:val="Heading3"/>
              <w:numPr>
                <w:ilvl w:val="0"/>
                <w:numId w:val="0"/>
              </w:numPr>
              <w:rPr>
                <w:rFonts w:cs="Arial"/>
                <w:szCs w:val="24"/>
              </w:rPr>
            </w:pPr>
            <w:r w:rsidRPr="006901D9">
              <w:rPr>
                <w:rFonts w:cs="Arial"/>
                <w:szCs w:val="24"/>
              </w:rPr>
              <w:lastRenderedPageBreak/>
              <w:t>TT1.19</w:t>
            </w:r>
          </w:p>
        </w:tc>
        <w:tc>
          <w:tcPr>
            <w:tcW w:w="3630" w:type="dxa"/>
            <w:shd w:val="clear" w:color="auto" w:fill="FFFFFF" w:themeFill="background1"/>
          </w:tcPr>
          <w:p w14:paraId="3915B962" w14:textId="3524251D" w:rsidR="004B6182" w:rsidRPr="006901D9" w:rsidRDefault="004B6182" w:rsidP="004B6182">
            <w:pPr>
              <w:rPr>
                <w:rFonts w:cs="Arial"/>
                <w:szCs w:val="24"/>
              </w:rPr>
            </w:pPr>
            <w:r w:rsidRPr="006901D9">
              <w:rPr>
                <w:rFonts w:cs="Arial"/>
                <w:szCs w:val="24"/>
              </w:rPr>
              <w:t>Wiltshire Council (Local Highway Authority)</w:t>
            </w:r>
          </w:p>
        </w:tc>
        <w:tc>
          <w:tcPr>
            <w:tcW w:w="16931" w:type="dxa"/>
            <w:shd w:val="clear" w:color="auto" w:fill="FFFFFF" w:themeFill="background1"/>
          </w:tcPr>
          <w:p w14:paraId="0A0C66C2" w14:textId="77777777" w:rsidR="004B6182" w:rsidRPr="006901D9" w:rsidRDefault="004B6182" w:rsidP="004B6182">
            <w:pPr>
              <w:rPr>
                <w:rFonts w:cs="Arial"/>
                <w:b/>
                <w:color w:val="000000"/>
                <w:szCs w:val="24"/>
              </w:rPr>
            </w:pPr>
            <w:r w:rsidRPr="006901D9">
              <w:rPr>
                <w:rFonts w:cs="Arial"/>
                <w:b/>
                <w:color w:val="000000"/>
                <w:szCs w:val="24"/>
              </w:rPr>
              <w:t>Road Safety Data</w:t>
            </w:r>
          </w:p>
          <w:p w14:paraId="1175B800" w14:textId="089788B2" w:rsidR="004B6182" w:rsidRPr="006901D9" w:rsidRDefault="004B6182" w:rsidP="004B6182">
            <w:pPr>
              <w:rPr>
                <w:rFonts w:cs="Arial"/>
                <w:color w:val="000000"/>
                <w:szCs w:val="24"/>
              </w:rPr>
            </w:pPr>
            <w:r w:rsidRPr="006901D9">
              <w:rPr>
                <w:rFonts w:cs="Arial"/>
                <w:color w:val="000000"/>
                <w:szCs w:val="24"/>
              </w:rPr>
              <w:t xml:space="preserve">The applicant states in ES </w:t>
            </w:r>
            <w:r w:rsidRPr="006901D9">
              <w:rPr>
                <w:rFonts w:cs="Arial"/>
                <w:szCs w:val="24"/>
              </w:rPr>
              <w:t>Appendix 13.1 (Transport Assessment) [</w:t>
            </w:r>
            <w:hyperlink r:id="rId373" w:history="1">
              <w:r w:rsidRPr="006901D9">
                <w:rPr>
                  <w:rStyle w:val="Hyperlink"/>
                  <w:rFonts w:cs="Arial"/>
                  <w:szCs w:val="24"/>
                </w:rPr>
                <w:t>REP1-057</w:t>
              </w:r>
            </w:hyperlink>
            <w:r w:rsidRPr="006901D9">
              <w:rPr>
                <w:rFonts w:cs="Arial"/>
                <w:szCs w:val="24"/>
              </w:rPr>
              <w:t xml:space="preserve">] that it obtained personal injury collision statistics on the local road network from Wiltshire Council. Can the Council advise if it keeps data on road traffic collisions with pedestrians, cyclists and horse riders and if so, whether this data was provided to the applicant and can be submitted into the Examination? The period 2018-2023 is the data period that the applicant has used, so for consistency purposes it is this period which the </w:t>
            </w:r>
            <w:proofErr w:type="spellStart"/>
            <w:r w:rsidRPr="006901D9">
              <w:rPr>
                <w:rFonts w:cs="Arial"/>
                <w:szCs w:val="24"/>
              </w:rPr>
              <w:t>ExA</w:t>
            </w:r>
            <w:proofErr w:type="spellEnd"/>
            <w:r w:rsidRPr="006901D9">
              <w:rPr>
                <w:rFonts w:cs="Arial"/>
                <w:szCs w:val="24"/>
              </w:rPr>
              <w:t xml:space="preserve"> is interested in.</w:t>
            </w:r>
          </w:p>
        </w:tc>
      </w:tr>
      <w:tr w:rsidR="004B6182" w:rsidRPr="008C59AE" w14:paraId="1B5778FF" w14:textId="77777777" w:rsidTr="00C44394">
        <w:tc>
          <w:tcPr>
            <w:tcW w:w="1264" w:type="dxa"/>
            <w:shd w:val="clear" w:color="auto" w:fill="FFFFFF" w:themeFill="background1"/>
          </w:tcPr>
          <w:p w14:paraId="7BD34B51" w14:textId="2F202AE4" w:rsidR="004B6182" w:rsidRPr="006901D9" w:rsidRDefault="004B6182" w:rsidP="004B6182">
            <w:pPr>
              <w:pStyle w:val="Heading3"/>
              <w:numPr>
                <w:ilvl w:val="0"/>
                <w:numId w:val="0"/>
              </w:numPr>
              <w:rPr>
                <w:rFonts w:cs="Arial"/>
                <w:szCs w:val="24"/>
              </w:rPr>
            </w:pPr>
            <w:r w:rsidRPr="006901D9">
              <w:rPr>
                <w:rFonts w:cs="Arial"/>
                <w:szCs w:val="24"/>
              </w:rPr>
              <w:t>TT1.20</w:t>
            </w:r>
          </w:p>
        </w:tc>
        <w:tc>
          <w:tcPr>
            <w:tcW w:w="3630" w:type="dxa"/>
            <w:shd w:val="clear" w:color="auto" w:fill="FFFFFF" w:themeFill="background1"/>
          </w:tcPr>
          <w:p w14:paraId="73FD5058" w14:textId="3184BFEB"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33D294B4" w14:textId="77777777" w:rsidR="004B6182" w:rsidRPr="006901D9" w:rsidRDefault="004B6182" w:rsidP="004B6182">
            <w:pPr>
              <w:rPr>
                <w:rFonts w:cs="Arial"/>
                <w:color w:val="000000"/>
                <w:szCs w:val="24"/>
              </w:rPr>
            </w:pPr>
            <w:r w:rsidRPr="006901D9">
              <w:rPr>
                <w:rFonts w:cs="Arial"/>
                <w:b/>
                <w:bCs/>
                <w:color w:val="000000"/>
                <w:szCs w:val="24"/>
              </w:rPr>
              <w:t>Road Safety Audit</w:t>
            </w:r>
          </w:p>
          <w:p w14:paraId="1A42EF8A" w14:textId="7B8215C8" w:rsidR="004B6182" w:rsidRPr="006901D9" w:rsidRDefault="004B6182" w:rsidP="004B6182">
            <w:pPr>
              <w:rPr>
                <w:rFonts w:cs="Arial"/>
                <w:color w:val="000000"/>
                <w:szCs w:val="24"/>
              </w:rPr>
            </w:pPr>
            <w:r w:rsidRPr="006901D9">
              <w:rPr>
                <w:rFonts w:cs="Arial"/>
                <w:color w:val="000000"/>
                <w:szCs w:val="24"/>
              </w:rPr>
              <w:t>Road safety audits are carried out to identify potential safety hazards for all road users, including pedestrians, cyclists, horse riders and motorists,</w:t>
            </w:r>
            <w:r>
              <w:rPr>
                <w:rFonts w:cs="Arial"/>
                <w:color w:val="000000"/>
                <w:szCs w:val="24"/>
              </w:rPr>
              <w:t xml:space="preserve"> and to recommend measures</w:t>
            </w:r>
            <w:r w:rsidRPr="006901D9">
              <w:rPr>
                <w:rFonts w:cs="Arial"/>
                <w:color w:val="000000"/>
                <w:szCs w:val="24"/>
              </w:rPr>
              <w:t> to reduce accidents and injuries. Wiltshire Council</w:t>
            </w:r>
            <w:r>
              <w:rPr>
                <w:rFonts w:cs="Arial"/>
                <w:color w:val="000000"/>
                <w:szCs w:val="24"/>
              </w:rPr>
              <w:t xml:space="preserve"> </w:t>
            </w:r>
            <w:r w:rsidRPr="006901D9">
              <w:rPr>
                <w:rFonts w:cs="Arial"/>
                <w:color w:val="000000"/>
                <w:szCs w:val="24"/>
              </w:rPr>
              <w:t>[</w:t>
            </w:r>
            <w:hyperlink r:id="rId374" w:history="1">
              <w:r w:rsidRPr="006901D9">
                <w:rPr>
                  <w:rStyle w:val="Hyperlink"/>
                  <w:rFonts w:cs="Arial"/>
                  <w:szCs w:val="24"/>
                </w:rPr>
                <w:t>REP1-137</w:t>
              </w:r>
            </w:hyperlink>
            <w:r w:rsidRPr="006901D9">
              <w:rPr>
                <w:rFonts w:cs="Arial"/>
                <w:color w:val="000000"/>
                <w:szCs w:val="24"/>
              </w:rPr>
              <w:t xml:space="preserve">], </w:t>
            </w:r>
            <w:r>
              <w:rPr>
                <w:rFonts w:cs="Arial"/>
                <w:color w:val="000000"/>
                <w:szCs w:val="24"/>
              </w:rPr>
              <w:t>SLD</w:t>
            </w:r>
            <w:r w:rsidRPr="006901D9">
              <w:rPr>
                <w:rFonts w:cs="Arial"/>
                <w:color w:val="000000"/>
                <w:szCs w:val="24"/>
              </w:rPr>
              <w:t xml:space="preserve"> </w:t>
            </w:r>
            <w:r>
              <w:rPr>
                <w:rFonts w:cs="Arial"/>
                <w:color w:val="000000"/>
                <w:szCs w:val="24"/>
              </w:rPr>
              <w:t>[</w:t>
            </w:r>
            <w:hyperlink r:id="rId375" w:history="1">
              <w:r w:rsidRPr="00F041C1">
                <w:rPr>
                  <w:rStyle w:val="Hyperlink"/>
                  <w:rFonts w:cs="Arial"/>
                  <w:szCs w:val="24"/>
                </w:rPr>
                <w:t>REP1-172</w:t>
              </w:r>
            </w:hyperlink>
            <w:r>
              <w:rPr>
                <w:rFonts w:cs="Arial"/>
                <w:color w:val="000000"/>
                <w:szCs w:val="24"/>
              </w:rPr>
              <w:t xml:space="preserve">] </w:t>
            </w:r>
            <w:r w:rsidRPr="006901D9">
              <w:rPr>
                <w:rFonts w:cs="Arial"/>
                <w:color w:val="000000"/>
                <w:szCs w:val="24"/>
              </w:rPr>
              <w:t xml:space="preserve">and many other interested parties have expressed concern about the narrowness of </w:t>
            </w:r>
            <w:r>
              <w:rPr>
                <w:rFonts w:cs="Arial"/>
                <w:color w:val="000000"/>
                <w:szCs w:val="24"/>
              </w:rPr>
              <w:t>many</w:t>
            </w:r>
            <w:r w:rsidRPr="006901D9">
              <w:rPr>
                <w:rFonts w:cs="Arial"/>
                <w:color w:val="000000"/>
                <w:szCs w:val="24"/>
              </w:rPr>
              <w:t xml:space="preserve"> of the construction route roads for two HGVs to pass</w:t>
            </w:r>
            <w:r>
              <w:rPr>
                <w:rFonts w:cs="Arial"/>
                <w:color w:val="000000"/>
                <w:szCs w:val="24"/>
              </w:rPr>
              <w:t xml:space="preserve"> and</w:t>
            </w:r>
            <w:r w:rsidRPr="006901D9">
              <w:rPr>
                <w:rFonts w:cs="Arial"/>
                <w:color w:val="000000"/>
                <w:szCs w:val="24"/>
              </w:rPr>
              <w:t xml:space="preserve"> lack of visibility in some locations</w:t>
            </w:r>
            <w:r>
              <w:rPr>
                <w:rFonts w:cs="Arial"/>
                <w:color w:val="000000"/>
                <w:szCs w:val="24"/>
              </w:rPr>
              <w:t xml:space="preserve">. The </w:t>
            </w:r>
            <w:proofErr w:type="spellStart"/>
            <w:r>
              <w:rPr>
                <w:rFonts w:cs="Arial"/>
                <w:color w:val="000000"/>
                <w:szCs w:val="24"/>
              </w:rPr>
              <w:t>ExA</w:t>
            </w:r>
            <w:proofErr w:type="spellEnd"/>
            <w:r>
              <w:rPr>
                <w:rFonts w:cs="Arial"/>
                <w:color w:val="000000"/>
                <w:szCs w:val="24"/>
              </w:rPr>
              <w:t xml:space="preserve"> note that Annexes J and K in updated ES Appendix 13-1 (Transport Assessment) [</w:t>
            </w:r>
            <w:hyperlink r:id="rId376" w:history="1">
              <w:r w:rsidRPr="006901D9">
                <w:rPr>
                  <w:rStyle w:val="Hyperlink"/>
                  <w:rFonts w:cs="Arial"/>
                  <w:szCs w:val="24"/>
                </w:rPr>
                <w:t>REP1-059</w:t>
              </w:r>
            </w:hyperlink>
            <w:r w:rsidRPr="006901D9">
              <w:rPr>
                <w:rFonts w:cs="Arial"/>
                <w:szCs w:val="24"/>
              </w:rPr>
              <w:t>] (Part 2</w:t>
            </w:r>
            <w:r>
              <w:rPr>
                <w:rFonts w:cs="Arial"/>
                <w:szCs w:val="24"/>
              </w:rPr>
              <w:t>, from page 167)</w:t>
            </w:r>
            <w:r>
              <w:rPr>
                <w:rFonts w:cs="Arial"/>
                <w:color w:val="000000"/>
                <w:szCs w:val="24"/>
              </w:rPr>
              <w:t xml:space="preserve"> show </w:t>
            </w:r>
            <w:r w:rsidRPr="008C65C4">
              <w:rPr>
                <w:rFonts w:cs="Arial"/>
                <w:color w:val="000000"/>
                <w:szCs w:val="24"/>
              </w:rPr>
              <w:t xml:space="preserve">the </w:t>
            </w:r>
            <w:r>
              <w:rPr>
                <w:rFonts w:cs="Arial"/>
                <w:color w:val="000000"/>
                <w:szCs w:val="24"/>
              </w:rPr>
              <w:t>‘</w:t>
            </w:r>
            <w:r w:rsidRPr="008C65C4">
              <w:rPr>
                <w:rFonts w:cs="Arial"/>
                <w:color w:val="000000"/>
                <w:szCs w:val="24"/>
              </w:rPr>
              <w:t>Construction Route Swept Path Analysis</w:t>
            </w:r>
            <w:r>
              <w:rPr>
                <w:rFonts w:cs="Arial"/>
                <w:color w:val="000000"/>
                <w:szCs w:val="24"/>
              </w:rPr>
              <w:t>’</w:t>
            </w:r>
            <w:r w:rsidRPr="008C65C4">
              <w:rPr>
                <w:rFonts w:cs="Arial"/>
                <w:color w:val="000000"/>
                <w:szCs w:val="24"/>
              </w:rPr>
              <w:t xml:space="preserve"> for</w:t>
            </w:r>
            <w:r>
              <w:rPr>
                <w:rFonts w:cs="Arial"/>
                <w:color w:val="000000"/>
                <w:szCs w:val="24"/>
              </w:rPr>
              <w:t xml:space="preserve"> one 16.5m HGV and a car passing, and </w:t>
            </w:r>
            <w:r w:rsidRPr="008C65C4">
              <w:rPr>
                <w:rFonts w:cs="Arial"/>
                <w:color w:val="000000"/>
                <w:szCs w:val="24"/>
              </w:rPr>
              <w:t>two 16.5m HGV</w:t>
            </w:r>
            <w:r>
              <w:rPr>
                <w:rFonts w:cs="Arial"/>
                <w:color w:val="000000"/>
                <w:szCs w:val="24"/>
              </w:rPr>
              <w:t>s passing</w:t>
            </w:r>
            <w:r w:rsidRPr="008C65C4">
              <w:rPr>
                <w:rFonts w:cs="Arial"/>
                <w:color w:val="000000"/>
                <w:szCs w:val="24"/>
              </w:rPr>
              <w:t xml:space="preserve"> along all the minor roads being proposed for construction access.</w:t>
            </w:r>
            <w:r>
              <w:rPr>
                <w:rFonts w:cs="Arial"/>
                <w:color w:val="000000"/>
                <w:szCs w:val="24"/>
              </w:rPr>
              <w:t xml:space="preserve"> However, the lack of carriageway dimensions and other details on the figures (such as kerbing, verges, height of hedges and walls, and so on) and the lack of safety assessment, particularly for vulnerable road users, is a </w:t>
            </w:r>
            <w:r w:rsidRPr="006901D9">
              <w:rPr>
                <w:rFonts w:cs="Arial"/>
                <w:color w:val="000000"/>
                <w:szCs w:val="24"/>
              </w:rPr>
              <w:t xml:space="preserve">very real concern. </w:t>
            </w:r>
          </w:p>
          <w:p w14:paraId="58003754" w14:textId="516BF1B6" w:rsidR="004B6182" w:rsidRPr="00AA45FF" w:rsidRDefault="004B6182" w:rsidP="004B6182">
            <w:pPr>
              <w:rPr>
                <w:rFonts w:cs="Arial"/>
                <w:b/>
                <w:bCs/>
                <w:color w:val="000000"/>
                <w:szCs w:val="24"/>
              </w:rPr>
            </w:pPr>
            <w:r w:rsidRPr="00AA45FF">
              <w:rPr>
                <w:rFonts w:cs="Arial"/>
                <w:color w:val="000000"/>
                <w:szCs w:val="24"/>
              </w:rPr>
              <w:t xml:space="preserve">The applicant is asked to explain why it has not commissioned a road safety audit at this time and why it thinks a post-decision, pre-construction survey would be adequate to identify potential poor safety blackspots </w:t>
            </w:r>
            <w:r>
              <w:rPr>
                <w:rFonts w:cs="Arial"/>
                <w:color w:val="000000"/>
                <w:szCs w:val="24"/>
              </w:rPr>
              <w:t xml:space="preserve">and recommend measures to reduce accidents and injuries </w:t>
            </w:r>
            <w:r w:rsidRPr="00AA45FF">
              <w:rPr>
                <w:rFonts w:cs="Arial"/>
                <w:color w:val="000000"/>
                <w:szCs w:val="24"/>
              </w:rPr>
              <w:t>without creating materially new or materially different environmental effects.</w:t>
            </w:r>
          </w:p>
        </w:tc>
      </w:tr>
      <w:tr w:rsidR="004B6182" w:rsidRPr="008C59AE" w14:paraId="12C9894A" w14:textId="77777777" w:rsidTr="00C44394">
        <w:tc>
          <w:tcPr>
            <w:tcW w:w="1264" w:type="dxa"/>
            <w:shd w:val="clear" w:color="auto" w:fill="FFFFFF" w:themeFill="background1"/>
          </w:tcPr>
          <w:p w14:paraId="08A59496" w14:textId="001A3D9B" w:rsidR="004B6182" w:rsidRPr="006901D9" w:rsidRDefault="004B6182" w:rsidP="004B6182">
            <w:pPr>
              <w:pStyle w:val="Heading3"/>
              <w:numPr>
                <w:ilvl w:val="0"/>
                <w:numId w:val="0"/>
              </w:numPr>
              <w:rPr>
                <w:rFonts w:cs="Arial"/>
                <w:szCs w:val="24"/>
              </w:rPr>
            </w:pPr>
            <w:r w:rsidRPr="006901D9">
              <w:rPr>
                <w:rFonts w:cs="Arial"/>
                <w:szCs w:val="24"/>
              </w:rPr>
              <w:t>TT1.21</w:t>
            </w:r>
          </w:p>
        </w:tc>
        <w:tc>
          <w:tcPr>
            <w:tcW w:w="3630" w:type="dxa"/>
            <w:shd w:val="clear" w:color="auto" w:fill="FFFFFF" w:themeFill="background1"/>
          </w:tcPr>
          <w:p w14:paraId="5341FC75" w14:textId="00D96548"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38F40E73" w14:textId="77777777" w:rsidR="004B6182" w:rsidRPr="006901D9" w:rsidRDefault="004B6182" w:rsidP="004B6182">
            <w:pPr>
              <w:rPr>
                <w:rFonts w:cs="Arial"/>
                <w:color w:val="000000"/>
                <w:szCs w:val="24"/>
              </w:rPr>
            </w:pPr>
            <w:r w:rsidRPr="006901D9">
              <w:rPr>
                <w:rFonts w:cs="Arial"/>
                <w:b/>
                <w:bCs/>
                <w:color w:val="000000"/>
                <w:szCs w:val="24"/>
              </w:rPr>
              <w:t>Additional Mitigation</w:t>
            </w:r>
          </w:p>
          <w:p w14:paraId="257EF6A9" w14:textId="13ADABB8" w:rsidR="004B6182" w:rsidRPr="006901D9" w:rsidRDefault="004B6182" w:rsidP="004B6182">
            <w:pPr>
              <w:rPr>
                <w:rFonts w:cs="Arial"/>
                <w:color w:val="000000"/>
                <w:szCs w:val="24"/>
              </w:rPr>
            </w:pPr>
            <w:r w:rsidRPr="006901D9">
              <w:rPr>
                <w:rFonts w:cs="Arial"/>
                <w:color w:val="000000"/>
                <w:szCs w:val="24"/>
              </w:rPr>
              <w:t xml:space="preserve">The applicant has reported a fatal accident recorded on the B4040 construction vehicle route for Lime Down A, B and C, and has noted that it </w:t>
            </w:r>
            <w:r>
              <w:rPr>
                <w:rFonts w:cs="Arial"/>
                <w:color w:val="000000"/>
                <w:szCs w:val="24"/>
              </w:rPr>
              <w:t>would</w:t>
            </w:r>
            <w:r w:rsidRPr="006901D9">
              <w:rPr>
                <w:rFonts w:cs="Arial"/>
                <w:color w:val="000000"/>
                <w:szCs w:val="24"/>
              </w:rPr>
              <w:t xml:space="preserve"> provide additional warning signage of oncoming bends in this location during the construction phase. The </w:t>
            </w:r>
            <w:proofErr w:type="spellStart"/>
            <w:r w:rsidRPr="006901D9">
              <w:rPr>
                <w:rFonts w:cs="Arial"/>
                <w:color w:val="000000"/>
                <w:szCs w:val="24"/>
              </w:rPr>
              <w:t>ExA</w:t>
            </w:r>
            <w:proofErr w:type="spellEnd"/>
            <w:r w:rsidRPr="006901D9">
              <w:rPr>
                <w:rFonts w:cs="Arial"/>
                <w:color w:val="000000"/>
                <w:szCs w:val="24"/>
              </w:rPr>
              <w:t xml:space="preserve"> requires the applicant to update the </w:t>
            </w:r>
            <w:proofErr w:type="spellStart"/>
            <w:r w:rsidRPr="006901D9">
              <w:rPr>
                <w:rFonts w:cs="Arial"/>
                <w:color w:val="000000"/>
                <w:szCs w:val="24"/>
              </w:rPr>
              <w:t>oCTMP</w:t>
            </w:r>
            <w:proofErr w:type="spellEnd"/>
            <w:r w:rsidRPr="006901D9">
              <w:rPr>
                <w:rFonts w:cs="Arial"/>
                <w:color w:val="000000"/>
                <w:szCs w:val="24"/>
              </w:rPr>
              <w:t xml:space="preserve"> </w:t>
            </w:r>
            <w:r w:rsidRPr="006901D9">
              <w:rPr>
                <w:rFonts w:cs="Arial"/>
                <w:szCs w:val="24"/>
              </w:rPr>
              <w:t>[</w:t>
            </w:r>
            <w:hyperlink r:id="rId377" w:history="1">
              <w:r w:rsidRPr="006901D9">
                <w:rPr>
                  <w:rStyle w:val="Hyperlink"/>
                  <w:rFonts w:cs="Arial"/>
                  <w:szCs w:val="24"/>
                </w:rPr>
                <w:t>REP1</w:t>
              </w:r>
              <w:r>
                <w:rPr>
                  <w:rStyle w:val="Hyperlink"/>
                  <w:rFonts w:cs="Arial"/>
                  <w:szCs w:val="24"/>
                </w:rPr>
                <w:noBreakHyphen/>
              </w:r>
              <w:r w:rsidRPr="006901D9">
                <w:rPr>
                  <w:rStyle w:val="Hyperlink"/>
                  <w:rFonts w:cs="Arial"/>
                  <w:szCs w:val="24"/>
                </w:rPr>
                <w:t>112</w:t>
              </w:r>
            </w:hyperlink>
            <w:r w:rsidRPr="006901D9">
              <w:rPr>
                <w:rFonts w:cs="Arial"/>
                <w:szCs w:val="24"/>
              </w:rPr>
              <w:t>] to include th</w:t>
            </w:r>
            <w:r w:rsidR="00691C03">
              <w:rPr>
                <w:rFonts w:cs="Arial"/>
                <w:szCs w:val="24"/>
              </w:rPr>
              <w:t>is</w:t>
            </w:r>
            <w:r w:rsidRPr="006901D9">
              <w:rPr>
                <w:rFonts w:cs="Arial"/>
                <w:szCs w:val="24"/>
              </w:rPr>
              <w:t xml:space="preserve"> measure.</w:t>
            </w:r>
          </w:p>
        </w:tc>
      </w:tr>
      <w:tr w:rsidR="004B6182" w:rsidRPr="008C59AE" w14:paraId="0CCFF32A" w14:textId="77777777" w:rsidTr="00C44394">
        <w:tc>
          <w:tcPr>
            <w:tcW w:w="1264" w:type="dxa"/>
            <w:shd w:val="clear" w:color="auto" w:fill="FFFFFF" w:themeFill="background1"/>
          </w:tcPr>
          <w:p w14:paraId="640C6019" w14:textId="09BA0F72" w:rsidR="004B6182" w:rsidRPr="006901D9" w:rsidRDefault="004B6182" w:rsidP="004B6182">
            <w:pPr>
              <w:pStyle w:val="Heading3"/>
              <w:numPr>
                <w:ilvl w:val="0"/>
                <w:numId w:val="0"/>
              </w:numPr>
              <w:rPr>
                <w:rFonts w:cs="Arial"/>
                <w:szCs w:val="24"/>
              </w:rPr>
            </w:pPr>
            <w:r w:rsidRPr="006901D9">
              <w:rPr>
                <w:rFonts w:cs="Arial"/>
                <w:szCs w:val="24"/>
              </w:rPr>
              <w:t>TT1.22</w:t>
            </w:r>
          </w:p>
        </w:tc>
        <w:tc>
          <w:tcPr>
            <w:tcW w:w="3630" w:type="dxa"/>
            <w:shd w:val="clear" w:color="auto" w:fill="FFFFFF" w:themeFill="background1"/>
          </w:tcPr>
          <w:p w14:paraId="49CF81D6" w14:textId="527A602F"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55714CAF" w14:textId="77777777" w:rsidR="004B6182" w:rsidRPr="006901D9" w:rsidRDefault="004B6182" w:rsidP="004B6182">
            <w:pPr>
              <w:rPr>
                <w:rFonts w:cs="Arial"/>
                <w:b/>
                <w:bCs/>
                <w:color w:val="000000"/>
                <w:szCs w:val="24"/>
              </w:rPr>
            </w:pPr>
            <w:r w:rsidRPr="006901D9">
              <w:rPr>
                <w:rFonts w:cs="Arial"/>
                <w:b/>
                <w:bCs/>
                <w:color w:val="000000"/>
                <w:szCs w:val="24"/>
              </w:rPr>
              <w:t>ES Chapter 13 Corrections</w:t>
            </w:r>
          </w:p>
          <w:p w14:paraId="277B82A6" w14:textId="48986CDD" w:rsidR="004B6182" w:rsidRPr="006901D9" w:rsidRDefault="004B6182" w:rsidP="004B6182">
            <w:pPr>
              <w:rPr>
                <w:rFonts w:cs="Arial"/>
                <w:color w:val="000000"/>
                <w:szCs w:val="24"/>
              </w:rPr>
            </w:pPr>
            <w:r w:rsidRPr="006901D9">
              <w:rPr>
                <w:rFonts w:cs="Arial"/>
                <w:color w:val="000000"/>
                <w:szCs w:val="24"/>
              </w:rPr>
              <w:t>Paragraph 13.13.7 of ES Chapter 13 [</w:t>
            </w:r>
            <w:hyperlink r:id="rId378" w:history="1">
              <w:r w:rsidRPr="006901D9">
                <w:rPr>
                  <w:rStyle w:val="Hyperlink"/>
                  <w:rFonts w:cs="Arial"/>
                  <w:szCs w:val="24"/>
                </w:rPr>
                <w:t>REP1-019</w:t>
              </w:r>
            </w:hyperlink>
            <w:r w:rsidRPr="006901D9">
              <w:rPr>
                <w:rFonts w:cs="Arial"/>
                <w:color w:val="000000"/>
                <w:szCs w:val="24"/>
              </w:rPr>
              <w:t>] refers to Table 13-45 twice. The second reference should be corrected to Table 13-44.</w:t>
            </w:r>
          </w:p>
          <w:p w14:paraId="38B4D804" w14:textId="5B1BC115" w:rsidR="004B6182" w:rsidRPr="006901D9" w:rsidRDefault="004B6182" w:rsidP="004B6182">
            <w:pPr>
              <w:rPr>
                <w:rFonts w:cs="Arial"/>
                <w:color w:val="000000"/>
                <w:szCs w:val="24"/>
              </w:rPr>
            </w:pPr>
            <w:r w:rsidRPr="006901D9">
              <w:rPr>
                <w:rFonts w:cs="Arial"/>
                <w:color w:val="000000"/>
                <w:szCs w:val="24"/>
              </w:rPr>
              <w:t>Paragraph 13.13.8 refers to Table 13-47. This reference should be corrected to Table 13-46.</w:t>
            </w:r>
          </w:p>
        </w:tc>
      </w:tr>
      <w:tr w:rsidR="004B6182" w:rsidRPr="008C59AE" w14:paraId="06BAD543" w14:textId="77777777" w:rsidTr="00C44394">
        <w:tc>
          <w:tcPr>
            <w:tcW w:w="1264" w:type="dxa"/>
            <w:shd w:val="clear" w:color="auto" w:fill="FFFFFF" w:themeFill="background1"/>
          </w:tcPr>
          <w:p w14:paraId="50E460FD" w14:textId="41EF3B5E" w:rsidR="004B6182" w:rsidRPr="006901D9" w:rsidRDefault="004B6182" w:rsidP="004B6182">
            <w:pPr>
              <w:pStyle w:val="Heading3"/>
              <w:numPr>
                <w:ilvl w:val="0"/>
                <w:numId w:val="0"/>
              </w:numPr>
              <w:rPr>
                <w:rFonts w:cs="Arial"/>
                <w:szCs w:val="24"/>
              </w:rPr>
            </w:pPr>
            <w:r w:rsidRPr="006901D9">
              <w:rPr>
                <w:rFonts w:cs="Arial"/>
                <w:szCs w:val="24"/>
              </w:rPr>
              <w:t>TT1.23</w:t>
            </w:r>
          </w:p>
        </w:tc>
        <w:tc>
          <w:tcPr>
            <w:tcW w:w="3630" w:type="dxa"/>
            <w:shd w:val="clear" w:color="auto" w:fill="FFFFFF" w:themeFill="background1"/>
          </w:tcPr>
          <w:p w14:paraId="6469B521" w14:textId="0C8EF232"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29D8E9F9" w14:textId="66AC4EDE" w:rsidR="004B6182" w:rsidRPr="006901D9" w:rsidRDefault="004B6182" w:rsidP="004B6182">
            <w:pPr>
              <w:rPr>
                <w:rFonts w:cs="Arial"/>
                <w:b/>
                <w:bCs/>
                <w:color w:val="000000"/>
                <w:szCs w:val="24"/>
              </w:rPr>
            </w:pPr>
            <w:r w:rsidRPr="006901D9">
              <w:rPr>
                <w:rFonts w:cs="Arial"/>
                <w:b/>
                <w:bCs/>
                <w:color w:val="000000"/>
                <w:szCs w:val="24"/>
              </w:rPr>
              <w:t xml:space="preserve">Proposed Cable Route Access Locations </w:t>
            </w:r>
            <w:r w:rsidR="003717F6">
              <w:rPr>
                <w:rFonts w:cs="Arial"/>
                <w:b/>
                <w:bCs/>
                <w:color w:val="000000"/>
                <w:szCs w:val="24"/>
              </w:rPr>
              <w:t>Q</w:t>
            </w:r>
            <w:r w:rsidRPr="006901D9">
              <w:rPr>
                <w:rFonts w:cs="Arial"/>
                <w:b/>
                <w:bCs/>
                <w:color w:val="000000"/>
                <w:szCs w:val="24"/>
              </w:rPr>
              <w:t>1</w:t>
            </w:r>
          </w:p>
          <w:p w14:paraId="4656B06B" w14:textId="7A765755" w:rsidR="004B6182" w:rsidRPr="006901D9" w:rsidRDefault="004B6182" w:rsidP="004B6182">
            <w:pPr>
              <w:rPr>
                <w:rFonts w:cs="Arial"/>
                <w:color w:val="000000"/>
                <w:szCs w:val="24"/>
              </w:rPr>
            </w:pPr>
            <w:r w:rsidRPr="006901D9">
              <w:rPr>
                <w:rFonts w:cs="Arial"/>
                <w:color w:val="000000"/>
                <w:szCs w:val="24"/>
              </w:rPr>
              <w:t xml:space="preserve">Paragraph 4.4.2 of the </w:t>
            </w:r>
            <w:proofErr w:type="spellStart"/>
            <w:r w:rsidRPr="006901D9">
              <w:rPr>
                <w:rFonts w:cs="Arial"/>
                <w:color w:val="000000"/>
                <w:szCs w:val="24"/>
              </w:rPr>
              <w:t>oCTMP</w:t>
            </w:r>
            <w:proofErr w:type="spellEnd"/>
            <w:r w:rsidRPr="006901D9">
              <w:rPr>
                <w:rFonts w:cs="Arial"/>
                <w:color w:val="000000"/>
                <w:szCs w:val="24"/>
              </w:rPr>
              <w:t xml:space="preserve"> </w:t>
            </w:r>
            <w:r w:rsidRPr="006901D9">
              <w:rPr>
                <w:rFonts w:cs="Arial"/>
                <w:szCs w:val="24"/>
              </w:rPr>
              <w:t>[</w:t>
            </w:r>
            <w:hyperlink r:id="rId379" w:history="1">
              <w:r w:rsidRPr="006901D9">
                <w:rPr>
                  <w:rStyle w:val="Hyperlink"/>
                  <w:rFonts w:cs="Arial"/>
                  <w:szCs w:val="24"/>
                </w:rPr>
                <w:t>APP-287</w:t>
              </w:r>
            </w:hyperlink>
            <w:r w:rsidRPr="006901D9">
              <w:rPr>
                <w:rFonts w:cs="Arial"/>
                <w:szCs w:val="24"/>
              </w:rPr>
              <w:t>] provides a bulleted list of cable construction route access locations. Access 116 is not accounted for in the list, but pursuant to the Access Plan provided in application Figure 2.6 [</w:t>
            </w:r>
            <w:hyperlink r:id="rId380" w:history="1">
              <w:r w:rsidRPr="006901D9">
                <w:rPr>
                  <w:rStyle w:val="Hyperlink"/>
                  <w:rFonts w:cs="Arial"/>
                  <w:szCs w:val="24"/>
                </w:rPr>
                <w:t>APP-010</w:t>
              </w:r>
            </w:hyperlink>
            <w:r w:rsidRPr="006901D9">
              <w:rPr>
                <w:rFonts w:cs="Arial"/>
                <w:szCs w:val="24"/>
              </w:rPr>
              <w:t>] and ES Figure 13-12-4 [</w:t>
            </w:r>
            <w:hyperlink r:id="rId381" w:history="1">
              <w:r w:rsidRPr="006901D9">
                <w:rPr>
                  <w:rStyle w:val="Hyperlink"/>
                  <w:rFonts w:cs="Arial"/>
                  <w:szCs w:val="24"/>
                </w:rPr>
                <w:t>APP-157</w:t>
              </w:r>
            </w:hyperlink>
            <w:r w:rsidRPr="006901D9">
              <w:rPr>
                <w:rFonts w:cs="Arial"/>
                <w:szCs w:val="24"/>
              </w:rPr>
              <w:t xml:space="preserve">] it is co-located with access 117. As a result of this omission in the bulleted list, the rest of the </w:t>
            </w:r>
            <w:proofErr w:type="spellStart"/>
            <w:r w:rsidRPr="006901D9">
              <w:rPr>
                <w:rFonts w:cs="Arial"/>
                <w:szCs w:val="24"/>
              </w:rPr>
              <w:t>oCTMP</w:t>
            </w:r>
            <w:proofErr w:type="spellEnd"/>
            <w:r w:rsidRPr="006901D9">
              <w:rPr>
                <w:rFonts w:cs="Arial"/>
                <w:szCs w:val="24"/>
              </w:rPr>
              <w:t xml:space="preserve"> bulleted list and the locations attributed to each of the remaining accesses is also brought into question, particularly as the last bullet refers to access 127 and 1228, despite there being no access 1228 (or 128 if accounting for a typographical error) shown in the Access Plan provided in application Figure 2.6 [</w:t>
            </w:r>
            <w:hyperlink r:id="rId382" w:history="1">
              <w:r w:rsidRPr="006901D9">
                <w:rPr>
                  <w:rStyle w:val="Hyperlink"/>
                  <w:rFonts w:cs="Arial"/>
                  <w:szCs w:val="24"/>
                </w:rPr>
                <w:t>APP-010</w:t>
              </w:r>
            </w:hyperlink>
            <w:r w:rsidRPr="006901D9">
              <w:rPr>
                <w:rFonts w:cs="Arial"/>
                <w:szCs w:val="24"/>
              </w:rPr>
              <w:t xml:space="preserve">]. The applicant is asked to rectify the errors in paragraph 4.4.2 of the </w:t>
            </w:r>
            <w:proofErr w:type="spellStart"/>
            <w:r w:rsidRPr="006901D9">
              <w:rPr>
                <w:rFonts w:cs="Arial"/>
                <w:szCs w:val="24"/>
              </w:rPr>
              <w:t>oCTMP</w:t>
            </w:r>
            <w:proofErr w:type="spellEnd"/>
            <w:r w:rsidR="00D16801">
              <w:rPr>
                <w:rFonts w:cs="Arial"/>
                <w:szCs w:val="24"/>
              </w:rPr>
              <w:t>.</w:t>
            </w:r>
          </w:p>
        </w:tc>
      </w:tr>
      <w:tr w:rsidR="004B6182" w:rsidRPr="008C59AE" w14:paraId="3D2E3F66" w14:textId="77777777" w:rsidTr="00C44394">
        <w:tc>
          <w:tcPr>
            <w:tcW w:w="1264" w:type="dxa"/>
            <w:shd w:val="clear" w:color="auto" w:fill="FFFFFF" w:themeFill="background1"/>
          </w:tcPr>
          <w:p w14:paraId="0E69B309" w14:textId="11C55AC9" w:rsidR="004B6182" w:rsidRPr="006901D9" w:rsidRDefault="004B6182" w:rsidP="004B6182">
            <w:pPr>
              <w:pStyle w:val="Heading3"/>
              <w:numPr>
                <w:ilvl w:val="0"/>
                <w:numId w:val="0"/>
              </w:numPr>
              <w:rPr>
                <w:rFonts w:cs="Arial"/>
                <w:szCs w:val="24"/>
              </w:rPr>
            </w:pPr>
            <w:r w:rsidRPr="006901D9">
              <w:rPr>
                <w:rFonts w:cs="Arial"/>
                <w:szCs w:val="24"/>
              </w:rPr>
              <w:t>TT1.24</w:t>
            </w:r>
          </w:p>
        </w:tc>
        <w:tc>
          <w:tcPr>
            <w:tcW w:w="3630" w:type="dxa"/>
            <w:shd w:val="clear" w:color="auto" w:fill="FFFFFF" w:themeFill="background1"/>
          </w:tcPr>
          <w:p w14:paraId="08060F41" w14:textId="46D3C19E" w:rsidR="004B6182" w:rsidRPr="006901D9" w:rsidRDefault="004B6182" w:rsidP="004B6182">
            <w:pPr>
              <w:rPr>
                <w:rFonts w:cs="Arial"/>
                <w:szCs w:val="24"/>
              </w:rPr>
            </w:pPr>
            <w:r w:rsidRPr="006901D9">
              <w:rPr>
                <w:rFonts w:cs="Arial"/>
                <w:szCs w:val="24"/>
              </w:rPr>
              <w:t>The Applicant</w:t>
            </w:r>
          </w:p>
        </w:tc>
        <w:tc>
          <w:tcPr>
            <w:tcW w:w="16931" w:type="dxa"/>
            <w:shd w:val="clear" w:color="auto" w:fill="FFFFFF" w:themeFill="background1"/>
          </w:tcPr>
          <w:p w14:paraId="4DCD5D00" w14:textId="4ADD5052" w:rsidR="004B6182" w:rsidRPr="006901D9" w:rsidRDefault="004B6182" w:rsidP="004B6182">
            <w:pPr>
              <w:rPr>
                <w:rFonts w:cs="Arial"/>
                <w:b/>
                <w:bCs/>
                <w:color w:val="000000"/>
                <w:szCs w:val="24"/>
              </w:rPr>
            </w:pPr>
            <w:r w:rsidRPr="006901D9">
              <w:rPr>
                <w:rFonts w:cs="Arial"/>
                <w:b/>
                <w:bCs/>
                <w:color w:val="000000"/>
                <w:szCs w:val="24"/>
              </w:rPr>
              <w:t xml:space="preserve">Proposed Cable Route Access Locations </w:t>
            </w:r>
            <w:r w:rsidR="00B90684">
              <w:rPr>
                <w:rFonts w:cs="Arial"/>
                <w:b/>
                <w:bCs/>
                <w:color w:val="000000"/>
                <w:szCs w:val="24"/>
              </w:rPr>
              <w:t>Q</w:t>
            </w:r>
            <w:r w:rsidRPr="006901D9">
              <w:rPr>
                <w:rFonts w:cs="Arial"/>
                <w:b/>
                <w:bCs/>
                <w:color w:val="000000"/>
                <w:szCs w:val="24"/>
              </w:rPr>
              <w:t>2</w:t>
            </w:r>
          </w:p>
          <w:p w14:paraId="6B83DFD1" w14:textId="1AF0DB4F" w:rsidR="004B6182" w:rsidRPr="006901D9" w:rsidRDefault="004B6182" w:rsidP="004B6182">
            <w:pPr>
              <w:rPr>
                <w:rFonts w:cs="Arial"/>
                <w:color w:val="000000"/>
                <w:szCs w:val="24"/>
              </w:rPr>
            </w:pPr>
            <w:r w:rsidRPr="006901D9">
              <w:rPr>
                <w:rFonts w:cs="Arial"/>
                <w:color w:val="000000"/>
                <w:szCs w:val="24"/>
              </w:rPr>
              <w:t xml:space="preserve">The cable route access locations are shown in Appendix B of the </w:t>
            </w:r>
            <w:proofErr w:type="spellStart"/>
            <w:r w:rsidRPr="006901D9">
              <w:rPr>
                <w:rFonts w:cs="Arial"/>
                <w:color w:val="000000"/>
                <w:szCs w:val="24"/>
              </w:rPr>
              <w:t>oCTMP</w:t>
            </w:r>
            <w:proofErr w:type="spellEnd"/>
            <w:r w:rsidRPr="006901D9">
              <w:rPr>
                <w:rFonts w:cs="Arial"/>
                <w:color w:val="000000"/>
                <w:szCs w:val="24"/>
              </w:rPr>
              <w:t xml:space="preserve"> </w:t>
            </w:r>
            <w:r w:rsidRPr="006901D9">
              <w:rPr>
                <w:rFonts w:cs="Arial"/>
                <w:szCs w:val="24"/>
              </w:rPr>
              <w:t>[</w:t>
            </w:r>
            <w:hyperlink r:id="rId383" w:history="1">
              <w:r w:rsidRPr="006901D9">
                <w:rPr>
                  <w:rStyle w:val="Hyperlink"/>
                  <w:rFonts w:cs="Arial"/>
                  <w:szCs w:val="24"/>
                </w:rPr>
                <w:t>APP-287</w:t>
              </w:r>
            </w:hyperlink>
            <w:r w:rsidRPr="006901D9">
              <w:rPr>
                <w:rFonts w:cs="Arial"/>
                <w:szCs w:val="24"/>
              </w:rPr>
              <w:t xml:space="preserve">] (although </w:t>
            </w:r>
            <w:r w:rsidR="00A96773">
              <w:rPr>
                <w:rFonts w:cs="Arial"/>
                <w:szCs w:val="24"/>
              </w:rPr>
              <w:t xml:space="preserve">these are </w:t>
            </w:r>
            <w:r w:rsidRPr="006901D9">
              <w:rPr>
                <w:rFonts w:cs="Arial"/>
                <w:szCs w:val="24"/>
              </w:rPr>
              <w:t>missing from the updated version at D1 [</w:t>
            </w:r>
            <w:hyperlink r:id="rId384" w:history="1">
              <w:r w:rsidRPr="006901D9">
                <w:rPr>
                  <w:rStyle w:val="Hyperlink"/>
                  <w:rFonts w:cs="Arial"/>
                  <w:szCs w:val="24"/>
                </w:rPr>
                <w:t>REP1</w:t>
              </w:r>
              <w:r w:rsidR="009A2B14">
                <w:rPr>
                  <w:rStyle w:val="Hyperlink"/>
                  <w:rFonts w:cs="Arial"/>
                  <w:szCs w:val="24"/>
                </w:rPr>
                <w:noBreakHyphen/>
              </w:r>
              <w:r w:rsidRPr="006901D9">
                <w:rPr>
                  <w:rStyle w:val="Hyperlink"/>
                  <w:rFonts w:cs="Arial"/>
                  <w:szCs w:val="24"/>
                </w:rPr>
                <w:t>112</w:t>
              </w:r>
            </w:hyperlink>
            <w:r w:rsidRPr="006901D9">
              <w:rPr>
                <w:rFonts w:cs="Arial"/>
                <w:szCs w:val="24"/>
              </w:rPr>
              <w:t>]). Access location 110 shown on Drawing No. PL110 Rev C in Appendix B appears to be access location 111 on Sheet 11 of the Access Plan provided in application Figure 2.6 [</w:t>
            </w:r>
            <w:hyperlink r:id="rId385" w:history="1">
              <w:r w:rsidRPr="006901D9">
                <w:rPr>
                  <w:rStyle w:val="Hyperlink"/>
                  <w:rFonts w:cs="Arial"/>
                  <w:szCs w:val="24"/>
                </w:rPr>
                <w:t>APP-010</w:t>
              </w:r>
            </w:hyperlink>
            <w:r w:rsidRPr="006901D9">
              <w:rPr>
                <w:rFonts w:cs="Arial"/>
                <w:szCs w:val="24"/>
              </w:rPr>
              <w:t xml:space="preserve">]. Similarly access location 111 shown on Drawing No. PL111 Rev C in Appendix B of the </w:t>
            </w:r>
            <w:proofErr w:type="spellStart"/>
            <w:r w:rsidRPr="006901D9">
              <w:rPr>
                <w:rFonts w:cs="Arial"/>
                <w:szCs w:val="24"/>
              </w:rPr>
              <w:t>oCTMP</w:t>
            </w:r>
            <w:proofErr w:type="spellEnd"/>
            <w:r w:rsidRPr="006901D9">
              <w:rPr>
                <w:rFonts w:cs="Arial"/>
                <w:szCs w:val="24"/>
              </w:rPr>
              <w:t xml:space="preserve"> [</w:t>
            </w:r>
            <w:hyperlink r:id="rId386" w:history="1">
              <w:r w:rsidRPr="006901D9">
                <w:rPr>
                  <w:rStyle w:val="Hyperlink"/>
                  <w:rFonts w:cs="Arial"/>
                  <w:szCs w:val="24"/>
                </w:rPr>
                <w:t>APP-287</w:t>
              </w:r>
            </w:hyperlink>
            <w:r w:rsidRPr="006901D9">
              <w:rPr>
                <w:rFonts w:cs="Arial"/>
                <w:szCs w:val="24"/>
              </w:rPr>
              <w:t>] appears to be access location 110 on sheet 11 of the Access Plan provided in application Figure 2.6 [</w:t>
            </w:r>
            <w:hyperlink r:id="rId387" w:history="1">
              <w:r w:rsidRPr="006901D9">
                <w:rPr>
                  <w:rStyle w:val="Hyperlink"/>
                  <w:rFonts w:cs="Arial"/>
                  <w:szCs w:val="24"/>
                </w:rPr>
                <w:t>APP-010</w:t>
              </w:r>
            </w:hyperlink>
            <w:r w:rsidRPr="006901D9">
              <w:rPr>
                <w:rFonts w:cs="Arial"/>
                <w:szCs w:val="24"/>
              </w:rPr>
              <w:t xml:space="preserve">]. The applicant is requested to rectify the discrepancy between the two documents and reinstate Appendix B in full into the next version of the </w:t>
            </w:r>
            <w:proofErr w:type="spellStart"/>
            <w:r w:rsidRPr="006901D9">
              <w:rPr>
                <w:rFonts w:cs="Arial"/>
                <w:szCs w:val="24"/>
              </w:rPr>
              <w:t>oCTMP</w:t>
            </w:r>
            <w:proofErr w:type="spellEnd"/>
            <w:r w:rsidRPr="006901D9">
              <w:rPr>
                <w:rFonts w:cs="Arial"/>
                <w:szCs w:val="24"/>
              </w:rPr>
              <w:t xml:space="preserve"> (in line with ExQ1 TT 1.2 above).</w:t>
            </w:r>
          </w:p>
        </w:tc>
      </w:tr>
      <w:tr w:rsidR="004B6182" w:rsidRPr="008C59AE" w14:paraId="53C58E97" w14:textId="77777777" w:rsidTr="00E4092D">
        <w:tc>
          <w:tcPr>
            <w:tcW w:w="21825" w:type="dxa"/>
            <w:gridSpan w:val="3"/>
          </w:tcPr>
          <w:p w14:paraId="53C58E96" w14:textId="49D671F8" w:rsidR="004B6182" w:rsidRPr="006901D9" w:rsidRDefault="004B6182" w:rsidP="004B6182">
            <w:pPr>
              <w:pStyle w:val="Heading1"/>
              <w:numPr>
                <w:ilvl w:val="0"/>
                <w:numId w:val="0"/>
              </w:numPr>
              <w:rPr>
                <w:rFonts w:cs="Arial"/>
                <w:bCs w:val="0"/>
                <w:szCs w:val="24"/>
              </w:rPr>
            </w:pPr>
            <w:bookmarkStart w:id="20" w:name="_Toc230933755"/>
            <w:r w:rsidRPr="006901D9">
              <w:rPr>
                <w:rFonts w:cs="Arial"/>
                <w:bCs w:val="0"/>
                <w:szCs w:val="24"/>
              </w:rPr>
              <w:t>Other Environmental Matters</w:t>
            </w:r>
            <w:r>
              <w:rPr>
                <w:rFonts w:cs="Arial"/>
                <w:bCs w:val="0"/>
                <w:szCs w:val="24"/>
              </w:rPr>
              <w:t xml:space="preserve"> (OEM)</w:t>
            </w:r>
            <w:bookmarkEnd w:id="20"/>
            <w:r>
              <w:rPr>
                <w:rFonts w:cs="Arial"/>
                <w:bCs w:val="0"/>
                <w:szCs w:val="24"/>
              </w:rPr>
              <w:t xml:space="preserve">               </w:t>
            </w:r>
          </w:p>
        </w:tc>
      </w:tr>
      <w:tr w:rsidR="004B6182" w:rsidRPr="008C59AE" w14:paraId="45B68F40" w14:textId="77777777" w:rsidTr="00C44394">
        <w:tc>
          <w:tcPr>
            <w:tcW w:w="1264" w:type="dxa"/>
            <w:shd w:val="clear" w:color="auto" w:fill="FFFFFF" w:themeFill="background1"/>
          </w:tcPr>
          <w:p w14:paraId="13C97200" w14:textId="4D8194F7" w:rsidR="004B6182" w:rsidRPr="006901D9" w:rsidRDefault="004B6182" w:rsidP="004B6182">
            <w:pPr>
              <w:pStyle w:val="Heading3"/>
              <w:numPr>
                <w:ilvl w:val="0"/>
                <w:numId w:val="0"/>
              </w:numPr>
              <w:rPr>
                <w:rFonts w:cs="Arial"/>
                <w:szCs w:val="24"/>
              </w:rPr>
            </w:pPr>
            <w:r w:rsidRPr="006901D9">
              <w:rPr>
                <w:rFonts w:cs="Arial"/>
                <w:szCs w:val="24"/>
              </w:rPr>
              <w:t>OEM1.</w:t>
            </w:r>
            <w:r>
              <w:rPr>
                <w:rFonts w:cs="Arial"/>
                <w:szCs w:val="24"/>
              </w:rPr>
              <w:t>1</w:t>
            </w:r>
          </w:p>
        </w:tc>
        <w:tc>
          <w:tcPr>
            <w:tcW w:w="3630" w:type="dxa"/>
            <w:shd w:val="clear" w:color="auto" w:fill="FFFFFF" w:themeFill="background1"/>
          </w:tcPr>
          <w:p w14:paraId="6C9FB797" w14:textId="061B11D7" w:rsidR="004B6182" w:rsidRPr="006901D9" w:rsidRDefault="004B6182" w:rsidP="004B6182">
            <w:pPr>
              <w:rPr>
                <w:rFonts w:cs="Arial"/>
                <w:szCs w:val="24"/>
              </w:rPr>
            </w:pPr>
            <w:r w:rsidRPr="006901D9">
              <w:rPr>
                <w:rFonts w:cs="Arial"/>
                <w:szCs w:val="24"/>
              </w:rPr>
              <w:t>The Applicant</w:t>
            </w:r>
          </w:p>
          <w:p w14:paraId="32272CD6" w14:textId="55E8D80D" w:rsidR="004B6182" w:rsidRPr="006901D9" w:rsidRDefault="004B6182" w:rsidP="004B6182">
            <w:pPr>
              <w:rPr>
                <w:rFonts w:cs="Arial"/>
                <w:szCs w:val="24"/>
              </w:rPr>
            </w:pPr>
            <w:r w:rsidRPr="006901D9">
              <w:rPr>
                <w:rFonts w:cs="Arial"/>
                <w:szCs w:val="24"/>
              </w:rPr>
              <w:t>Mr Simon Durrant</w:t>
            </w:r>
          </w:p>
        </w:tc>
        <w:tc>
          <w:tcPr>
            <w:tcW w:w="16931" w:type="dxa"/>
            <w:shd w:val="clear" w:color="auto" w:fill="FFFFFF" w:themeFill="background1"/>
          </w:tcPr>
          <w:p w14:paraId="1B46D9AB" w14:textId="77777777" w:rsidR="004B6182" w:rsidRPr="006901D9" w:rsidRDefault="004B6182" w:rsidP="004B6182">
            <w:pPr>
              <w:pStyle w:val="QuestionMainBodyTextBold"/>
              <w:rPr>
                <w:rFonts w:cs="Arial"/>
                <w:szCs w:val="24"/>
              </w:rPr>
            </w:pPr>
            <w:r w:rsidRPr="006901D9">
              <w:rPr>
                <w:rFonts w:cs="Arial"/>
                <w:szCs w:val="24"/>
              </w:rPr>
              <w:t>400kV Cable Lifespan</w:t>
            </w:r>
          </w:p>
          <w:p w14:paraId="150CE60D" w14:textId="10A68604" w:rsidR="004B6182" w:rsidRPr="006901D9" w:rsidRDefault="00F4223E" w:rsidP="004B6182">
            <w:pPr>
              <w:pStyle w:val="QuestionMainBodyTextBold"/>
              <w:rPr>
                <w:rFonts w:cs="Arial"/>
                <w:b w:val="0"/>
                <w:bCs w:val="0"/>
                <w:szCs w:val="24"/>
              </w:rPr>
            </w:pPr>
            <w:r>
              <w:rPr>
                <w:rFonts w:cs="Arial"/>
                <w:b w:val="0"/>
                <w:bCs w:val="0"/>
                <w:szCs w:val="24"/>
              </w:rPr>
              <w:t>Mr Durrant’s D1 submission [</w:t>
            </w:r>
            <w:hyperlink r:id="rId388" w:history="1">
              <w:r w:rsidR="004B6182" w:rsidRPr="006901D9">
                <w:rPr>
                  <w:rStyle w:val="Hyperlink"/>
                  <w:rFonts w:cs="Arial"/>
                  <w:b w:val="0"/>
                  <w:szCs w:val="24"/>
                </w:rPr>
                <w:t>REP1-239</w:t>
              </w:r>
            </w:hyperlink>
            <w:r w:rsidR="004B6182" w:rsidRPr="006901D9">
              <w:rPr>
                <w:rFonts w:cs="Arial"/>
                <w:b w:val="0"/>
                <w:bCs w:val="0"/>
                <w:szCs w:val="24"/>
              </w:rPr>
              <w:t xml:space="preserve">] provides comment that a typical 400kV cable typically has a 40-year lifespan. </w:t>
            </w:r>
          </w:p>
          <w:p w14:paraId="44524AAE" w14:textId="1D175941" w:rsidR="004B6182" w:rsidRPr="006901D9" w:rsidRDefault="004B6182" w:rsidP="004B6182">
            <w:pPr>
              <w:pStyle w:val="QuestionMainBodyTextBold"/>
              <w:rPr>
                <w:rFonts w:cs="Arial"/>
                <w:b w:val="0"/>
                <w:bCs w:val="0"/>
                <w:szCs w:val="24"/>
              </w:rPr>
            </w:pPr>
            <w:r w:rsidRPr="006901D9">
              <w:rPr>
                <w:rFonts w:cs="Arial"/>
                <w:b w:val="0"/>
                <w:bCs w:val="0"/>
                <w:szCs w:val="24"/>
                <w:u w:val="single"/>
              </w:rPr>
              <w:t>Applicant</w:t>
            </w:r>
            <w:r w:rsidRPr="006901D9">
              <w:rPr>
                <w:rFonts w:cs="Arial"/>
                <w:b w:val="0"/>
                <w:bCs w:val="0"/>
                <w:szCs w:val="24"/>
              </w:rPr>
              <w:t>:</w:t>
            </w:r>
          </w:p>
          <w:p w14:paraId="52EB6C19" w14:textId="1B15A7E4" w:rsidR="004B6182" w:rsidRPr="006901D9" w:rsidRDefault="004B6182" w:rsidP="004B6182">
            <w:pPr>
              <w:pStyle w:val="QuestionMainBodyTextBold"/>
              <w:rPr>
                <w:rFonts w:cs="Arial"/>
                <w:b w:val="0"/>
                <w:bCs w:val="0"/>
                <w:szCs w:val="24"/>
              </w:rPr>
            </w:pPr>
            <w:r w:rsidRPr="006901D9">
              <w:rPr>
                <w:rFonts w:cs="Arial"/>
                <w:b w:val="0"/>
                <w:bCs w:val="0"/>
                <w:szCs w:val="24"/>
              </w:rPr>
              <w:t xml:space="preserve">Please provide comment and, if necessary, detail any maintenance work required to renew the cable and update the </w:t>
            </w:r>
            <w:proofErr w:type="spellStart"/>
            <w:r w:rsidRPr="006901D9">
              <w:rPr>
                <w:rFonts w:cs="Arial"/>
                <w:b w:val="0"/>
                <w:bCs w:val="0"/>
                <w:szCs w:val="24"/>
              </w:rPr>
              <w:t>oOEMP</w:t>
            </w:r>
            <w:proofErr w:type="spellEnd"/>
            <w:r w:rsidRPr="006901D9">
              <w:rPr>
                <w:rFonts w:cs="Arial"/>
                <w:b w:val="0"/>
                <w:bCs w:val="0"/>
                <w:szCs w:val="24"/>
              </w:rPr>
              <w:t xml:space="preserve"> [</w:t>
            </w:r>
            <w:hyperlink r:id="rId389" w:history="1">
              <w:r w:rsidRPr="006901D9">
                <w:rPr>
                  <w:rStyle w:val="Hyperlink"/>
                  <w:rFonts w:cs="Arial"/>
                  <w:b w:val="0"/>
                  <w:bCs w:val="0"/>
                  <w:szCs w:val="24"/>
                </w:rPr>
                <w:t>REP1-098</w:t>
              </w:r>
            </w:hyperlink>
            <w:r w:rsidRPr="006901D9">
              <w:rPr>
                <w:rFonts w:cs="Arial"/>
                <w:b w:val="0"/>
                <w:bCs w:val="0"/>
                <w:szCs w:val="24"/>
              </w:rPr>
              <w:t xml:space="preserve">]. </w:t>
            </w:r>
          </w:p>
          <w:p w14:paraId="445D1721" w14:textId="1514E112" w:rsidR="004B6182" w:rsidRPr="006901D9" w:rsidRDefault="004B6182" w:rsidP="004B6182">
            <w:pPr>
              <w:pStyle w:val="QuestionMainBodyTextBold"/>
              <w:rPr>
                <w:rFonts w:cs="Arial"/>
                <w:b w:val="0"/>
                <w:bCs w:val="0"/>
                <w:szCs w:val="24"/>
              </w:rPr>
            </w:pPr>
            <w:r w:rsidRPr="006901D9">
              <w:rPr>
                <w:rFonts w:cs="Arial"/>
                <w:b w:val="0"/>
                <w:bCs w:val="0"/>
                <w:szCs w:val="24"/>
                <w:u w:val="single"/>
              </w:rPr>
              <w:t>Mr Durrant</w:t>
            </w:r>
            <w:r w:rsidRPr="006901D9">
              <w:rPr>
                <w:rFonts w:cs="Arial"/>
                <w:b w:val="0"/>
                <w:bCs w:val="0"/>
                <w:szCs w:val="24"/>
              </w:rPr>
              <w:t xml:space="preserve">: </w:t>
            </w:r>
          </w:p>
          <w:p w14:paraId="23EFE87B" w14:textId="1429389C" w:rsidR="004B6182" w:rsidRPr="006901D9" w:rsidRDefault="004B6182" w:rsidP="004B6182">
            <w:pPr>
              <w:pStyle w:val="QuestionMainBodyTextBold"/>
              <w:rPr>
                <w:rFonts w:cs="Arial"/>
                <w:b w:val="0"/>
                <w:bCs w:val="0"/>
                <w:szCs w:val="24"/>
              </w:rPr>
            </w:pPr>
            <w:r w:rsidRPr="006901D9">
              <w:rPr>
                <w:rFonts w:cs="Arial"/>
                <w:b w:val="0"/>
                <w:bCs w:val="0"/>
                <w:szCs w:val="24"/>
              </w:rPr>
              <w:t>Please provide a copy of ‘</w:t>
            </w:r>
            <w:r w:rsidRPr="008B4E7D">
              <w:rPr>
                <w:rFonts w:cs="Arial"/>
                <w:b w:val="0"/>
                <w:bCs w:val="0"/>
                <w:i/>
                <w:iCs/>
                <w:szCs w:val="24"/>
              </w:rPr>
              <w:t>The challenges with undergrounding at 400kV’</w:t>
            </w:r>
            <w:r w:rsidRPr="006901D9">
              <w:rPr>
                <w:rFonts w:cs="Arial"/>
                <w:b w:val="0"/>
                <w:bCs w:val="0"/>
                <w:szCs w:val="24"/>
              </w:rPr>
              <w:t xml:space="preserve"> by </w:t>
            </w:r>
            <w:r w:rsidR="004024A5" w:rsidRPr="004024A5">
              <w:rPr>
                <w:rFonts w:cs="Arial"/>
                <w:b w:val="0"/>
                <w:bCs w:val="0"/>
              </w:rPr>
              <w:t>Scottish and Southern Electricity Networks</w:t>
            </w:r>
            <w:r w:rsidRPr="006901D9">
              <w:rPr>
                <w:rFonts w:cs="Arial"/>
                <w:b w:val="0"/>
                <w:bCs w:val="0"/>
                <w:szCs w:val="24"/>
              </w:rPr>
              <w:t xml:space="preserve"> as referenced in your WR [</w:t>
            </w:r>
            <w:hyperlink r:id="rId390" w:history="1">
              <w:r w:rsidRPr="006901D9">
                <w:rPr>
                  <w:rStyle w:val="Hyperlink"/>
                  <w:rFonts w:cs="Arial"/>
                  <w:b w:val="0"/>
                  <w:bCs w:val="0"/>
                  <w:szCs w:val="24"/>
                </w:rPr>
                <w:t>REP1</w:t>
              </w:r>
              <w:r w:rsidR="004024A5">
                <w:rPr>
                  <w:rStyle w:val="Hyperlink"/>
                  <w:rFonts w:cs="Arial"/>
                  <w:b w:val="0"/>
                  <w:bCs w:val="0"/>
                  <w:szCs w:val="24"/>
                </w:rPr>
                <w:noBreakHyphen/>
              </w:r>
              <w:r w:rsidRPr="006901D9">
                <w:rPr>
                  <w:rStyle w:val="Hyperlink"/>
                  <w:rFonts w:cs="Arial"/>
                  <w:b w:val="0"/>
                  <w:bCs w:val="0"/>
                  <w:szCs w:val="24"/>
                </w:rPr>
                <w:t>239</w:t>
              </w:r>
            </w:hyperlink>
            <w:r w:rsidRPr="006901D9">
              <w:rPr>
                <w:rFonts w:cs="Arial"/>
                <w:b w:val="0"/>
                <w:bCs w:val="0"/>
                <w:szCs w:val="24"/>
              </w:rPr>
              <w:t xml:space="preserve">]. </w:t>
            </w: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E4092D">
      <w:headerReference w:type="default" r:id="rId391"/>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EE76" w14:textId="77777777" w:rsidR="00621D91" w:rsidRDefault="00621D91" w:rsidP="008C59AE">
      <w:r>
        <w:separator/>
      </w:r>
    </w:p>
  </w:endnote>
  <w:endnote w:type="continuationSeparator" w:id="0">
    <w:p w14:paraId="457DD3EF" w14:textId="77777777" w:rsidR="00621D91" w:rsidRDefault="00621D91" w:rsidP="008C59AE">
      <w:r>
        <w:continuationSeparator/>
      </w:r>
    </w:p>
  </w:endnote>
  <w:endnote w:type="continuationNotice" w:id="1">
    <w:p w14:paraId="1723129D" w14:textId="77777777" w:rsidR="00621D91" w:rsidRDefault="00621D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4FC4" w14:textId="77777777" w:rsidR="00621D91" w:rsidRDefault="00621D91" w:rsidP="008C59AE">
      <w:r>
        <w:separator/>
      </w:r>
    </w:p>
  </w:footnote>
  <w:footnote w:type="continuationSeparator" w:id="0">
    <w:p w14:paraId="051BA6F2" w14:textId="77777777" w:rsidR="00621D91" w:rsidRDefault="00621D91" w:rsidP="008C59AE">
      <w:r>
        <w:continuationSeparator/>
      </w:r>
    </w:p>
  </w:footnote>
  <w:footnote w:type="continuationNotice" w:id="1">
    <w:p w14:paraId="0742F9F6" w14:textId="77777777" w:rsidR="00621D91" w:rsidRDefault="00621D91">
      <w:pPr>
        <w:spacing w:before="0" w:after="0"/>
      </w:pPr>
    </w:p>
  </w:footnote>
  <w:footnote w:id="2">
    <w:p w14:paraId="7C147A78" w14:textId="77777777" w:rsidR="00C850FD" w:rsidRDefault="00C850FD" w:rsidP="00C850FD">
      <w:pPr>
        <w:pStyle w:val="FootnoteText"/>
      </w:pPr>
      <w:r>
        <w:rPr>
          <w:rStyle w:val="FootnoteReference"/>
        </w:rPr>
        <w:footnoteRef/>
      </w:r>
      <w:r>
        <w:t xml:space="preserve"> </w:t>
      </w:r>
      <w:r>
        <w:rPr>
          <w:rStyle w:val="EndnoteReference"/>
        </w:rPr>
        <w:footnoteRef/>
      </w:r>
      <w:r>
        <w:t xml:space="preserve"> </w:t>
      </w:r>
      <w:hyperlink r:id="rId1" w:history="1">
        <w:r w:rsidRPr="003575FB">
          <w:rPr>
            <w:rStyle w:val="Hyperlink"/>
          </w:rPr>
          <w:t>Planning Act 2008, Guidance related to procedures for the compulsory acquisition of land, DCLG, September 2013</w:t>
        </w:r>
      </w:hyperlink>
    </w:p>
  </w:footnote>
  <w:footnote w:id="3">
    <w:p w14:paraId="4A0A3FBC" w14:textId="4861FB52" w:rsidR="00A101DB" w:rsidRDefault="00A101DB">
      <w:pPr>
        <w:pStyle w:val="FootnoteText"/>
      </w:pPr>
      <w:r>
        <w:rPr>
          <w:rStyle w:val="FootnoteReference"/>
        </w:rPr>
        <w:footnoteRef/>
      </w:r>
      <w:r>
        <w:t xml:space="preserve"> </w:t>
      </w:r>
      <w:r w:rsidR="006C4B15">
        <w:t>“</w:t>
      </w:r>
      <w:r>
        <w:t>T</w:t>
      </w:r>
      <w:r w:rsidRPr="00A101DB">
        <w:t>he 1965 Act” means the Compulsory Purchase Act 1965</w:t>
      </w:r>
    </w:p>
  </w:footnote>
  <w:footnote w:id="4">
    <w:p w14:paraId="23B92511" w14:textId="77777777" w:rsidR="004206BA" w:rsidRDefault="004206BA" w:rsidP="004206BA">
      <w:pPr>
        <w:pStyle w:val="FootnoteText"/>
      </w:pPr>
      <w:r>
        <w:rPr>
          <w:rStyle w:val="FootnoteReference"/>
        </w:rPr>
        <w:footnoteRef/>
      </w:r>
      <w:r>
        <w:t xml:space="preserve"> “T</w:t>
      </w:r>
      <w:r w:rsidRPr="00FA1E0A">
        <w:t>he 1981 Act” means the Compulsory Purchase (Vesting Declarations) Act 1981</w:t>
      </w:r>
    </w:p>
  </w:footnote>
  <w:footnote w:id="5">
    <w:p w14:paraId="2DD32248" w14:textId="3F70A2DC" w:rsidR="00EA3ABD" w:rsidRDefault="00EA3ABD">
      <w:pPr>
        <w:pStyle w:val="FootnoteText"/>
      </w:pPr>
      <w:r>
        <w:rPr>
          <w:rStyle w:val="FootnoteReference"/>
        </w:rPr>
        <w:footnoteRef/>
      </w:r>
      <w:r>
        <w:t xml:space="preserve"> </w:t>
      </w:r>
      <w:r w:rsidR="00E708AF">
        <w:t xml:space="preserve">See definition of </w:t>
      </w:r>
      <w:r w:rsidR="00BE6EB7">
        <w:t>‘</w:t>
      </w:r>
      <w:r w:rsidR="00E708AF">
        <w:t>per</w:t>
      </w:r>
      <w:r w:rsidR="000A4E63">
        <w:t>mitted preliminary works</w:t>
      </w:r>
      <w:r w:rsidR="00BE6EB7">
        <w:t>’</w:t>
      </w:r>
      <w:r w:rsidR="000A4E63">
        <w:t xml:space="preserve"> in </w:t>
      </w:r>
      <w:r w:rsidR="00BE6EB7">
        <w:t>Article 2 (Interpretation) of</w:t>
      </w:r>
      <w:r w:rsidR="000A4E63">
        <w:t xml:space="preserve"> the </w:t>
      </w:r>
      <w:r w:rsidR="00CA221C">
        <w:t>dDCO</w:t>
      </w:r>
      <w:r w:rsidR="000A4E63">
        <w:t xml:space="preserve"> [</w:t>
      </w:r>
      <w:hyperlink r:id="rId2" w:history="1">
        <w:r w:rsidR="000A4E63" w:rsidRPr="000A4E63">
          <w:rPr>
            <w:rStyle w:val="Hyperlink"/>
          </w:rPr>
          <w:t>REP1-007</w:t>
        </w:r>
      </w:hyperlink>
      <w:r w:rsidR="000A4E63">
        <w:t>]</w:t>
      </w:r>
    </w:p>
  </w:footnote>
  <w:footnote w:id="6">
    <w:p w14:paraId="37018B38" w14:textId="60F5444E" w:rsidR="004B6182" w:rsidRDefault="004B6182">
      <w:pPr>
        <w:pStyle w:val="FootnoteText"/>
      </w:pPr>
      <w:r>
        <w:rPr>
          <w:rStyle w:val="FootnoteReference"/>
        </w:rPr>
        <w:footnoteRef/>
      </w:r>
      <w:r>
        <w:t xml:space="preserve"> LOAEL: </w:t>
      </w:r>
      <w:r w:rsidRPr="00345E8C">
        <w:t>Lowest Observable Adverse Effect Level (LOAEL) – the level above which adverse effects on health and quality of life can be detected</w:t>
      </w:r>
    </w:p>
    <w:p w14:paraId="2E649901" w14:textId="77D7F36C" w:rsidR="004B6182" w:rsidRDefault="004B6182" w:rsidP="009D7F44">
      <w:pPr>
        <w:pStyle w:val="FootnoteText"/>
        <w:ind w:left="142"/>
      </w:pPr>
      <w:r>
        <w:t xml:space="preserve">SOAEL: </w:t>
      </w:r>
      <w:r w:rsidRPr="009D7F44">
        <w:t>Significant Observed Adverse Effect Level (SOAEL) – the level above which significant adverse effects on health and quality of life occur</w:t>
      </w:r>
    </w:p>
    <w:p w14:paraId="08F3BCCE" w14:textId="77777777" w:rsidR="004B6182" w:rsidRDefault="004B61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6D7CB075"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70B49314" w:rsidR="00951CBF" w:rsidRPr="00092316" w:rsidRDefault="00951CBF" w:rsidP="00112E51">
    <w:pPr>
      <w:pStyle w:val="TableTextBold"/>
      <w:rPr>
        <w:rFonts w:cs="Arial"/>
        <w:szCs w:val="24"/>
      </w:rPr>
    </w:pPr>
    <w:r w:rsidRPr="00092316">
      <w:rPr>
        <w:rFonts w:cs="Arial"/>
        <w:szCs w:val="24"/>
      </w:rPr>
      <w:t>ExQ</w:t>
    </w:r>
    <w:r w:rsidRPr="00F26CDC">
      <w:rPr>
        <w:rFonts w:cs="Arial"/>
        <w:szCs w:val="24"/>
      </w:rPr>
      <w:t>1:</w:t>
    </w:r>
    <w:r w:rsidRPr="00092316">
      <w:rPr>
        <w:rFonts w:cs="Arial"/>
        <w:szCs w:val="24"/>
      </w:rPr>
      <w:t xml:space="preserve"> </w:t>
    </w:r>
    <w:r w:rsidR="00541DF4">
      <w:rPr>
        <w:rFonts w:cs="Arial"/>
        <w:szCs w:val="24"/>
      </w:rPr>
      <w:t>29 May</w:t>
    </w:r>
    <w:r w:rsidR="002F1B68">
      <w:rPr>
        <w:rFonts w:cs="Arial"/>
        <w:szCs w:val="24"/>
      </w:rPr>
      <w:t xml:space="preserve"> 20</w:t>
    </w:r>
    <w:r w:rsidR="001757D4">
      <w:rPr>
        <w:rFonts w:cs="Arial"/>
        <w:szCs w:val="24"/>
      </w:rPr>
      <w:t>2</w:t>
    </w:r>
    <w:r w:rsidR="002F1B68">
      <w:rPr>
        <w:rFonts w:cs="Arial"/>
        <w:szCs w:val="24"/>
      </w:rPr>
      <w:t>6</w:t>
    </w:r>
  </w:p>
  <w:p w14:paraId="53C58EEF" w14:textId="2C985AB1" w:rsidR="00951CBF" w:rsidRPr="00092316" w:rsidRDefault="00951CBF" w:rsidP="00112E51">
    <w:pPr>
      <w:pStyle w:val="Header"/>
      <w:rPr>
        <w:rFonts w:cs="Arial"/>
        <w:szCs w:val="24"/>
      </w:rPr>
    </w:pPr>
    <w:r w:rsidRPr="00092316">
      <w:rPr>
        <w:rFonts w:cs="Arial"/>
        <w:b/>
        <w:szCs w:val="24"/>
      </w:rPr>
      <w:t xml:space="preserve">Responses due by </w:t>
    </w:r>
    <w:r w:rsidR="00DF7932">
      <w:rPr>
        <w:rFonts w:cs="Arial"/>
        <w:b/>
        <w:szCs w:val="24"/>
      </w:rPr>
      <w:t>D</w:t>
    </w:r>
    <w:r w:rsidRPr="00092316">
      <w:rPr>
        <w:rFonts w:cs="Arial"/>
        <w:b/>
        <w:szCs w:val="24"/>
      </w:rPr>
      <w:t xml:space="preserve">eadline </w:t>
    </w:r>
    <w:r w:rsidR="00DF7932">
      <w:rPr>
        <w:rFonts w:cs="Arial"/>
        <w:b/>
        <w:szCs w:val="24"/>
      </w:rPr>
      <w:t>3, Monday 15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6F68655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E6406C"/>
    <w:multiLevelType w:val="hybridMultilevel"/>
    <w:tmpl w:val="491E58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3103C4"/>
    <w:multiLevelType w:val="hybridMultilevel"/>
    <w:tmpl w:val="09C08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000814"/>
    <w:multiLevelType w:val="hybridMultilevel"/>
    <w:tmpl w:val="20E0A7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860501"/>
    <w:multiLevelType w:val="hybridMultilevel"/>
    <w:tmpl w:val="37CE43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014A70"/>
    <w:multiLevelType w:val="hybridMultilevel"/>
    <w:tmpl w:val="A45A89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381C22"/>
    <w:multiLevelType w:val="hybridMultilevel"/>
    <w:tmpl w:val="47469468"/>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555353"/>
    <w:multiLevelType w:val="hybridMultilevel"/>
    <w:tmpl w:val="D0A835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4F0FC5"/>
    <w:multiLevelType w:val="hybridMultilevel"/>
    <w:tmpl w:val="5980D76A"/>
    <w:lvl w:ilvl="0" w:tplc="080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7E29FC"/>
    <w:multiLevelType w:val="hybridMultilevel"/>
    <w:tmpl w:val="D334EC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2B245A"/>
    <w:multiLevelType w:val="hybridMultilevel"/>
    <w:tmpl w:val="35460C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2D6995"/>
    <w:multiLevelType w:val="hybridMultilevel"/>
    <w:tmpl w:val="D1B6D0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A00DEA"/>
    <w:multiLevelType w:val="hybridMultilevel"/>
    <w:tmpl w:val="FB1AB5D8"/>
    <w:lvl w:ilvl="0" w:tplc="08090011">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5" w15:restartNumberingAfterBreak="0">
    <w:nsid w:val="0FC243D3"/>
    <w:multiLevelType w:val="multilevel"/>
    <w:tmpl w:val="3D7C3310"/>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0" w:firstLine="0"/>
      </w:p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10A131BF"/>
    <w:multiLevelType w:val="hybridMultilevel"/>
    <w:tmpl w:val="38F44F22"/>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495A2B"/>
    <w:multiLevelType w:val="hybridMultilevel"/>
    <w:tmpl w:val="EAAEA10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516230"/>
    <w:multiLevelType w:val="hybridMultilevel"/>
    <w:tmpl w:val="379A72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760FDD"/>
    <w:multiLevelType w:val="hybridMultilevel"/>
    <w:tmpl w:val="824A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2E662A"/>
    <w:multiLevelType w:val="hybridMultilevel"/>
    <w:tmpl w:val="4C8ABDC4"/>
    <w:lvl w:ilvl="0" w:tplc="9B4E963E">
      <w:start w:val="7"/>
      <w:numFmt w:val="bullet"/>
      <w:lvlText w:val="-"/>
      <w:lvlJc w:val="left"/>
      <w:pPr>
        <w:ind w:left="878" w:hanging="360"/>
      </w:pPr>
      <w:rPr>
        <w:rFonts w:ascii="Arial" w:eastAsia="Times New Roman" w:hAnsi="Arial" w:cs="Aria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21" w15:restartNumberingAfterBreak="0">
    <w:nsid w:val="17530F03"/>
    <w:multiLevelType w:val="hybridMultilevel"/>
    <w:tmpl w:val="6CB02F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7AE35D1"/>
    <w:multiLevelType w:val="hybridMultilevel"/>
    <w:tmpl w:val="E1AE4E0C"/>
    <w:lvl w:ilvl="0" w:tplc="08090011">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3" w15:restartNumberingAfterBreak="0">
    <w:nsid w:val="18A40A1D"/>
    <w:multiLevelType w:val="hybridMultilevel"/>
    <w:tmpl w:val="5B066C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160297"/>
    <w:multiLevelType w:val="hybridMultilevel"/>
    <w:tmpl w:val="FA6CC7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320C7D"/>
    <w:multiLevelType w:val="hybridMultilevel"/>
    <w:tmpl w:val="4058ED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F7213F6"/>
    <w:multiLevelType w:val="hybridMultilevel"/>
    <w:tmpl w:val="1164952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473351"/>
    <w:multiLevelType w:val="hybridMultilevel"/>
    <w:tmpl w:val="E190E4F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2D57D84"/>
    <w:multiLevelType w:val="hybridMultilevel"/>
    <w:tmpl w:val="0E4CC7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30C364A"/>
    <w:multiLevelType w:val="hybridMultilevel"/>
    <w:tmpl w:val="5532AF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31A5AD0"/>
    <w:multiLevelType w:val="hybridMultilevel"/>
    <w:tmpl w:val="568C94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35A70F1"/>
    <w:multiLevelType w:val="hybridMultilevel"/>
    <w:tmpl w:val="15E0B72E"/>
    <w:lvl w:ilvl="0" w:tplc="E808344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52C3696"/>
    <w:multiLevelType w:val="hybridMultilevel"/>
    <w:tmpl w:val="884EA3E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5666DDC"/>
    <w:multiLevelType w:val="hybridMultilevel"/>
    <w:tmpl w:val="CB089C5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73969E9"/>
    <w:multiLevelType w:val="hybridMultilevel"/>
    <w:tmpl w:val="C230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36" w15:restartNumberingAfterBreak="0">
    <w:nsid w:val="281B50FE"/>
    <w:multiLevelType w:val="hybridMultilevel"/>
    <w:tmpl w:val="C21C63E6"/>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511CD8"/>
    <w:multiLevelType w:val="hybridMultilevel"/>
    <w:tmpl w:val="EFBA7112"/>
    <w:lvl w:ilvl="0" w:tplc="3C001F1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A930822"/>
    <w:multiLevelType w:val="hybridMultilevel"/>
    <w:tmpl w:val="D13A220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AE67D18"/>
    <w:multiLevelType w:val="hybridMultilevel"/>
    <w:tmpl w:val="C032BE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BD661F3"/>
    <w:multiLevelType w:val="hybridMultilevel"/>
    <w:tmpl w:val="B69033A8"/>
    <w:lvl w:ilvl="0" w:tplc="08090011">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C07512C"/>
    <w:multiLevelType w:val="hybridMultilevel"/>
    <w:tmpl w:val="AD16B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CDF1FB1"/>
    <w:multiLevelType w:val="hybridMultilevel"/>
    <w:tmpl w:val="11EE4A4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CF607CE"/>
    <w:multiLevelType w:val="hybridMultilevel"/>
    <w:tmpl w:val="230A7A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1153460"/>
    <w:multiLevelType w:val="hybridMultilevel"/>
    <w:tmpl w:val="EE12EA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32E2913"/>
    <w:multiLevelType w:val="hybridMultilevel"/>
    <w:tmpl w:val="DC08AD06"/>
    <w:lvl w:ilvl="0" w:tplc="C4965FB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AA3527"/>
    <w:multiLevelType w:val="hybridMultilevel"/>
    <w:tmpl w:val="E62A81DE"/>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6300859"/>
    <w:multiLevelType w:val="hybridMultilevel"/>
    <w:tmpl w:val="8A58CE64"/>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65803C8"/>
    <w:multiLevelType w:val="hybridMultilevel"/>
    <w:tmpl w:val="9B4E9EA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51" w15:restartNumberingAfterBreak="0">
    <w:nsid w:val="37F0418E"/>
    <w:multiLevelType w:val="hybridMultilevel"/>
    <w:tmpl w:val="DC9A89CC"/>
    <w:lvl w:ilvl="0" w:tplc="08090011">
      <w:start w:val="1"/>
      <w:numFmt w:val="decimal"/>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5E7817"/>
    <w:multiLevelType w:val="hybridMultilevel"/>
    <w:tmpl w:val="67AC8AE4"/>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C614C9"/>
    <w:multiLevelType w:val="hybridMultilevel"/>
    <w:tmpl w:val="464E7E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05F4F87"/>
    <w:multiLevelType w:val="hybridMultilevel"/>
    <w:tmpl w:val="4D30964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0D435D4"/>
    <w:multiLevelType w:val="hybridMultilevel"/>
    <w:tmpl w:val="849E36EC"/>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4341621E"/>
    <w:multiLevelType w:val="hybridMultilevel"/>
    <w:tmpl w:val="DF36DE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52F4CA3"/>
    <w:multiLevelType w:val="hybridMultilevel"/>
    <w:tmpl w:val="B6D23598"/>
    <w:lvl w:ilvl="0" w:tplc="6018166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53B2F5D"/>
    <w:multiLevelType w:val="hybridMultilevel"/>
    <w:tmpl w:val="9C563E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6DC3908"/>
    <w:multiLevelType w:val="hybridMultilevel"/>
    <w:tmpl w:val="3F5AF0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79B4A6C"/>
    <w:multiLevelType w:val="hybridMultilevel"/>
    <w:tmpl w:val="BDC2306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8DD7A15"/>
    <w:multiLevelType w:val="multilevel"/>
    <w:tmpl w:val="326258D0"/>
    <w:lvl w:ilvl="0">
      <w:start w:val="1"/>
      <w:numFmt w:val="decimal"/>
      <w:pStyle w:val="Style1"/>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62" w15:restartNumberingAfterBreak="0">
    <w:nsid w:val="493704EE"/>
    <w:multiLevelType w:val="hybridMultilevel"/>
    <w:tmpl w:val="87E873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AAE3B61"/>
    <w:multiLevelType w:val="hybridMultilevel"/>
    <w:tmpl w:val="CF6E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4B182D"/>
    <w:multiLevelType w:val="hybridMultilevel"/>
    <w:tmpl w:val="73FCF216"/>
    <w:lvl w:ilvl="0" w:tplc="08090011">
      <w:start w:val="1"/>
      <w:numFmt w:val="decimal"/>
      <w:lvlText w:val="%1)"/>
      <w:lvlJc w:val="left"/>
      <w:pPr>
        <w:ind w:left="1155" w:hanging="360"/>
      </w:p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65" w15:restartNumberingAfterBreak="0">
    <w:nsid w:val="4CC018FC"/>
    <w:multiLevelType w:val="hybridMultilevel"/>
    <w:tmpl w:val="16344416"/>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D267698"/>
    <w:multiLevelType w:val="hybridMultilevel"/>
    <w:tmpl w:val="63504E3E"/>
    <w:lvl w:ilvl="0" w:tplc="08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4E0C5A41"/>
    <w:multiLevelType w:val="hybridMultilevel"/>
    <w:tmpl w:val="6B9823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E777536"/>
    <w:multiLevelType w:val="hybridMultilevel"/>
    <w:tmpl w:val="CB425F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E7942A0"/>
    <w:multiLevelType w:val="hybridMultilevel"/>
    <w:tmpl w:val="4EC08C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EA13279"/>
    <w:multiLevelType w:val="hybridMultilevel"/>
    <w:tmpl w:val="861EC0B8"/>
    <w:lvl w:ilvl="0" w:tplc="08090011">
      <w:start w:val="1"/>
      <w:numFmt w:val="decimal"/>
      <w:lvlText w:val="%1)"/>
      <w:lvlJc w:val="left"/>
      <w:pPr>
        <w:ind w:left="782" w:hanging="360"/>
      </w:pPr>
      <w:rPr>
        <w:rFonts w:hint="default"/>
      </w:rPr>
    </w:lvl>
    <w:lvl w:ilvl="1" w:tplc="FFFFFFFF" w:tentative="1">
      <w:start w:val="1"/>
      <w:numFmt w:val="bullet"/>
      <w:lvlText w:val="o"/>
      <w:lvlJc w:val="left"/>
      <w:pPr>
        <w:ind w:left="1502" w:hanging="360"/>
      </w:pPr>
      <w:rPr>
        <w:rFonts w:ascii="Courier New" w:hAnsi="Courier New" w:cs="Courier New" w:hint="default"/>
      </w:rPr>
    </w:lvl>
    <w:lvl w:ilvl="2" w:tplc="FFFFFFFF" w:tentative="1">
      <w:start w:val="1"/>
      <w:numFmt w:val="bullet"/>
      <w:lvlText w:val=""/>
      <w:lvlJc w:val="left"/>
      <w:pPr>
        <w:ind w:left="2222" w:hanging="360"/>
      </w:pPr>
      <w:rPr>
        <w:rFonts w:ascii="Wingdings" w:hAnsi="Wingdings" w:hint="default"/>
      </w:rPr>
    </w:lvl>
    <w:lvl w:ilvl="3" w:tplc="FFFFFFFF" w:tentative="1">
      <w:start w:val="1"/>
      <w:numFmt w:val="bullet"/>
      <w:lvlText w:val=""/>
      <w:lvlJc w:val="left"/>
      <w:pPr>
        <w:ind w:left="2942" w:hanging="360"/>
      </w:pPr>
      <w:rPr>
        <w:rFonts w:ascii="Symbol" w:hAnsi="Symbol" w:hint="default"/>
      </w:rPr>
    </w:lvl>
    <w:lvl w:ilvl="4" w:tplc="FFFFFFFF" w:tentative="1">
      <w:start w:val="1"/>
      <w:numFmt w:val="bullet"/>
      <w:lvlText w:val="o"/>
      <w:lvlJc w:val="left"/>
      <w:pPr>
        <w:ind w:left="3662" w:hanging="360"/>
      </w:pPr>
      <w:rPr>
        <w:rFonts w:ascii="Courier New" w:hAnsi="Courier New" w:cs="Courier New" w:hint="default"/>
      </w:rPr>
    </w:lvl>
    <w:lvl w:ilvl="5" w:tplc="FFFFFFFF" w:tentative="1">
      <w:start w:val="1"/>
      <w:numFmt w:val="bullet"/>
      <w:lvlText w:val=""/>
      <w:lvlJc w:val="left"/>
      <w:pPr>
        <w:ind w:left="4382" w:hanging="360"/>
      </w:pPr>
      <w:rPr>
        <w:rFonts w:ascii="Wingdings" w:hAnsi="Wingdings" w:hint="default"/>
      </w:rPr>
    </w:lvl>
    <w:lvl w:ilvl="6" w:tplc="FFFFFFFF" w:tentative="1">
      <w:start w:val="1"/>
      <w:numFmt w:val="bullet"/>
      <w:lvlText w:val=""/>
      <w:lvlJc w:val="left"/>
      <w:pPr>
        <w:ind w:left="5102" w:hanging="360"/>
      </w:pPr>
      <w:rPr>
        <w:rFonts w:ascii="Symbol" w:hAnsi="Symbol" w:hint="default"/>
      </w:rPr>
    </w:lvl>
    <w:lvl w:ilvl="7" w:tplc="FFFFFFFF" w:tentative="1">
      <w:start w:val="1"/>
      <w:numFmt w:val="bullet"/>
      <w:lvlText w:val="o"/>
      <w:lvlJc w:val="left"/>
      <w:pPr>
        <w:ind w:left="5822" w:hanging="360"/>
      </w:pPr>
      <w:rPr>
        <w:rFonts w:ascii="Courier New" w:hAnsi="Courier New" w:cs="Courier New" w:hint="default"/>
      </w:rPr>
    </w:lvl>
    <w:lvl w:ilvl="8" w:tplc="FFFFFFFF" w:tentative="1">
      <w:start w:val="1"/>
      <w:numFmt w:val="bullet"/>
      <w:lvlText w:val=""/>
      <w:lvlJc w:val="left"/>
      <w:pPr>
        <w:ind w:left="6542" w:hanging="360"/>
      </w:pPr>
      <w:rPr>
        <w:rFonts w:ascii="Wingdings" w:hAnsi="Wingdings" w:hint="default"/>
      </w:rPr>
    </w:lvl>
  </w:abstractNum>
  <w:abstractNum w:abstractNumId="71" w15:restartNumberingAfterBreak="0">
    <w:nsid w:val="4FB87948"/>
    <w:multiLevelType w:val="hybridMultilevel"/>
    <w:tmpl w:val="E9DAF920"/>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FC44FA2"/>
    <w:multiLevelType w:val="hybridMultilevel"/>
    <w:tmpl w:val="45984B82"/>
    <w:lvl w:ilvl="0" w:tplc="43463A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2BE15F5"/>
    <w:multiLevelType w:val="hybridMultilevel"/>
    <w:tmpl w:val="03AE97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3DE3349"/>
    <w:multiLevelType w:val="hybridMultilevel"/>
    <w:tmpl w:val="9356DB48"/>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62B7555"/>
    <w:multiLevelType w:val="hybridMultilevel"/>
    <w:tmpl w:val="021AEF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6A126AD"/>
    <w:multiLevelType w:val="hybridMultilevel"/>
    <w:tmpl w:val="AA7E54C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81A2590"/>
    <w:multiLevelType w:val="hybridMultilevel"/>
    <w:tmpl w:val="83860C96"/>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79" w15:restartNumberingAfterBreak="0">
    <w:nsid w:val="5C6F4859"/>
    <w:multiLevelType w:val="hybridMultilevel"/>
    <w:tmpl w:val="8BCA42D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0CF41DD"/>
    <w:multiLevelType w:val="hybridMultilevel"/>
    <w:tmpl w:val="104EBC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5220F74"/>
    <w:multiLevelType w:val="hybridMultilevel"/>
    <w:tmpl w:val="F56CB8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5E139E1"/>
    <w:multiLevelType w:val="hybridMultilevel"/>
    <w:tmpl w:val="7EAE5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85D1670"/>
    <w:multiLevelType w:val="hybridMultilevel"/>
    <w:tmpl w:val="53B8354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4" w15:restartNumberingAfterBreak="0">
    <w:nsid w:val="69702BB9"/>
    <w:multiLevelType w:val="hybridMultilevel"/>
    <w:tmpl w:val="32B237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9E9578D"/>
    <w:multiLevelType w:val="hybridMultilevel"/>
    <w:tmpl w:val="07C220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0C69D5"/>
    <w:multiLevelType w:val="hybridMultilevel"/>
    <w:tmpl w:val="9AB6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C985C0D"/>
    <w:multiLevelType w:val="hybridMultilevel"/>
    <w:tmpl w:val="64E412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DC311F6"/>
    <w:multiLevelType w:val="hybridMultilevel"/>
    <w:tmpl w:val="99F495CA"/>
    <w:lvl w:ilvl="0" w:tplc="FDBCCA5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76030F"/>
    <w:multiLevelType w:val="hybridMultilevel"/>
    <w:tmpl w:val="E214DE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0930D21"/>
    <w:multiLevelType w:val="hybridMultilevel"/>
    <w:tmpl w:val="8FEE46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1646680"/>
    <w:multiLevelType w:val="hybridMultilevel"/>
    <w:tmpl w:val="BBA088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23D6CBD"/>
    <w:multiLevelType w:val="hybridMultilevel"/>
    <w:tmpl w:val="E02441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2F86279"/>
    <w:multiLevelType w:val="hybridMultilevel"/>
    <w:tmpl w:val="E72038FA"/>
    <w:lvl w:ilvl="0" w:tplc="40FED6B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4DD0FF2"/>
    <w:multiLevelType w:val="hybridMultilevel"/>
    <w:tmpl w:val="F83003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6817C76"/>
    <w:multiLevelType w:val="hybridMultilevel"/>
    <w:tmpl w:val="6D5E3E7E"/>
    <w:lvl w:ilvl="0" w:tplc="B720EFD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787403E"/>
    <w:multiLevelType w:val="hybridMultilevel"/>
    <w:tmpl w:val="C6B0FE56"/>
    <w:lvl w:ilvl="0" w:tplc="C4965FB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A6A1298"/>
    <w:multiLevelType w:val="hybridMultilevel"/>
    <w:tmpl w:val="63A2A6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B606FBB"/>
    <w:multiLevelType w:val="hybridMultilevel"/>
    <w:tmpl w:val="F23207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914151">
    <w:abstractNumId w:val="2"/>
  </w:num>
  <w:num w:numId="2" w16cid:durableId="405953122">
    <w:abstractNumId w:val="1"/>
  </w:num>
  <w:num w:numId="3" w16cid:durableId="912545500">
    <w:abstractNumId w:val="0"/>
  </w:num>
  <w:num w:numId="4" w16cid:durableId="677004688">
    <w:abstractNumId w:val="15"/>
  </w:num>
  <w:num w:numId="5" w16cid:durableId="415513180">
    <w:abstractNumId w:val="45"/>
  </w:num>
  <w:num w:numId="6" w16cid:durableId="1361592600">
    <w:abstractNumId w:val="35"/>
  </w:num>
  <w:num w:numId="7" w16cid:durableId="1883057079">
    <w:abstractNumId w:val="78"/>
  </w:num>
  <w:num w:numId="8" w16cid:durableId="1147282788">
    <w:abstractNumId w:val="50"/>
  </w:num>
  <w:num w:numId="9" w16cid:durableId="1384910706">
    <w:abstractNumId w:val="58"/>
  </w:num>
  <w:num w:numId="10" w16cid:durableId="366176160">
    <w:abstractNumId w:val="43"/>
  </w:num>
  <w:num w:numId="11" w16cid:durableId="1302886537">
    <w:abstractNumId w:val="88"/>
  </w:num>
  <w:num w:numId="12" w16cid:durableId="557908775">
    <w:abstractNumId w:val="31"/>
  </w:num>
  <w:num w:numId="13" w16cid:durableId="822160756">
    <w:abstractNumId w:val="96"/>
  </w:num>
  <w:num w:numId="14" w16cid:durableId="1785074404">
    <w:abstractNumId w:val="47"/>
  </w:num>
  <w:num w:numId="15" w16cid:durableId="1139490627">
    <w:abstractNumId w:val="28"/>
  </w:num>
  <w:num w:numId="16" w16cid:durableId="479883690">
    <w:abstractNumId w:val="62"/>
  </w:num>
  <w:num w:numId="17" w16cid:durableId="69080422">
    <w:abstractNumId w:val="18"/>
  </w:num>
  <w:num w:numId="18" w16cid:durableId="742263699">
    <w:abstractNumId w:val="56"/>
  </w:num>
  <w:num w:numId="19" w16cid:durableId="1622179537">
    <w:abstractNumId w:val="94"/>
  </w:num>
  <w:num w:numId="20" w16cid:durableId="904336844">
    <w:abstractNumId w:val="77"/>
  </w:num>
  <w:num w:numId="21" w16cid:durableId="1221752186">
    <w:abstractNumId w:val="7"/>
  </w:num>
  <w:num w:numId="22" w16cid:durableId="969632368">
    <w:abstractNumId w:val="51"/>
  </w:num>
  <w:num w:numId="23" w16cid:durableId="733820701">
    <w:abstractNumId w:val="65"/>
  </w:num>
  <w:num w:numId="24" w16cid:durableId="1748764844">
    <w:abstractNumId w:val="11"/>
  </w:num>
  <w:num w:numId="25" w16cid:durableId="739136748">
    <w:abstractNumId w:val="16"/>
  </w:num>
  <w:num w:numId="26" w16cid:durableId="224990644">
    <w:abstractNumId w:val="70"/>
  </w:num>
  <w:num w:numId="27" w16cid:durableId="2084134061">
    <w:abstractNumId w:val="48"/>
  </w:num>
  <w:num w:numId="28" w16cid:durableId="219248623">
    <w:abstractNumId w:val="79"/>
  </w:num>
  <w:num w:numId="29" w16cid:durableId="654652382">
    <w:abstractNumId w:val="17"/>
  </w:num>
  <w:num w:numId="30" w16cid:durableId="2112579855">
    <w:abstractNumId w:val="83"/>
  </w:num>
  <w:num w:numId="31" w16cid:durableId="1675497124">
    <w:abstractNumId w:val="38"/>
  </w:num>
  <w:num w:numId="32" w16cid:durableId="209269148">
    <w:abstractNumId w:val="80"/>
  </w:num>
  <w:num w:numId="33" w16cid:durableId="1471288142">
    <w:abstractNumId w:val="91"/>
  </w:num>
  <w:num w:numId="34" w16cid:durableId="2098597460">
    <w:abstractNumId w:val="40"/>
  </w:num>
  <w:num w:numId="35" w16cid:durableId="235556145">
    <w:abstractNumId w:val="27"/>
  </w:num>
  <w:num w:numId="36" w16cid:durableId="837157478">
    <w:abstractNumId w:val="10"/>
  </w:num>
  <w:num w:numId="37" w16cid:durableId="902641022">
    <w:abstractNumId w:val="82"/>
  </w:num>
  <w:num w:numId="38" w16cid:durableId="1284144769">
    <w:abstractNumId w:val="22"/>
  </w:num>
  <w:num w:numId="39" w16cid:durableId="674722714">
    <w:abstractNumId w:val="32"/>
  </w:num>
  <w:num w:numId="40" w16cid:durableId="169300689">
    <w:abstractNumId w:val="9"/>
  </w:num>
  <w:num w:numId="41" w16cid:durableId="1572886594">
    <w:abstractNumId w:val="84"/>
  </w:num>
  <w:num w:numId="42" w16cid:durableId="581062938">
    <w:abstractNumId w:val="19"/>
  </w:num>
  <w:num w:numId="43" w16cid:durableId="1607498937">
    <w:abstractNumId w:val="26"/>
  </w:num>
  <w:num w:numId="44" w16cid:durableId="1977637546">
    <w:abstractNumId w:val="81"/>
  </w:num>
  <w:num w:numId="45" w16cid:durableId="719061823">
    <w:abstractNumId w:val="41"/>
  </w:num>
  <w:num w:numId="46" w16cid:durableId="2140292841">
    <w:abstractNumId w:val="8"/>
  </w:num>
  <w:num w:numId="47" w16cid:durableId="158884601">
    <w:abstractNumId w:val="37"/>
  </w:num>
  <w:num w:numId="48" w16cid:durableId="1564101972">
    <w:abstractNumId w:val="36"/>
  </w:num>
  <w:num w:numId="49" w16cid:durableId="1848713696">
    <w:abstractNumId w:val="69"/>
  </w:num>
  <w:num w:numId="50" w16cid:durableId="1211650742">
    <w:abstractNumId w:val="64"/>
  </w:num>
  <w:num w:numId="51" w16cid:durableId="2033458188">
    <w:abstractNumId w:val="46"/>
  </w:num>
  <w:num w:numId="52" w16cid:durableId="1801417269">
    <w:abstractNumId w:val="66"/>
  </w:num>
  <w:num w:numId="53" w16cid:durableId="1025326198">
    <w:abstractNumId w:val="55"/>
  </w:num>
  <w:num w:numId="54" w16cid:durableId="952441475">
    <w:abstractNumId w:val="74"/>
  </w:num>
  <w:num w:numId="55" w16cid:durableId="217519428">
    <w:abstractNumId w:val="71"/>
  </w:num>
  <w:num w:numId="56" w16cid:durableId="1396316467">
    <w:abstractNumId w:val="52"/>
  </w:num>
  <w:num w:numId="57" w16cid:durableId="54592118">
    <w:abstractNumId w:val="61"/>
  </w:num>
  <w:num w:numId="58" w16cid:durableId="1170565191">
    <w:abstractNumId w:val="60"/>
  </w:num>
  <w:num w:numId="59" w16cid:durableId="3753810">
    <w:abstractNumId w:val="67"/>
  </w:num>
  <w:num w:numId="60" w16cid:durableId="1870071169">
    <w:abstractNumId w:val="72"/>
  </w:num>
  <w:num w:numId="61" w16cid:durableId="1525172196">
    <w:abstractNumId w:val="97"/>
  </w:num>
  <w:num w:numId="62" w16cid:durableId="1550262889">
    <w:abstractNumId w:val="90"/>
  </w:num>
  <w:num w:numId="63" w16cid:durableId="1043017694">
    <w:abstractNumId w:val="73"/>
  </w:num>
  <w:num w:numId="64" w16cid:durableId="633147413">
    <w:abstractNumId w:val="12"/>
  </w:num>
  <w:num w:numId="65" w16cid:durableId="741023125">
    <w:abstractNumId w:val="25"/>
  </w:num>
  <w:num w:numId="66" w16cid:durableId="553589667">
    <w:abstractNumId w:val="98"/>
  </w:num>
  <w:num w:numId="67" w16cid:durableId="1713074513">
    <w:abstractNumId w:val="3"/>
  </w:num>
  <w:num w:numId="68" w16cid:durableId="661933557">
    <w:abstractNumId w:val="13"/>
  </w:num>
  <w:num w:numId="69" w16cid:durableId="348262044">
    <w:abstractNumId w:val="30"/>
  </w:num>
  <w:num w:numId="70" w16cid:durableId="136924152">
    <w:abstractNumId w:val="34"/>
  </w:num>
  <w:num w:numId="71" w16cid:durableId="2043086868">
    <w:abstractNumId w:val="14"/>
  </w:num>
  <w:num w:numId="72" w16cid:durableId="1516191325">
    <w:abstractNumId w:val="63"/>
  </w:num>
  <w:num w:numId="73" w16cid:durableId="2088113755">
    <w:abstractNumId w:val="57"/>
  </w:num>
  <w:num w:numId="74" w16cid:durableId="835459950">
    <w:abstractNumId w:val="92"/>
  </w:num>
  <w:num w:numId="75" w16cid:durableId="699626235">
    <w:abstractNumId w:val="76"/>
  </w:num>
  <w:num w:numId="76" w16cid:durableId="1784110358">
    <w:abstractNumId w:val="20"/>
  </w:num>
  <w:num w:numId="77" w16cid:durableId="1333219895">
    <w:abstractNumId w:val="54"/>
  </w:num>
  <w:num w:numId="78" w16cid:durableId="759107569">
    <w:abstractNumId w:val="44"/>
  </w:num>
  <w:num w:numId="79" w16cid:durableId="27489894">
    <w:abstractNumId w:val="87"/>
  </w:num>
  <w:num w:numId="80" w16cid:durableId="1187989952">
    <w:abstractNumId w:val="5"/>
  </w:num>
  <w:num w:numId="81" w16cid:durableId="1694069280">
    <w:abstractNumId w:val="95"/>
  </w:num>
  <w:num w:numId="82" w16cid:durableId="1991861783">
    <w:abstractNumId w:val="75"/>
  </w:num>
  <w:num w:numId="83" w16cid:durableId="1734114678">
    <w:abstractNumId w:val="93"/>
  </w:num>
  <w:num w:numId="84" w16cid:durableId="1179075744">
    <w:abstractNumId w:val="39"/>
  </w:num>
  <w:num w:numId="85" w16cid:durableId="388185756">
    <w:abstractNumId w:val="6"/>
  </w:num>
  <w:num w:numId="86" w16cid:durableId="1144737664">
    <w:abstractNumId w:val="29"/>
  </w:num>
  <w:num w:numId="87" w16cid:durableId="1021080285">
    <w:abstractNumId w:val="85"/>
  </w:num>
  <w:num w:numId="88" w16cid:durableId="1991667013">
    <w:abstractNumId w:val="42"/>
  </w:num>
  <w:num w:numId="89" w16cid:durableId="994987620">
    <w:abstractNumId w:val="33"/>
  </w:num>
  <w:num w:numId="90" w16cid:durableId="2041322540">
    <w:abstractNumId w:val="4"/>
  </w:num>
  <w:num w:numId="91" w16cid:durableId="1759517308">
    <w:abstractNumId w:val="59"/>
  </w:num>
  <w:num w:numId="92" w16cid:durableId="1620380646">
    <w:abstractNumId w:val="23"/>
  </w:num>
  <w:num w:numId="93" w16cid:durableId="239172368">
    <w:abstractNumId w:val="89"/>
  </w:num>
  <w:num w:numId="94" w16cid:durableId="82189747">
    <w:abstractNumId w:val="53"/>
  </w:num>
  <w:num w:numId="95" w16cid:durableId="1692025464">
    <w:abstractNumId w:val="21"/>
  </w:num>
  <w:num w:numId="96" w16cid:durableId="1964459326">
    <w:abstractNumId w:val="24"/>
  </w:num>
  <w:num w:numId="97" w16cid:durableId="1497452751">
    <w:abstractNumId w:val="68"/>
  </w:num>
  <w:num w:numId="98" w16cid:durableId="467548756">
    <w:abstractNumId w:val="86"/>
  </w:num>
  <w:num w:numId="99" w16cid:durableId="790437387">
    <w:abstractNumId w:val="4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0B3"/>
    <w:rsid w:val="00000261"/>
    <w:rsid w:val="000002F1"/>
    <w:rsid w:val="0000038D"/>
    <w:rsid w:val="00000826"/>
    <w:rsid w:val="0000082C"/>
    <w:rsid w:val="00000871"/>
    <w:rsid w:val="000008C6"/>
    <w:rsid w:val="00000925"/>
    <w:rsid w:val="00000937"/>
    <w:rsid w:val="00000AB4"/>
    <w:rsid w:val="00000BA3"/>
    <w:rsid w:val="00000BB1"/>
    <w:rsid w:val="00000CD1"/>
    <w:rsid w:val="00000DA0"/>
    <w:rsid w:val="000010B2"/>
    <w:rsid w:val="000010CC"/>
    <w:rsid w:val="0000119C"/>
    <w:rsid w:val="00001296"/>
    <w:rsid w:val="000014AB"/>
    <w:rsid w:val="00001512"/>
    <w:rsid w:val="0000162B"/>
    <w:rsid w:val="00001671"/>
    <w:rsid w:val="0000181A"/>
    <w:rsid w:val="00001948"/>
    <w:rsid w:val="00001966"/>
    <w:rsid w:val="0000199D"/>
    <w:rsid w:val="000019AF"/>
    <w:rsid w:val="000019FF"/>
    <w:rsid w:val="00001B47"/>
    <w:rsid w:val="00001D4A"/>
    <w:rsid w:val="00001E08"/>
    <w:rsid w:val="000023A5"/>
    <w:rsid w:val="0000241A"/>
    <w:rsid w:val="000024A5"/>
    <w:rsid w:val="00002509"/>
    <w:rsid w:val="00002559"/>
    <w:rsid w:val="0000270D"/>
    <w:rsid w:val="00002721"/>
    <w:rsid w:val="00002797"/>
    <w:rsid w:val="000027BA"/>
    <w:rsid w:val="00002866"/>
    <w:rsid w:val="00002CA4"/>
    <w:rsid w:val="00002DAB"/>
    <w:rsid w:val="00002F77"/>
    <w:rsid w:val="00002FF5"/>
    <w:rsid w:val="00003024"/>
    <w:rsid w:val="0000304C"/>
    <w:rsid w:val="000030C1"/>
    <w:rsid w:val="00003344"/>
    <w:rsid w:val="00003407"/>
    <w:rsid w:val="000035AB"/>
    <w:rsid w:val="000035BF"/>
    <w:rsid w:val="00003645"/>
    <w:rsid w:val="0000371E"/>
    <w:rsid w:val="0000387E"/>
    <w:rsid w:val="00003946"/>
    <w:rsid w:val="00003961"/>
    <w:rsid w:val="000039C1"/>
    <w:rsid w:val="000039E4"/>
    <w:rsid w:val="00003AA6"/>
    <w:rsid w:val="00003B5D"/>
    <w:rsid w:val="00003BE5"/>
    <w:rsid w:val="00003CF5"/>
    <w:rsid w:val="00003D85"/>
    <w:rsid w:val="00003EF6"/>
    <w:rsid w:val="00003FA4"/>
    <w:rsid w:val="0000411E"/>
    <w:rsid w:val="000041EC"/>
    <w:rsid w:val="00004291"/>
    <w:rsid w:val="000042FB"/>
    <w:rsid w:val="000043B4"/>
    <w:rsid w:val="00004688"/>
    <w:rsid w:val="00004AC3"/>
    <w:rsid w:val="00004B43"/>
    <w:rsid w:val="00004BD5"/>
    <w:rsid w:val="00004C25"/>
    <w:rsid w:val="00004C60"/>
    <w:rsid w:val="00004CBA"/>
    <w:rsid w:val="00004D29"/>
    <w:rsid w:val="00004D41"/>
    <w:rsid w:val="00004EE9"/>
    <w:rsid w:val="00005045"/>
    <w:rsid w:val="000050F0"/>
    <w:rsid w:val="000051BA"/>
    <w:rsid w:val="000051CC"/>
    <w:rsid w:val="000052D5"/>
    <w:rsid w:val="0000538A"/>
    <w:rsid w:val="00005909"/>
    <w:rsid w:val="00005D67"/>
    <w:rsid w:val="00005E57"/>
    <w:rsid w:val="00005EA7"/>
    <w:rsid w:val="00005FD8"/>
    <w:rsid w:val="0000605C"/>
    <w:rsid w:val="00006134"/>
    <w:rsid w:val="000061EB"/>
    <w:rsid w:val="0000658B"/>
    <w:rsid w:val="00006667"/>
    <w:rsid w:val="000066E7"/>
    <w:rsid w:val="00006727"/>
    <w:rsid w:val="000069BC"/>
    <w:rsid w:val="00006A02"/>
    <w:rsid w:val="00006BFD"/>
    <w:rsid w:val="00006D3A"/>
    <w:rsid w:val="00006D70"/>
    <w:rsid w:val="00006D7F"/>
    <w:rsid w:val="00006F80"/>
    <w:rsid w:val="00006F8A"/>
    <w:rsid w:val="0000701A"/>
    <w:rsid w:val="0000708E"/>
    <w:rsid w:val="000070D4"/>
    <w:rsid w:val="000072EA"/>
    <w:rsid w:val="000072EE"/>
    <w:rsid w:val="00007439"/>
    <w:rsid w:val="00007545"/>
    <w:rsid w:val="0000768E"/>
    <w:rsid w:val="00007697"/>
    <w:rsid w:val="000077DA"/>
    <w:rsid w:val="00007956"/>
    <w:rsid w:val="00007ABE"/>
    <w:rsid w:val="00010040"/>
    <w:rsid w:val="000102DC"/>
    <w:rsid w:val="0001036B"/>
    <w:rsid w:val="00010518"/>
    <w:rsid w:val="00010585"/>
    <w:rsid w:val="00010596"/>
    <w:rsid w:val="000107A0"/>
    <w:rsid w:val="000107B5"/>
    <w:rsid w:val="000107D0"/>
    <w:rsid w:val="000108B3"/>
    <w:rsid w:val="00010CB9"/>
    <w:rsid w:val="00010CBA"/>
    <w:rsid w:val="00010DE7"/>
    <w:rsid w:val="00010EB2"/>
    <w:rsid w:val="00010F19"/>
    <w:rsid w:val="00011114"/>
    <w:rsid w:val="00011198"/>
    <w:rsid w:val="000111B1"/>
    <w:rsid w:val="00011295"/>
    <w:rsid w:val="000112AB"/>
    <w:rsid w:val="000113E6"/>
    <w:rsid w:val="00011434"/>
    <w:rsid w:val="0001147D"/>
    <w:rsid w:val="000114A2"/>
    <w:rsid w:val="000115F3"/>
    <w:rsid w:val="00011663"/>
    <w:rsid w:val="00011835"/>
    <w:rsid w:val="000119BD"/>
    <w:rsid w:val="00011C91"/>
    <w:rsid w:val="00011CF3"/>
    <w:rsid w:val="00011D05"/>
    <w:rsid w:val="00011DAA"/>
    <w:rsid w:val="00011FE1"/>
    <w:rsid w:val="00011FF4"/>
    <w:rsid w:val="0001211A"/>
    <w:rsid w:val="000121D8"/>
    <w:rsid w:val="0001228D"/>
    <w:rsid w:val="000126F9"/>
    <w:rsid w:val="00012785"/>
    <w:rsid w:val="00012C3B"/>
    <w:rsid w:val="00012CEE"/>
    <w:rsid w:val="00012CFD"/>
    <w:rsid w:val="00012D72"/>
    <w:rsid w:val="0001332A"/>
    <w:rsid w:val="00013395"/>
    <w:rsid w:val="000133A2"/>
    <w:rsid w:val="00013474"/>
    <w:rsid w:val="00013544"/>
    <w:rsid w:val="0001359C"/>
    <w:rsid w:val="0001360F"/>
    <w:rsid w:val="000137DD"/>
    <w:rsid w:val="00013804"/>
    <w:rsid w:val="00013A30"/>
    <w:rsid w:val="00013AF8"/>
    <w:rsid w:val="00013B33"/>
    <w:rsid w:val="00013BDE"/>
    <w:rsid w:val="00013BE7"/>
    <w:rsid w:val="00013F4C"/>
    <w:rsid w:val="00014078"/>
    <w:rsid w:val="000140DF"/>
    <w:rsid w:val="000140F7"/>
    <w:rsid w:val="000141EF"/>
    <w:rsid w:val="000142F4"/>
    <w:rsid w:val="00014568"/>
    <w:rsid w:val="000145B6"/>
    <w:rsid w:val="000146C4"/>
    <w:rsid w:val="00014897"/>
    <w:rsid w:val="00014925"/>
    <w:rsid w:val="00014930"/>
    <w:rsid w:val="0001497C"/>
    <w:rsid w:val="000149A9"/>
    <w:rsid w:val="00014AA9"/>
    <w:rsid w:val="00014C4E"/>
    <w:rsid w:val="00014D98"/>
    <w:rsid w:val="00014DEE"/>
    <w:rsid w:val="00014EA0"/>
    <w:rsid w:val="00014FB2"/>
    <w:rsid w:val="0001515A"/>
    <w:rsid w:val="00015160"/>
    <w:rsid w:val="00015161"/>
    <w:rsid w:val="000156A3"/>
    <w:rsid w:val="00015A35"/>
    <w:rsid w:val="00015AA7"/>
    <w:rsid w:val="00015B0C"/>
    <w:rsid w:val="00015C2E"/>
    <w:rsid w:val="00015E22"/>
    <w:rsid w:val="00016063"/>
    <w:rsid w:val="000162FC"/>
    <w:rsid w:val="000164CD"/>
    <w:rsid w:val="000165B4"/>
    <w:rsid w:val="0001669D"/>
    <w:rsid w:val="00016761"/>
    <w:rsid w:val="000167B5"/>
    <w:rsid w:val="000168F2"/>
    <w:rsid w:val="00016ACC"/>
    <w:rsid w:val="00016AD6"/>
    <w:rsid w:val="00016B6F"/>
    <w:rsid w:val="00016BD5"/>
    <w:rsid w:val="00016CBA"/>
    <w:rsid w:val="00016E61"/>
    <w:rsid w:val="00016E74"/>
    <w:rsid w:val="00016F6A"/>
    <w:rsid w:val="00016FE6"/>
    <w:rsid w:val="000173B4"/>
    <w:rsid w:val="00017504"/>
    <w:rsid w:val="00017583"/>
    <w:rsid w:val="000175B3"/>
    <w:rsid w:val="000175C8"/>
    <w:rsid w:val="00017777"/>
    <w:rsid w:val="000177A7"/>
    <w:rsid w:val="0001784F"/>
    <w:rsid w:val="00017BD8"/>
    <w:rsid w:val="00020080"/>
    <w:rsid w:val="0002019A"/>
    <w:rsid w:val="0002032E"/>
    <w:rsid w:val="000205E5"/>
    <w:rsid w:val="000209F7"/>
    <w:rsid w:val="00020BBE"/>
    <w:rsid w:val="00020C16"/>
    <w:rsid w:val="00020C2F"/>
    <w:rsid w:val="00020EF2"/>
    <w:rsid w:val="000211E1"/>
    <w:rsid w:val="000214D2"/>
    <w:rsid w:val="000215FB"/>
    <w:rsid w:val="000217CE"/>
    <w:rsid w:val="00021A26"/>
    <w:rsid w:val="00021A63"/>
    <w:rsid w:val="00021B60"/>
    <w:rsid w:val="00021C6A"/>
    <w:rsid w:val="00021D23"/>
    <w:rsid w:val="00021DC7"/>
    <w:rsid w:val="00021DFF"/>
    <w:rsid w:val="00022020"/>
    <w:rsid w:val="0002218F"/>
    <w:rsid w:val="00022325"/>
    <w:rsid w:val="000223A5"/>
    <w:rsid w:val="000227A1"/>
    <w:rsid w:val="000227A8"/>
    <w:rsid w:val="000227D4"/>
    <w:rsid w:val="00022A60"/>
    <w:rsid w:val="00022EC9"/>
    <w:rsid w:val="00022EDC"/>
    <w:rsid w:val="00022FB6"/>
    <w:rsid w:val="000232D9"/>
    <w:rsid w:val="00023327"/>
    <w:rsid w:val="0002344B"/>
    <w:rsid w:val="00023471"/>
    <w:rsid w:val="00023844"/>
    <w:rsid w:val="00023A03"/>
    <w:rsid w:val="00023AD5"/>
    <w:rsid w:val="00023B2A"/>
    <w:rsid w:val="00023CB7"/>
    <w:rsid w:val="00023F8E"/>
    <w:rsid w:val="00023FCE"/>
    <w:rsid w:val="00024365"/>
    <w:rsid w:val="00024671"/>
    <w:rsid w:val="000246BA"/>
    <w:rsid w:val="000248BF"/>
    <w:rsid w:val="0002495A"/>
    <w:rsid w:val="000249D9"/>
    <w:rsid w:val="00024BFC"/>
    <w:rsid w:val="00024C30"/>
    <w:rsid w:val="00025181"/>
    <w:rsid w:val="000251D8"/>
    <w:rsid w:val="000254F6"/>
    <w:rsid w:val="00025A22"/>
    <w:rsid w:val="00025AE6"/>
    <w:rsid w:val="00025C5E"/>
    <w:rsid w:val="00025E61"/>
    <w:rsid w:val="00025E98"/>
    <w:rsid w:val="00026158"/>
    <w:rsid w:val="00026514"/>
    <w:rsid w:val="0002658F"/>
    <w:rsid w:val="000266B1"/>
    <w:rsid w:val="00026862"/>
    <w:rsid w:val="00026AC3"/>
    <w:rsid w:val="00026BE8"/>
    <w:rsid w:val="00026BF9"/>
    <w:rsid w:val="00026D53"/>
    <w:rsid w:val="00026E43"/>
    <w:rsid w:val="0002723E"/>
    <w:rsid w:val="000273AC"/>
    <w:rsid w:val="000273B3"/>
    <w:rsid w:val="0002766E"/>
    <w:rsid w:val="00027831"/>
    <w:rsid w:val="0002789C"/>
    <w:rsid w:val="00027947"/>
    <w:rsid w:val="000279CF"/>
    <w:rsid w:val="00027C88"/>
    <w:rsid w:val="00027D4B"/>
    <w:rsid w:val="00027F9A"/>
    <w:rsid w:val="00030313"/>
    <w:rsid w:val="000303AD"/>
    <w:rsid w:val="00030416"/>
    <w:rsid w:val="0003047C"/>
    <w:rsid w:val="000304D0"/>
    <w:rsid w:val="000305C1"/>
    <w:rsid w:val="00030620"/>
    <w:rsid w:val="00030978"/>
    <w:rsid w:val="00030A06"/>
    <w:rsid w:val="00030A86"/>
    <w:rsid w:val="00030B09"/>
    <w:rsid w:val="00030BD5"/>
    <w:rsid w:val="00030C4A"/>
    <w:rsid w:val="00030EB5"/>
    <w:rsid w:val="00030EEE"/>
    <w:rsid w:val="00030EF3"/>
    <w:rsid w:val="00031225"/>
    <w:rsid w:val="000312E3"/>
    <w:rsid w:val="000313C1"/>
    <w:rsid w:val="000313E3"/>
    <w:rsid w:val="000316D7"/>
    <w:rsid w:val="00031759"/>
    <w:rsid w:val="00031785"/>
    <w:rsid w:val="0003184B"/>
    <w:rsid w:val="000319BB"/>
    <w:rsid w:val="00031BB6"/>
    <w:rsid w:val="00031C2A"/>
    <w:rsid w:val="00031C8D"/>
    <w:rsid w:val="00031D42"/>
    <w:rsid w:val="00031E49"/>
    <w:rsid w:val="000320A2"/>
    <w:rsid w:val="0003213C"/>
    <w:rsid w:val="00032431"/>
    <w:rsid w:val="000325B8"/>
    <w:rsid w:val="0003272F"/>
    <w:rsid w:val="000328A9"/>
    <w:rsid w:val="0003292E"/>
    <w:rsid w:val="00032A64"/>
    <w:rsid w:val="00032CB0"/>
    <w:rsid w:val="00032D68"/>
    <w:rsid w:val="00032DB7"/>
    <w:rsid w:val="00032F01"/>
    <w:rsid w:val="00032F46"/>
    <w:rsid w:val="00033043"/>
    <w:rsid w:val="00033050"/>
    <w:rsid w:val="0003332D"/>
    <w:rsid w:val="0003341B"/>
    <w:rsid w:val="000334D8"/>
    <w:rsid w:val="0003357C"/>
    <w:rsid w:val="0003368D"/>
    <w:rsid w:val="000336AA"/>
    <w:rsid w:val="000337FF"/>
    <w:rsid w:val="0003388A"/>
    <w:rsid w:val="000339B1"/>
    <w:rsid w:val="000339B9"/>
    <w:rsid w:val="000339C3"/>
    <w:rsid w:val="00033A0D"/>
    <w:rsid w:val="00033C23"/>
    <w:rsid w:val="00033C29"/>
    <w:rsid w:val="0003402C"/>
    <w:rsid w:val="0003411F"/>
    <w:rsid w:val="0003437E"/>
    <w:rsid w:val="000343D2"/>
    <w:rsid w:val="000345ED"/>
    <w:rsid w:val="0003460E"/>
    <w:rsid w:val="0003465D"/>
    <w:rsid w:val="0003486A"/>
    <w:rsid w:val="00034969"/>
    <w:rsid w:val="00034A5A"/>
    <w:rsid w:val="00034BE1"/>
    <w:rsid w:val="00034C55"/>
    <w:rsid w:val="00034C6D"/>
    <w:rsid w:val="00034DB2"/>
    <w:rsid w:val="00034DC1"/>
    <w:rsid w:val="00035153"/>
    <w:rsid w:val="000355FC"/>
    <w:rsid w:val="0003576D"/>
    <w:rsid w:val="00035808"/>
    <w:rsid w:val="0003582C"/>
    <w:rsid w:val="0003588F"/>
    <w:rsid w:val="000358B5"/>
    <w:rsid w:val="00035928"/>
    <w:rsid w:val="00035B13"/>
    <w:rsid w:val="00035FE9"/>
    <w:rsid w:val="0003604A"/>
    <w:rsid w:val="0003606B"/>
    <w:rsid w:val="00036168"/>
    <w:rsid w:val="000362B0"/>
    <w:rsid w:val="0003636D"/>
    <w:rsid w:val="0003641B"/>
    <w:rsid w:val="00036558"/>
    <w:rsid w:val="000367A2"/>
    <w:rsid w:val="000367C8"/>
    <w:rsid w:val="0003698B"/>
    <w:rsid w:val="000369C2"/>
    <w:rsid w:val="00036CE1"/>
    <w:rsid w:val="000370E9"/>
    <w:rsid w:val="000373FF"/>
    <w:rsid w:val="000374FF"/>
    <w:rsid w:val="0003784B"/>
    <w:rsid w:val="00037B50"/>
    <w:rsid w:val="00037CD8"/>
    <w:rsid w:val="00037D3E"/>
    <w:rsid w:val="00037FE9"/>
    <w:rsid w:val="000401CE"/>
    <w:rsid w:val="000402ED"/>
    <w:rsid w:val="00040394"/>
    <w:rsid w:val="000403FF"/>
    <w:rsid w:val="00040456"/>
    <w:rsid w:val="00040470"/>
    <w:rsid w:val="000404D2"/>
    <w:rsid w:val="00040530"/>
    <w:rsid w:val="0004066E"/>
    <w:rsid w:val="000406B6"/>
    <w:rsid w:val="00040791"/>
    <w:rsid w:val="000409FC"/>
    <w:rsid w:val="00040AED"/>
    <w:rsid w:val="00040E76"/>
    <w:rsid w:val="00040FDC"/>
    <w:rsid w:val="00041017"/>
    <w:rsid w:val="00041159"/>
    <w:rsid w:val="000411A9"/>
    <w:rsid w:val="000411C4"/>
    <w:rsid w:val="0004124F"/>
    <w:rsid w:val="00041327"/>
    <w:rsid w:val="00041352"/>
    <w:rsid w:val="00041354"/>
    <w:rsid w:val="000413B4"/>
    <w:rsid w:val="0004182E"/>
    <w:rsid w:val="00041A4E"/>
    <w:rsid w:val="00041B36"/>
    <w:rsid w:val="00041C45"/>
    <w:rsid w:val="00041CDB"/>
    <w:rsid w:val="00041DED"/>
    <w:rsid w:val="00041E42"/>
    <w:rsid w:val="00042069"/>
    <w:rsid w:val="000420FE"/>
    <w:rsid w:val="000421DF"/>
    <w:rsid w:val="00042205"/>
    <w:rsid w:val="000422A7"/>
    <w:rsid w:val="00042328"/>
    <w:rsid w:val="00042356"/>
    <w:rsid w:val="000423C1"/>
    <w:rsid w:val="0004257A"/>
    <w:rsid w:val="00042D0E"/>
    <w:rsid w:val="00042D97"/>
    <w:rsid w:val="00042FF0"/>
    <w:rsid w:val="000432DE"/>
    <w:rsid w:val="0004332C"/>
    <w:rsid w:val="0004376E"/>
    <w:rsid w:val="00043918"/>
    <w:rsid w:val="00043949"/>
    <w:rsid w:val="00043956"/>
    <w:rsid w:val="00043B5F"/>
    <w:rsid w:val="00043C68"/>
    <w:rsid w:val="00043D11"/>
    <w:rsid w:val="00043DA0"/>
    <w:rsid w:val="00043E75"/>
    <w:rsid w:val="000441CC"/>
    <w:rsid w:val="0004423A"/>
    <w:rsid w:val="000442B4"/>
    <w:rsid w:val="0004434E"/>
    <w:rsid w:val="0004435C"/>
    <w:rsid w:val="00044442"/>
    <w:rsid w:val="000444BD"/>
    <w:rsid w:val="000445CD"/>
    <w:rsid w:val="000446E3"/>
    <w:rsid w:val="00044799"/>
    <w:rsid w:val="00044863"/>
    <w:rsid w:val="00044AE3"/>
    <w:rsid w:val="00044C2C"/>
    <w:rsid w:val="00044C41"/>
    <w:rsid w:val="00044D90"/>
    <w:rsid w:val="00045295"/>
    <w:rsid w:val="00045409"/>
    <w:rsid w:val="000455EA"/>
    <w:rsid w:val="0004596B"/>
    <w:rsid w:val="00045A05"/>
    <w:rsid w:val="00045C92"/>
    <w:rsid w:val="00045CE3"/>
    <w:rsid w:val="00045CF3"/>
    <w:rsid w:val="00045E29"/>
    <w:rsid w:val="00045FF0"/>
    <w:rsid w:val="0004606B"/>
    <w:rsid w:val="00046095"/>
    <w:rsid w:val="00046194"/>
    <w:rsid w:val="000461CF"/>
    <w:rsid w:val="000462E2"/>
    <w:rsid w:val="0004633C"/>
    <w:rsid w:val="000465C8"/>
    <w:rsid w:val="00046767"/>
    <w:rsid w:val="0004693A"/>
    <w:rsid w:val="0004695F"/>
    <w:rsid w:val="000469C2"/>
    <w:rsid w:val="00046A5E"/>
    <w:rsid w:val="00046D0F"/>
    <w:rsid w:val="00046EC0"/>
    <w:rsid w:val="00046F3D"/>
    <w:rsid w:val="00046F6B"/>
    <w:rsid w:val="000471A9"/>
    <w:rsid w:val="0004763D"/>
    <w:rsid w:val="000476EF"/>
    <w:rsid w:val="0004777C"/>
    <w:rsid w:val="000478C9"/>
    <w:rsid w:val="000479B0"/>
    <w:rsid w:val="00047C0F"/>
    <w:rsid w:val="00047CFD"/>
    <w:rsid w:val="00047DAA"/>
    <w:rsid w:val="00047E53"/>
    <w:rsid w:val="00047E6B"/>
    <w:rsid w:val="00047E7E"/>
    <w:rsid w:val="00047EF4"/>
    <w:rsid w:val="00047F17"/>
    <w:rsid w:val="00047FD5"/>
    <w:rsid w:val="00050015"/>
    <w:rsid w:val="000500DA"/>
    <w:rsid w:val="0005011D"/>
    <w:rsid w:val="000501DA"/>
    <w:rsid w:val="000504FE"/>
    <w:rsid w:val="000505A0"/>
    <w:rsid w:val="0005083D"/>
    <w:rsid w:val="000509CF"/>
    <w:rsid w:val="000509F8"/>
    <w:rsid w:val="00050B0A"/>
    <w:rsid w:val="00050D65"/>
    <w:rsid w:val="00050D96"/>
    <w:rsid w:val="00050E62"/>
    <w:rsid w:val="00050EB6"/>
    <w:rsid w:val="000510E5"/>
    <w:rsid w:val="00051280"/>
    <w:rsid w:val="0005132B"/>
    <w:rsid w:val="000513B1"/>
    <w:rsid w:val="000513BB"/>
    <w:rsid w:val="00051434"/>
    <w:rsid w:val="000514A6"/>
    <w:rsid w:val="000516FF"/>
    <w:rsid w:val="0005186D"/>
    <w:rsid w:val="00051899"/>
    <w:rsid w:val="000518C3"/>
    <w:rsid w:val="000518F4"/>
    <w:rsid w:val="0005191C"/>
    <w:rsid w:val="00051A94"/>
    <w:rsid w:val="00051B8B"/>
    <w:rsid w:val="00051BE6"/>
    <w:rsid w:val="00051CBF"/>
    <w:rsid w:val="0005205B"/>
    <w:rsid w:val="00052450"/>
    <w:rsid w:val="000525D6"/>
    <w:rsid w:val="00052739"/>
    <w:rsid w:val="0005299C"/>
    <w:rsid w:val="000529E8"/>
    <w:rsid w:val="00052A28"/>
    <w:rsid w:val="00052A88"/>
    <w:rsid w:val="00052A91"/>
    <w:rsid w:val="00052B42"/>
    <w:rsid w:val="00052C64"/>
    <w:rsid w:val="00052CDF"/>
    <w:rsid w:val="00052CFB"/>
    <w:rsid w:val="00052D0F"/>
    <w:rsid w:val="00052D8B"/>
    <w:rsid w:val="00052DB8"/>
    <w:rsid w:val="00052F5D"/>
    <w:rsid w:val="00052FEA"/>
    <w:rsid w:val="00053055"/>
    <w:rsid w:val="000533B2"/>
    <w:rsid w:val="000534F0"/>
    <w:rsid w:val="0005350A"/>
    <w:rsid w:val="0005358E"/>
    <w:rsid w:val="00053900"/>
    <w:rsid w:val="000539D1"/>
    <w:rsid w:val="00053A99"/>
    <w:rsid w:val="00053AA2"/>
    <w:rsid w:val="00053B3A"/>
    <w:rsid w:val="00053CDF"/>
    <w:rsid w:val="00053DAB"/>
    <w:rsid w:val="00053F1D"/>
    <w:rsid w:val="00053F82"/>
    <w:rsid w:val="0005402C"/>
    <w:rsid w:val="00054067"/>
    <w:rsid w:val="00054116"/>
    <w:rsid w:val="0005428F"/>
    <w:rsid w:val="0005429E"/>
    <w:rsid w:val="00054357"/>
    <w:rsid w:val="000545D1"/>
    <w:rsid w:val="00054638"/>
    <w:rsid w:val="00054747"/>
    <w:rsid w:val="000547BF"/>
    <w:rsid w:val="0005491D"/>
    <w:rsid w:val="000549C0"/>
    <w:rsid w:val="00054A84"/>
    <w:rsid w:val="00054BE3"/>
    <w:rsid w:val="00054C09"/>
    <w:rsid w:val="00054C5F"/>
    <w:rsid w:val="00054C89"/>
    <w:rsid w:val="00054E15"/>
    <w:rsid w:val="00055020"/>
    <w:rsid w:val="000551CD"/>
    <w:rsid w:val="00055330"/>
    <w:rsid w:val="0005537D"/>
    <w:rsid w:val="000557F0"/>
    <w:rsid w:val="00055A19"/>
    <w:rsid w:val="00055A5F"/>
    <w:rsid w:val="000563D4"/>
    <w:rsid w:val="000563DC"/>
    <w:rsid w:val="000566A3"/>
    <w:rsid w:val="000566FB"/>
    <w:rsid w:val="000566FD"/>
    <w:rsid w:val="000568F9"/>
    <w:rsid w:val="00056A4D"/>
    <w:rsid w:val="00056ABF"/>
    <w:rsid w:val="00056B68"/>
    <w:rsid w:val="00056E45"/>
    <w:rsid w:val="00056F59"/>
    <w:rsid w:val="00056F9F"/>
    <w:rsid w:val="00056FA1"/>
    <w:rsid w:val="00056FC4"/>
    <w:rsid w:val="00057214"/>
    <w:rsid w:val="0005729B"/>
    <w:rsid w:val="00057527"/>
    <w:rsid w:val="0005756D"/>
    <w:rsid w:val="00057600"/>
    <w:rsid w:val="0005772B"/>
    <w:rsid w:val="000578EB"/>
    <w:rsid w:val="000579C4"/>
    <w:rsid w:val="00057A7E"/>
    <w:rsid w:val="00057D29"/>
    <w:rsid w:val="00057E71"/>
    <w:rsid w:val="00057E8A"/>
    <w:rsid w:val="00057F94"/>
    <w:rsid w:val="00060051"/>
    <w:rsid w:val="00060126"/>
    <w:rsid w:val="000601EC"/>
    <w:rsid w:val="00060227"/>
    <w:rsid w:val="0006028B"/>
    <w:rsid w:val="000602D8"/>
    <w:rsid w:val="0006040A"/>
    <w:rsid w:val="00060629"/>
    <w:rsid w:val="0006063E"/>
    <w:rsid w:val="00060806"/>
    <w:rsid w:val="00060874"/>
    <w:rsid w:val="00060AC9"/>
    <w:rsid w:val="00060AF1"/>
    <w:rsid w:val="00060B1C"/>
    <w:rsid w:val="00060CA9"/>
    <w:rsid w:val="00060D0C"/>
    <w:rsid w:val="000610D4"/>
    <w:rsid w:val="000610FB"/>
    <w:rsid w:val="0006141C"/>
    <w:rsid w:val="00061420"/>
    <w:rsid w:val="00061854"/>
    <w:rsid w:val="00061887"/>
    <w:rsid w:val="00061894"/>
    <w:rsid w:val="00061DF4"/>
    <w:rsid w:val="00061ED9"/>
    <w:rsid w:val="00061F36"/>
    <w:rsid w:val="000621FB"/>
    <w:rsid w:val="0006227C"/>
    <w:rsid w:val="000625A2"/>
    <w:rsid w:val="000628BE"/>
    <w:rsid w:val="0006292A"/>
    <w:rsid w:val="00062995"/>
    <w:rsid w:val="00062CA9"/>
    <w:rsid w:val="00063018"/>
    <w:rsid w:val="00063034"/>
    <w:rsid w:val="000630D9"/>
    <w:rsid w:val="0006321A"/>
    <w:rsid w:val="000633CB"/>
    <w:rsid w:val="000633DB"/>
    <w:rsid w:val="000634DC"/>
    <w:rsid w:val="0006377C"/>
    <w:rsid w:val="000637FB"/>
    <w:rsid w:val="00063844"/>
    <w:rsid w:val="000638DA"/>
    <w:rsid w:val="0006396E"/>
    <w:rsid w:val="000639EB"/>
    <w:rsid w:val="00063AD4"/>
    <w:rsid w:val="00063D20"/>
    <w:rsid w:val="00063D35"/>
    <w:rsid w:val="00063DA8"/>
    <w:rsid w:val="00063EEE"/>
    <w:rsid w:val="00063FFF"/>
    <w:rsid w:val="00064013"/>
    <w:rsid w:val="00064030"/>
    <w:rsid w:val="00064192"/>
    <w:rsid w:val="0006437C"/>
    <w:rsid w:val="000645D4"/>
    <w:rsid w:val="00064877"/>
    <w:rsid w:val="00064E02"/>
    <w:rsid w:val="00064F12"/>
    <w:rsid w:val="00064F5E"/>
    <w:rsid w:val="00064FC6"/>
    <w:rsid w:val="000650CC"/>
    <w:rsid w:val="0006518E"/>
    <w:rsid w:val="000652C9"/>
    <w:rsid w:val="000656F8"/>
    <w:rsid w:val="00065818"/>
    <w:rsid w:val="00065934"/>
    <w:rsid w:val="0006596A"/>
    <w:rsid w:val="00065A16"/>
    <w:rsid w:val="00065B31"/>
    <w:rsid w:val="00065BA9"/>
    <w:rsid w:val="00065FA2"/>
    <w:rsid w:val="00066120"/>
    <w:rsid w:val="0006653E"/>
    <w:rsid w:val="00066697"/>
    <w:rsid w:val="00066756"/>
    <w:rsid w:val="00066858"/>
    <w:rsid w:val="00066A9F"/>
    <w:rsid w:val="00066B58"/>
    <w:rsid w:val="00066D7E"/>
    <w:rsid w:val="000671D0"/>
    <w:rsid w:val="00067441"/>
    <w:rsid w:val="0006744F"/>
    <w:rsid w:val="00067516"/>
    <w:rsid w:val="000676B0"/>
    <w:rsid w:val="00067803"/>
    <w:rsid w:val="00067963"/>
    <w:rsid w:val="00067989"/>
    <w:rsid w:val="00067B2B"/>
    <w:rsid w:val="00067BC8"/>
    <w:rsid w:val="00067CAF"/>
    <w:rsid w:val="00067D5C"/>
    <w:rsid w:val="00067F84"/>
    <w:rsid w:val="00070046"/>
    <w:rsid w:val="000700A1"/>
    <w:rsid w:val="00070120"/>
    <w:rsid w:val="000701D3"/>
    <w:rsid w:val="0007021A"/>
    <w:rsid w:val="000704B7"/>
    <w:rsid w:val="000704DA"/>
    <w:rsid w:val="000704F6"/>
    <w:rsid w:val="00070847"/>
    <w:rsid w:val="00070925"/>
    <w:rsid w:val="00070B8A"/>
    <w:rsid w:val="00070D46"/>
    <w:rsid w:val="00070E15"/>
    <w:rsid w:val="000711A4"/>
    <w:rsid w:val="00071230"/>
    <w:rsid w:val="0007128C"/>
    <w:rsid w:val="000712E9"/>
    <w:rsid w:val="0007130A"/>
    <w:rsid w:val="000714E5"/>
    <w:rsid w:val="00071507"/>
    <w:rsid w:val="000716C9"/>
    <w:rsid w:val="00071C96"/>
    <w:rsid w:val="00071CB8"/>
    <w:rsid w:val="00071F71"/>
    <w:rsid w:val="00072025"/>
    <w:rsid w:val="000720C8"/>
    <w:rsid w:val="00072108"/>
    <w:rsid w:val="0007214F"/>
    <w:rsid w:val="000721CD"/>
    <w:rsid w:val="0007235A"/>
    <w:rsid w:val="000725A4"/>
    <w:rsid w:val="000728D8"/>
    <w:rsid w:val="00072917"/>
    <w:rsid w:val="000729F7"/>
    <w:rsid w:val="00072C0A"/>
    <w:rsid w:val="00072D78"/>
    <w:rsid w:val="00072E56"/>
    <w:rsid w:val="00072F89"/>
    <w:rsid w:val="0007306D"/>
    <w:rsid w:val="000730FA"/>
    <w:rsid w:val="000731FE"/>
    <w:rsid w:val="000732CD"/>
    <w:rsid w:val="00073315"/>
    <w:rsid w:val="000734A4"/>
    <w:rsid w:val="000734F2"/>
    <w:rsid w:val="00073920"/>
    <w:rsid w:val="00073CCC"/>
    <w:rsid w:val="00073CDB"/>
    <w:rsid w:val="00073CEF"/>
    <w:rsid w:val="00073D5F"/>
    <w:rsid w:val="000740EA"/>
    <w:rsid w:val="000741AF"/>
    <w:rsid w:val="0007461C"/>
    <w:rsid w:val="000747B8"/>
    <w:rsid w:val="00074CA9"/>
    <w:rsid w:val="00074D06"/>
    <w:rsid w:val="00074DEC"/>
    <w:rsid w:val="00074E6F"/>
    <w:rsid w:val="00074F39"/>
    <w:rsid w:val="00074FD7"/>
    <w:rsid w:val="00075281"/>
    <w:rsid w:val="00075315"/>
    <w:rsid w:val="00075335"/>
    <w:rsid w:val="000753C7"/>
    <w:rsid w:val="00075683"/>
    <w:rsid w:val="000757EE"/>
    <w:rsid w:val="000757F5"/>
    <w:rsid w:val="00075823"/>
    <w:rsid w:val="00075BA8"/>
    <w:rsid w:val="0007610B"/>
    <w:rsid w:val="0007615C"/>
    <w:rsid w:val="0007656C"/>
    <w:rsid w:val="00076629"/>
    <w:rsid w:val="0007662C"/>
    <w:rsid w:val="0007663D"/>
    <w:rsid w:val="000766AC"/>
    <w:rsid w:val="0007672B"/>
    <w:rsid w:val="00076748"/>
    <w:rsid w:val="0007679A"/>
    <w:rsid w:val="00076815"/>
    <w:rsid w:val="00076846"/>
    <w:rsid w:val="00076882"/>
    <w:rsid w:val="00076912"/>
    <w:rsid w:val="00076A03"/>
    <w:rsid w:val="00076B8D"/>
    <w:rsid w:val="00076D5E"/>
    <w:rsid w:val="00076E0A"/>
    <w:rsid w:val="00076FED"/>
    <w:rsid w:val="00077395"/>
    <w:rsid w:val="00077398"/>
    <w:rsid w:val="000773A7"/>
    <w:rsid w:val="00077524"/>
    <w:rsid w:val="000776EE"/>
    <w:rsid w:val="00077AFB"/>
    <w:rsid w:val="00077BFB"/>
    <w:rsid w:val="00077CF2"/>
    <w:rsid w:val="00077FA2"/>
    <w:rsid w:val="0008012D"/>
    <w:rsid w:val="00080218"/>
    <w:rsid w:val="0008054D"/>
    <w:rsid w:val="00080760"/>
    <w:rsid w:val="000807ED"/>
    <w:rsid w:val="00080813"/>
    <w:rsid w:val="000808DD"/>
    <w:rsid w:val="00080D27"/>
    <w:rsid w:val="00080D4A"/>
    <w:rsid w:val="00080D7E"/>
    <w:rsid w:val="00080E7A"/>
    <w:rsid w:val="00080FEE"/>
    <w:rsid w:val="00081133"/>
    <w:rsid w:val="0008162E"/>
    <w:rsid w:val="000816D7"/>
    <w:rsid w:val="00081DC4"/>
    <w:rsid w:val="00081E18"/>
    <w:rsid w:val="00081E9A"/>
    <w:rsid w:val="00082009"/>
    <w:rsid w:val="00082098"/>
    <w:rsid w:val="00082201"/>
    <w:rsid w:val="0008241D"/>
    <w:rsid w:val="00082521"/>
    <w:rsid w:val="00082568"/>
    <w:rsid w:val="000825C6"/>
    <w:rsid w:val="000826D4"/>
    <w:rsid w:val="0008272F"/>
    <w:rsid w:val="00082817"/>
    <w:rsid w:val="000829D6"/>
    <w:rsid w:val="00082ADC"/>
    <w:rsid w:val="00082C63"/>
    <w:rsid w:val="00082CE6"/>
    <w:rsid w:val="00082E59"/>
    <w:rsid w:val="00082F69"/>
    <w:rsid w:val="00082F6F"/>
    <w:rsid w:val="00082FA5"/>
    <w:rsid w:val="00082FC6"/>
    <w:rsid w:val="00083085"/>
    <w:rsid w:val="000830B0"/>
    <w:rsid w:val="000830D3"/>
    <w:rsid w:val="00083460"/>
    <w:rsid w:val="000836B0"/>
    <w:rsid w:val="000836C6"/>
    <w:rsid w:val="00083728"/>
    <w:rsid w:val="0008372D"/>
    <w:rsid w:val="000838D7"/>
    <w:rsid w:val="00083EDE"/>
    <w:rsid w:val="00084279"/>
    <w:rsid w:val="000843A3"/>
    <w:rsid w:val="000844F2"/>
    <w:rsid w:val="00084564"/>
    <w:rsid w:val="000848D3"/>
    <w:rsid w:val="000848DF"/>
    <w:rsid w:val="00084B6C"/>
    <w:rsid w:val="00084BFA"/>
    <w:rsid w:val="00084FA9"/>
    <w:rsid w:val="000852C1"/>
    <w:rsid w:val="00085462"/>
    <w:rsid w:val="0008555B"/>
    <w:rsid w:val="00085712"/>
    <w:rsid w:val="00085737"/>
    <w:rsid w:val="00085753"/>
    <w:rsid w:val="0008576E"/>
    <w:rsid w:val="00085AF3"/>
    <w:rsid w:val="00085B06"/>
    <w:rsid w:val="00085B86"/>
    <w:rsid w:val="00085C38"/>
    <w:rsid w:val="00085CDD"/>
    <w:rsid w:val="00085EF2"/>
    <w:rsid w:val="000860CD"/>
    <w:rsid w:val="000861E5"/>
    <w:rsid w:val="00086390"/>
    <w:rsid w:val="000863D7"/>
    <w:rsid w:val="0008647E"/>
    <w:rsid w:val="000864C7"/>
    <w:rsid w:val="00086A09"/>
    <w:rsid w:val="00086A7F"/>
    <w:rsid w:val="00086C0E"/>
    <w:rsid w:val="00086D5D"/>
    <w:rsid w:val="00086E1E"/>
    <w:rsid w:val="00086F56"/>
    <w:rsid w:val="00087062"/>
    <w:rsid w:val="000871E3"/>
    <w:rsid w:val="00087236"/>
    <w:rsid w:val="00087431"/>
    <w:rsid w:val="000875E9"/>
    <w:rsid w:val="00087728"/>
    <w:rsid w:val="00087ABB"/>
    <w:rsid w:val="00087B99"/>
    <w:rsid w:val="00087C6B"/>
    <w:rsid w:val="00087C99"/>
    <w:rsid w:val="00087F85"/>
    <w:rsid w:val="0009018C"/>
    <w:rsid w:val="000902C8"/>
    <w:rsid w:val="000904C5"/>
    <w:rsid w:val="0009050E"/>
    <w:rsid w:val="000905B6"/>
    <w:rsid w:val="00090711"/>
    <w:rsid w:val="00090747"/>
    <w:rsid w:val="00090997"/>
    <w:rsid w:val="00090A4D"/>
    <w:rsid w:val="00090C0C"/>
    <w:rsid w:val="00090FD5"/>
    <w:rsid w:val="00091105"/>
    <w:rsid w:val="000912B0"/>
    <w:rsid w:val="000912F5"/>
    <w:rsid w:val="000913DB"/>
    <w:rsid w:val="0009157F"/>
    <w:rsid w:val="0009166B"/>
    <w:rsid w:val="000917EE"/>
    <w:rsid w:val="0009186A"/>
    <w:rsid w:val="00091A1D"/>
    <w:rsid w:val="00091C0F"/>
    <w:rsid w:val="00091D18"/>
    <w:rsid w:val="00091DAA"/>
    <w:rsid w:val="000922F0"/>
    <w:rsid w:val="00092316"/>
    <w:rsid w:val="00092318"/>
    <w:rsid w:val="00092345"/>
    <w:rsid w:val="00092640"/>
    <w:rsid w:val="0009269F"/>
    <w:rsid w:val="00092706"/>
    <w:rsid w:val="00092777"/>
    <w:rsid w:val="00092898"/>
    <w:rsid w:val="000928AD"/>
    <w:rsid w:val="0009295E"/>
    <w:rsid w:val="00092A1D"/>
    <w:rsid w:val="00092B62"/>
    <w:rsid w:val="00092C01"/>
    <w:rsid w:val="00092C57"/>
    <w:rsid w:val="00092C8C"/>
    <w:rsid w:val="00092D9B"/>
    <w:rsid w:val="00092EC4"/>
    <w:rsid w:val="000930DF"/>
    <w:rsid w:val="000931E1"/>
    <w:rsid w:val="0009327C"/>
    <w:rsid w:val="0009348E"/>
    <w:rsid w:val="000935ED"/>
    <w:rsid w:val="000939E9"/>
    <w:rsid w:val="00093B59"/>
    <w:rsid w:val="00093D1A"/>
    <w:rsid w:val="00093EB0"/>
    <w:rsid w:val="00093F3F"/>
    <w:rsid w:val="00093FF1"/>
    <w:rsid w:val="000940B9"/>
    <w:rsid w:val="000940C1"/>
    <w:rsid w:val="000945C3"/>
    <w:rsid w:val="0009497E"/>
    <w:rsid w:val="00094ACE"/>
    <w:rsid w:val="00094CD5"/>
    <w:rsid w:val="00094D43"/>
    <w:rsid w:val="00094E00"/>
    <w:rsid w:val="00094F7D"/>
    <w:rsid w:val="00095035"/>
    <w:rsid w:val="0009528C"/>
    <w:rsid w:val="00095425"/>
    <w:rsid w:val="00095725"/>
    <w:rsid w:val="000957FE"/>
    <w:rsid w:val="00095A33"/>
    <w:rsid w:val="00095C07"/>
    <w:rsid w:val="00095DBB"/>
    <w:rsid w:val="00095EBF"/>
    <w:rsid w:val="00095EDE"/>
    <w:rsid w:val="00096057"/>
    <w:rsid w:val="000960DC"/>
    <w:rsid w:val="000960E7"/>
    <w:rsid w:val="000962B1"/>
    <w:rsid w:val="00096303"/>
    <w:rsid w:val="00096451"/>
    <w:rsid w:val="000964F8"/>
    <w:rsid w:val="00096666"/>
    <w:rsid w:val="0009674C"/>
    <w:rsid w:val="00096871"/>
    <w:rsid w:val="00096A0E"/>
    <w:rsid w:val="00096AE0"/>
    <w:rsid w:val="00096D89"/>
    <w:rsid w:val="00096F43"/>
    <w:rsid w:val="00096F80"/>
    <w:rsid w:val="000970BF"/>
    <w:rsid w:val="00097279"/>
    <w:rsid w:val="0009736C"/>
    <w:rsid w:val="00097496"/>
    <w:rsid w:val="00097811"/>
    <w:rsid w:val="0009788E"/>
    <w:rsid w:val="000978FE"/>
    <w:rsid w:val="00097941"/>
    <w:rsid w:val="00097985"/>
    <w:rsid w:val="00097BCA"/>
    <w:rsid w:val="00097D1C"/>
    <w:rsid w:val="00097F1D"/>
    <w:rsid w:val="000A020E"/>
    <w:rsid w:val="000A038F"/>
    <w:rsid w:val="000A0444"/>
    <w:rsid w:val="000A0533"/>
    <w:rsid w:val="000A079E"/>
    <w:rsid w:val="000A0833"/>
    <w:rsid w:val="000A08E7"/>
    <w:rsid w:val="000A08F8"/>
    <w:rsid w:val="000A0A88"/>
    <w:rsid w:val="000A0CD9"/>
    <w:rsid w:val="000A0D8C"/>
    <w:rsid w:val="000A0E2D"/>
    <w:rsid w:val="000A13BA"/>
    <w:rsid w:val="000A1516"/>
    <w:rsid w:val="000A186D"/>
    <w:rsid w:val="000A1879"/>
    <w:rsid w:val="000A18CA"/>
    <w:rsid w:val="000A193D"/>
    <w:rsid w:val="000A195A"/>
    <w:rsid w:val="000A1A7A"/>
    <w:rsid w:val="000A1B82"/>
    <w:rsid w:val="000A1BC7"/>
    <w:rsid w:val="000A1C29"/>
    <w:rsid w:val="000A1E15"/>
    <w:rsid w:val="000A1E2F"/>
    <w:rsid w:val="000A1E37"/>
    <w:rsid w:val="000A1F66"/>
    <w:rsid w:val="000A2222"/>
    <w:rsid w:val="000A2313"/>
    <w:rsid w:val="000A24A8"/>
    <w:rsid w:val="000A24FC"/>
    <w:rsid w:val="000A2671"/>
    <w:rsid w:val="000A26DE"/>
    <w:rsid w:val="000A26E7"/>
    <w:rsid w:val="000A272A"/>
    <w:rsid w:val="000A27C3"/>
    <w:rsid w:val="000A29DB"/>
    <w:rsid w:val="000A2A57"/>
    <w:rsid w:val="000A2B03"/>
    <w:rsid w:val="000A2BB8"/>
    <w:rsid w:val="000A2DBD"/>
    <w:rsid w:val="000A31B6"/>
    <w:rsid w:val="000A32EF"/>
    <w:rsid w:val="000A3389"/>
    <w:rsid w:val="000A33E1"/>
    <w:rsid w:val="000A34FA"/>
    <w:rsid w:val="000A3769"/>
    <w:rsid w:val="000A38BF"/>
    <w:rsid w:val="000A3A20"/>
    <w:rsid w:val="000A3BFF"/>
    <w:rsid w:val="000A3EBF"/>
    <w:rsid w:val="000A407F"/>
    <w:rsid w:val="000A4093"/>
    <w:rsid w:val="000A426C"/>
    <w:rsid w:val="000A4403"/>
    <w:rsid w:val="000A4653"/>
    <w:rsid w:val="000A4907"/>
    <w:rsid w:val="000A4965"/>
    <w:rsid w:val="000A4B15"/>
    <w:rsid w:val="000A4C95"/>
    <w:rsid w:val="000A4CD5"/>
    <w:rsid w:val="000A4E32"/>
    <w:rsid w:val="000A4E63"/>
    <w:rsid w:val="000A4EA2"/>
    <w:rsid w:val="000A5164"/>
    <w:rsid w:val="000A519C"/>
    <w:rsid w:val="000A51BA"/>
    <w:rsid w:val="000A5262"/>
    <w:rsid w:val="000A545B"/>
    <w:rsid w:val="000A55CC"/>
    <w:rsid w:val="000A5662"/>
    <w:rsid w:val="000A5723"/>
    <w:rsid w:val="000A5959"/>
    <w:rsid w:val="000A5C7F"/>
    <w:rsid w:val="000A5E98"/>
    <w:rsid w:val="000A615A"/>
    <w:rsid w:val="000A6421"/>
    <w:rsid w:val="000A64D6"/>
    <w:rsid w:val="000A690B"/>
    <w:rsid w:val="000A6A2F"/>
    <w:rsid w:val="000A6B78"/>
    <w:rsid w:val="000A726F"/>
    <w:rsid w:val="000A7273"/>
    <w:rsid w:val="000A72EC"/>
    <w:rsid w:val="000A7434"/>
    <w:rsid w:val="000A74A4"/>
    <w:rsid w:val="000A7535"/>
    <w:rsid w:val="000A7609"/>
    <w:rsid w:val="000A76CA"/>
    <w:rsid w:val="000A7A48"/>
    <w:rsid w:val="000A7B09"/>
    <w:rsid w:val="000A7BCE"/>
    <w:rsid w:val="000A7C19"/>
    <w:rsid w:val="000A7EF7"/>
    <w:rsid w:val="000A7F8A"/>
    <w:rsid w:val="000A7FAF"/>
    <w:rsid w:val="000A7FF3"/>
    <w:rsid w:val="000B02EC"/>
    <w:rsid w:val="000B06AD"/>
    <w:rsid w:val="000B06D1"/>
    <w:rsid w:val="000B085B"/>
    <w:rsid w:val="000B0861"/>
    <w:rsid w:val="000B088E"/>
    <w:rsid w:val="000B0A97"/>
    <w:rsid w:val="000B0D03"/>
    <w:rsid w:val="000B0FA1"/>
    <w:rsid w:val="000B111D"/>
    <w:rsid w:val="000B11E0"/>
    <w:rsid w:val="000B13BE"/>
    <w:rsid w:val="000B14A6"/>
    <w:rsid w:val="000B14AC"/>
    <w:rsid w:val="000B1507"/>
    <w:rsid w:val="000B1636"/>
    <w:rsid w:val="000B1874"/>
    <w:rsid w:val="000B198E"/>
    <w:rsid w:val="000B1A26"/>
    <w:rsid w:val="000B1C8D"/>
    <w:rsid w:val="000B1F1B"/>
    <w:rsid w:val="000B1F47"/>
    <w:rsid w:val="000B1F64"/>
    <w:rsid w:val="000B204A"/>
    <w:rsid w:val="000B2081"/>
    <w:rsid w:val="000B21A8"/>
    <w:rsid w:val="000B240D"/>
    <w:rsid w:val="000B2439"/>
    <w:rsid w:val="000B243A"/>
    <w:rsid w:val="000B2484"/>
    <w:rsid w:val="000B2629"/>
    <w:rsid w:val="000B2692"/>
    <w:rsid w:val="000B27DF"/>
    <w:rsid w:val="000B2829"/>
    <w:rsid w:val="000B28CD"/>
    <w:rsid w:val="000B2EA4"/>
    <w:rsid w:val="000B3000"/>
    <w:rsid w:val="000B30F5"/>
    <w:rsid w:val="000B3115"/>
    <w:rsid w:val="000B31B6"/>
    <w:rsid w:val="000B3203"/>
    <w:rsid w:val="000B3275"/>
    <w:rsid w:val="000B35AC"/>
    <w:rsid w:val="000B35EC"/>
    <w:rsid w:val="000B375E"/>
    <w:rsid w:val="000B37AA"/>
    <w:rsid w:val="000B3883"/>
    <w:rsid w:val="000B3A35"/>
    <w:rsid w:val="000B3A47"/>
    <w:rsid w:val="000B3AB8"/>
    <w:rsid w:val="000B3AD9"/>
    <w:rsid w:val="000B3B36"/>
    <w:rsid w:val="000B3BA1"/>
    <w:rsid w:val="000B3C1C"/>
    <w:rsid w:val="000B3F07"/>
    <w:rsid w:val="000B408E"/>
    <w:rsid w:val="000B4261"/>
    <w:rsid w:val="000B42FD"/>
    <w:rsid w:val="000B445B"/>
    <w:rsid w:val="000B44EB"/>
    <w:rsid w:val="000B46AD"/>
    <w:rsid w:val="000B480A"/>
    <w:rsid w:val="000B484B"/>
    <w:rsid w:val="000B487A"/>
    <w:rsid w:val="000B488F"/>
    <w:rsid w:val="000B48AA"/>
    <w:rsid w:val="000B493F"/>
    <w:rsid w:val="000B4984"/>
    <w:rsid w:val="000B4A37"/>
    <w:rsid w:val="000B4ADB"/>
    <w:rsid w:val="000B4C4C"/>
    <w:rsid w:val="000B4C9F"/>
    <w:rsid w:val="000B4F41"/>
    <w:rsid w:val="000B5083"/>
    <w:rsid w:val="000B524F"/>
    <w:rsid w:val="000B53BE"/>
    <w:rsid w:val="000B5492"/>
    <w:rsid w:val="000B5540"/>
    <w:rsid w:val="000B56A8"/>
    <w:rsid w:val="000B580D"/>
    <w:rsid w:val="000B5862"/>
    <w:rsid w:val="000B5BDC"/>
    <w:rsid w:val="000B5CBE"/>
    <w:rsid w:val="000B5E91"/>
    <w:rsid w:val="000B61F0"/>
    <w:rsid w:val="000B625F"/>
    <w:rsid w:val="000B6384"/>
    <w:rsid w:val="000B6396"/>
    <w:rsid w:val="000B66B9"/>
    <w:rsid w:val="000B6AF6"/>
    <w:rsid w:val="000B6B60"/>
    <w:rsid w:val="000B6C52"/>
    <w:rsid w:val="000B6C5B"/>
    <w:rsid w:val="000B6E26"/>
    <w:rsid w:val="000B6F12"/>
    <w:rsid w:val="000B70EE"/>
    <w:rsid w:val="000B735C"/>
    <w:rsid w:val="000B758C"/>
    <w:rsid w:val="000B7646"/>
    <w:rsid w:val="000B7770"/>
    <w:rsid w:val="000B7778"/>
    <w:rsid w:val="000B7838"/>
    <w:rsid w:val="000B78D1"/>
    <w:rsid w:val="000B7ACB"/>
    <w:rsid w:val="000B7AFF"/>
    <w:rsid w:val="000B7C05"/>
    <w:rsid w:val="000B7C21"/>
    <w:rsid w:val="000B7CE6"/>
    <w:rsid w:val="000B7DDC"/>
    <w:rsid w:val="000C0290"/>
    <w:rsid w:val="000C070A"/>
    <w:rsid w:val="000C0944"/>
    <w:rsid w:val="000C0CB3"/>
    <w:rsid w:val="000C0D33"/>
    <w:rsid w:val="000C0D3C"/>
    <w:rsid w:val="000C0E83"/>
    <w:rsid w:val="000C0FBB"/>
    <w:rsid w:val="000C1040"/>
    <w:rsid w:val="000C11B0"/>
    <w:rsid w:val="000C11D0"/>
    <w:rsid w:val="000C121F"/>
    <w:rsid w:val="000C125E"/>
    <w:rsid w:val="000C1574"/>
    <w:rsid w:val="000C160A"/>
    <w:rsid w:val="000C17CC"/>
    <w:rsid w:val="000C1857"/>
    <w:rsid w:val="000C1953"/>
    <w:rsid w:val="000C1B4E"/>
    <w:rsid w:val="000C1B98"/>
    <w:rsid w:val="000C1BA1"/>
    <w:rsid w:val="000C1BCF"/>
    <w:rsid w:val="000C1D1B"/>
    <w:rsid w:val="000C1D7A"/>
    <w:rsid w:val="000C1E8E"/>
    <w:rsid w:val="000C1F00"/>
    <w:rsid w:val="000C1F07"/>
    <w:rsid w:val="000C1F6F"/>
    <w:rsid w:val="000C2170"/>
    <w:rsid w:val="000C224E"/>
    <w:rsid w:val="000C2777"/>
    <w:rsid w:val="000C284B"/>
    <w:rsid w:val="000C2904"/>
    <w:rsid w:val="000C299A"/>
    <w:rsid w:val="000C2B3A"/>
    <w:rsid w:val="000C2BDE"/>
    <w:rsid w:val="000C2EF0"/>
    <w:rsid w:val="000C3009"/>
    <w:rsid w:val="000C31E2"/>
    <w:rsid w:val="000C31F1"/>
    <w:rsid w:val="000C33F2"/>
    <w:rsid w:val="000C3497"/>
    <w:rsid w:val="000C359B"/>
    <w:rsid w:val="000C35BE"/>
    <w:rsid w:val="000C36BD"/>
    <w:rsid w:val="000C383F"/>
    <w:rsid w:val="000C384A"/>
    <w:rsid w:val="000C3883"/>
    <w:rsid w:val="000C38ED"/>
    <w:rsid w:val="000C390C"/>
    <w:rsid w:val="000C3BA6"/>
    <w:rsid w:val="000C3BC9"/>
    <w:rsid w:val="000C3D26"/>
    <w:rsid w:val="000C3DC2"/>
    <w:rsid w:val="000C3E9A"/>
    <w:rsid w:val="000C3F76"/>
    <w:rsid w:val="000C3F78"/>
    <w:rsid w:val="000C3F9E"/>
    <w:rsid w:val="000C3FFD"/>
    <w:rsid w:val="000C41AD"/>
    <w:rsid w:val="000C42D9"/>
    <w:rsid w:val="000C42E8"/>
    <w:rsid w:val="000C453B"/>
    <w:rsid w:val="000C475D"/>
    <w:rsid w:val="000C47FC"/>
    <w:rsid w:val="000C487C"/>
    <w:rsid w:val="000C4957"/>
    <w:rsid w:val="000C4A52"/>
    <w:rsid w:val="000C4B12"/>
    <w:rsid w:val="000C4B65"/>
    <w:rsid w:val="000C4F43"/>
    <w:rsid w:val="000C4F57"/>
    <w:rsid w:val="000C4FE4"/>
    <w:rsid w:val="000C5106"/>
    <w:rsid w:val="000C55B6"/>
    <w:rsid w:val="000C5685"/>
    <w:rsid w:val="000C56F0"/>
    <w:rsid w:val="000C57FA"/>
    <w:rsid w:val="000C5A1B"/>
    <w:rsid w:val="000C5A4F"/>
    <w:rsid w:val="000C5D5F"/>
    <w:rsid w:val="000C5DC2"/>
    <w:rsid w:val="000C5E93"/>
    <w:rsid w:val="000C5F20"/>
    <w:rsid w:val="000C5F66"/>
    <w:rsid w:val="000C6486"/>
    <w:rsid w:val="000C6507"/>
    <w:rsid w:val="000C6A69"/>
    <w:rsid w:val="000C6AFF"/>
    <w:rsid w:val="000C6CD0"/>
    <w:rsid w:val="000C6D6D"/>
    <w:rsid w:val="000C71B0"/>
    <w:rsid w:val="000C71E9"/>
    <w:rsid w:val="000C738F"/>
    <w:rsid w:val="000C77D7"/>
    <w:rsid w:val="000C7A1A"/>
    <w:rsid w:val="000C7A4A"/>
    <w:rsid w:val="000C7C3E"/>
    <w:rsid w:val="000C7CE2"/>
    <w:rsid w:val="000C7E4C"/>
    <w:rsid w:val="000C7E8B"/>
    <w:rsid w:val="000D0025"/>
    <w:rsid w:val="000D00DA"/>
    <w:rsid w:val="000D0208"/>
    <w:rsid w:val="000D03A0"/>
    <w:rsid w:val="000D0408"/>
    <w:rsid w:val="000D0478"/>
    <w:rsid w:val="000D0670"/>
    <w:rsid w:val="000D06A8"/>
    <w:rsid w:val="000D07AE"/>
    <w:rsid w:val="000D07D9"/>
    <w:rsid w:val="000D0958"/>
    <w:rsid w:val="000D09E5"/>
    <w:rsid w:val="000D0A6C"/>
    <w:rsid w:val="000D0D54"/>
    <w:rsid w:val="000D0D63"/>
    <w:rsid w:val="000D0E55"/>
    <w:rsid w:val="000D0E77"/>
    <w:rsid w:val="000D1099"/>
    <w:rsid w:val="000D1308"/>
    <w:rsid w:val="000D1469"/>
    <w:rsid w:val="000D1477"/>
    <w:rsid w:val="000D148C"/>
    <w:rsid w:val="000D1703"/>
    <w:rsid w:val="000D17B6"/>
    <w:rsid w:val="000D1823"/>
    <w:rsid w:val="000D1877"/>
    <w:rsid w:val="000D18A6"/>
    <w:rsid w:val="000D1A0A"/>
    <w:rsid w:val="000D1C94"/>
    <w:rsid w:val="000D1D19"/>
    <w:rsid w:val="000D1F60"/>
    <w:rsid w:val="000D1FFD"/>
    <w:rsid w:val="000D2083"/>
    <w:rsid w:val="000D2206"/>
    <w:rsid w:val="000D2318"/>
    <w:rsid w:val="000D24B0"/>
    <w:rsid w:val="000D26D1"/>
    <w:rsid w:val="000D291C"/>
    <w:rsid w:val="000D2A4E"/>
    <w:rsid w:val="000D2BE0"/>
    <w:rsid w:val="000D30CB"/>
    <w:rsid w:val="000D32A8"/>
    <w:rsid w:val="000D33E1"/>
    <w:rsid w:val="000D34C3"/>
    <w:rsid w:val="000D364A"/>
    <w:rsid w:val="000D364D"/>
    <w:rsid w:val="000D3721"/>
    <w:rsid w:val="000D3766"/>
    <w:rsid w:val="000D37F6"/>
    <w:rsid w:val="000D382E"/>
    <w:rsid w:val="000D3E03"/>
    <w:rsid w:val="000D4026"/>
    <w:rsid w:val="000D40AF"/>
    <w:rsid w:val="000D41B4"/>
    <w:rsid w:val="000D4205"/>
    <w:rsid w:val="000D4303"/>
    <w:rsid w:val="000D432E"/>
    <w:rsid w:val="000D43C8"/>
    <w:rsid w:val="000D44D4"/>
    <w:rsid w:val="000D45FC"/>
    <w:rsid w:val="000D47A9"/>
    <w:rsid w:val="000D47F4"/>
    <w:rsid w:val="000D49FF"/>
    <w:rsid w:val="000D4C01"/>
    <w:rsid w:val="000D4C3A"/>
    <w:rsid w:val="000D4E20"/>
    <w:rsid w:val="000D4E8C"/>
    <w:rsid w:val="000D51A9"/>
    <w:rsid w:val="000D5256"/>
    <w:rsid w:val="000D53AC"/>
    <w:rsid w:val="000D53F1"/>
    <w:rsid w:val="000D5668"/>
    <w:rsid w:val="000D594A"/>
    <w:rsid w:val="000D5C19"/>
    <w:rsid w:val="000D5D07"/>
    <w:rsid w:val="000D5FC1"/>
    <w:rsid w:val="000D62BF"/>
    <w:rsid w:val="000D62D7"/>
    <w:rsid w:val="000D657D"/>
    <w:rsid w:val="000D660E"/>
    <w:rsid w:val="000D66D8"/>
    <w:rsid w:val="000D67DA"/>
    <w:rsid w:val="000D6996"/>
    <w:rsid w:val="000D69A4"/>
    <w:rsid w:val="000D6B1A"/>
    <w:rsid w:val="000D6B34"/>
    <w:rsid w:val="000D6B3E"/>
    <w:rsid w:val="000D6EA1"/>
    <w:rsid w:val="000D6EE8"/>
    <w:rsid w:val="000D6F6C"/>
    <w:rsid w:val="000D70AD"/>
    <w:rsid w:val="000D70DF"/>
    <w:rsid w:val="000D7638"/>
    <w:rsid w:val="000D7819"/>
    <w:rsid w:val="000D79EF"/>
    <w:rsid w:val="000D7C44"/>
    <w:rsid w:val="000D7F5F"/>
    <w:rsid w:val="000E009C"/>
    <w:rsid w:val="000E010C"/>
    <w:rsid w:val="000E03BD"/>
    <w:rsid w:val="000E044A"/>
    <w:rsid w:val="000E077B"/>
    <w:rsid w:val="000E08F1"/>
    <w:rsid w:val="000E0A4F"/>
    <w:rsid w:val="000E0AD7"/>
    <w:rsid w:val="000E0D79"/>
    <w:rsid w:val="000E12F0"/>
    <w:rsid w:val="000E136A"/>
    <w:rsid w:val="000E1428"/>
    <w:rsid w:val="000E14ED"/>
    <w:rsid w:val="000E15FD"/>
    <w:rsid w:val="000E19A8"/>
    <w:rsid w:val="000E1A8F"/>
    <w:rsid w:val="000E1B0B"/>
    <w:rsid w:val="000E1D01"/>
    <w:rsid w:val="000E1DAB"/>
    <w:rsid w:val="000E1DC6"/>
    <w:rsid w:val="000E1E01"/>
    <w:rsid w:val="000E1E4F"/>
    <w:rsid w:val="000E1FE6"/>
    <w:rsid w:val="000E1FF8"/>
    <w:rsid w:val="000E22A6"/>
    <w:rsid w:val="000E22AA"/>
    <w:rsid w:val="000E230D"/>
    <w:rsid w:val="000E2322"/>
    <w:rsid w:val="000E234C"/>
    <w:rsid w:val="000E2416"/>
    <w:rsid w:val="000E24CD"/>
    <w:rsid w:val="000E270E"/>
    <w:rsid w:val="000E27A0"/>
    <w:rsid w:val="000E27CA"/>
    <w:rsid w:val="000E2DAC"/>
    <w:rsid w:val="000E2F75"/>
    <w:rsid w:val="000E3104"/>
    <w:rsid w:val="000E31CD"/>
    <w:rsid w:val="000E321E"/>
    <w:rsid w:val="000E33E6"/>
    <w:rsid w:val="000E34DC"/>
    <w:rsid w:val="000E3612"/>
    <w:rsid w:val="000E373D"/>
    <w:rsid w:val="000E38D3"/>
    <w:rsid w:val="000E3BC1"/>
    <w:rsid w:val="000E3BCB"/>
    <w:rsid w:val="000E3E8A"/>
    <w:rsid w:val="000E3EA0"/>
    <w:rsid w:val="000E3F49"/>
    <w:rsid w:val="000E4090"/>
    <w:rsid w:val="000E4235"/>
    <w:rsid w:val="000E42B6"/>
    <w:rsid w:val="000E43FF"/>
    <w:rsid w:val="000E44CB"/>
    <w:rsid w:val="000E44F7"/>
    <w:rsid w:val="000E4558"/>
    <w:rsid w:val="000E45C3"/>
    <w:rsid w:val="000E4609"/>
    <w:rsid w:val="000E46AB"/>
    <w:rsid w:val="000E4C79"/>
    <w:rsid w:val="000E4D94"/>
    <w:rsid w:val="000E4E5A"/>
    <w:rsid w:val="000E4F7E"/>
    <w:rsid w:val="000E4FF6"/>
    <w:rsid w:val="000E50A9"/>
    <w:rsid w:val="000E5109"/>
    <w:rsid w:val="000E542E"/>
    <w:rsid w:val="000E5641"/>
    <w:rsid w:val="000E5719"/>
    <w:rsid w:val="000E5857"/>
    <w:rsid w:val="000E599B"/>
    <w:rsid w:val="000E5BCD"/>
    <w:rsid w:val="000E5E35"/>
    <w:rsid w:val="000E5FF3"/>
    <w:rsid w:val="000E6181"/>
    <w:rsid w:val="000E618A"/>
    <w:rsid w:val="000E65A7"/>
    <w:rsid w:val="000E66D9"/>
    <w:rsid w:val="000E6751"/>
    <w:rsid w:val="000E6759"/>
    <w:rsid w:val="000E67C1"/>
    <w:rsid w:val="000E67FC"/>
    <w:rsid w:val="000E6809"/>
    <w:rsid w:val="000E68F8"/>
    <w:rsid w:val="000E6BF8"/>
    <w:rsid w:val="000E6C7B"/>
    <w:rsid w:val="000E6E74"/>
    <w:rsid w:val="000E6EEF"/>
    <w:rsid w:val="000E7091"/>
    <w:rsid w:val="000E7251"/>
    <w:rsid w:val="000E7301"/>
    <w:rsid w:val="000E7377"/>
    <w:rsid w:val="000E73BE"/>
    <w:rsid w:val="000E7445"/>
    <w:rsid w:val="000E7511"/>
    <w:rsid w:val="000E7670"/>
    <w:rsid w:val="000E768E"/>
    <w:rsid w:val="000E76B5"/>
    <w:rsid w:val="000E78F7"/>
    <w:rsid w:val="000E7914"/>
    <w:rsid w:val="000E79B2"/>
    <w:rsid w:val="000E7D53"/>
    <w:rsid w:val="000E7DBD"/>
    <w:rsid w:val="000E7DCB"/>
    <w:rsid w:val="000E7DD9"/>
    <w:rsid w:val="000E7F0E"/>
    <w:rsid w:val="000E7FC3"/>
    <w:rsid w:val="000F008A"/>
    <w:rsid w:val="000F02F2"/>
    <w:rsid w:val="000F049A"/>
    <w:rsid w:val="000F05D1"/>
    <w:rsid w:val="000F0811"/>
    <w:rsid w:val="000F08C4"/>
    <w:rsid w:val="000F09CC"/>
    <w:rsid w:val="000F0A56"/>
    <w:rsid w:val="000F0D46"/>
    <w:rsid w:val="000F0DC5"/>
    <w:rsid w:val="000F0E66"/>
    <w:rsid w:val="000F1151"/>
    <w:rsid w:val="000F129E"/>
    <w:rsid w:val="000F147C"/>
    <w:rsid w:val="000F165D"/>
    <w:rsid w:val="000F171B"/>
    <w:rsid w:val="000F19AF"/>
    <w:rsid w:val="000F19D3"/>
    <w:rsid w:val="000F19F5"/>
    <w:rsid w:val="000F1B77"/>
    <w:rsid w:val="000F1D17"/>
    <w:rsid w:val="000F1F73"/>
    <w:rsid w:val="000F2254"/>
    <w:rsid w:val="000F2361"/>
    <w:rsid w:val="000F24D0"/>
    <w:rsid w:val="000F25A3"/>
    <w:rsid w:val="000F25FF"/>
    <w:rsid w:val="000F2802"/>
    <w:rsid w:val="000F29D2"/>
    <w:rsid w:val="000F2BE6"/>
    <w:rsid w:val="000F2C69"/>
    <w:rsid w:val="000F2CBA"/>
    <w:rsid w:val="000F31A1"/>
    <w:rsid w:val="000F332D"/>
    <w:rsid w:val="000F355D"/>
    <w:rsid w:val="000F35A2"/>
    <w:rsid w:val="000F371A"/>
    <w:rsid w:val="000F3858"/>
    <w:rsid w:val="000F388C"/>
    <w:rsid w:val="000F3966"/>
    <w:rsid w:val="000F3A59"/>
    <w:rsid w:val="000F3B59"/>
    <w:rsid w:val="000F3DE9"/>
    <w:rsid w:val="000F40AF"/>
    <w:rsid w:val="000F417E"/>
    <w:rsid w:val="000F41E3"/>
    <w:rsid w:val="000F426E"/>
    <w:rsid w:val="000F4518"/>
    <w:rsid w:val="000F4636"/>
    <w:rsid w:val="000F4720"/>
    <w:rsid w:val="000F499B"/>
    <w:rsid w:val="000F49D2"/>
    <w:rsid w:val="000F4B1A"/>
    <w:rsid w:val="000F4BAF"/>
    <w:rsid w:val="000F4C75"/>
    <w:rsid w:val="000F4D84"/>
    <w:rsid w:val="000F4F9F"/>
    <w:rsid w:val="000F4FB1"/>
    <w:rsid w:val="000F51CA"/>
    <w:rsid w:val="000F52A1"/>
    <w:rsid w:val="000F52B7"/>
    <w:rsid w:val="000F54EB"/>
    <w:rsid w:val="000F551B"/>
    <w:rsid w:val="000F55DD"/>
    <w:rsid w:val="000F589B"/>
    <w:rsid w:val="000F5A24"/>
    <w:rsid w:val="000F5B8C"/>
    <w:rsid w:val="000F5CA5"/>
    <w:rsid w:val="000F5D4D"/>
    <w:rsid w:val="000F5DB4"/>
    <w:rsid w:val="000F5E44"/>
    <w:rsid w:val="000F6049"/>
    <w:rsid w:val="000F6224"/>
    <w:rsid w:val="000F62CC"/>
    <w:rsid w:val="000F658A"/>
    <w:rsid w:val="000F666D"/>
    <w:rsid w:val="000F6924"/>
    <w:rsid w:val="000F69C7"/>
    <w:rsid w:val="000F6B58"/>
    <w:rsid w:val="000F6C3C"/>
    <w:rsid w:val="000F6D51"/>
    <w:rsid w:val="000F6DBD"/>
    <w:rsid w:val="000F7136"/>
    <w:rsid w:val="000F71E7"/>
    <w:rsid w:val="000F7229"/>
    <w:rsid w:val="000F726D"/>
    <w:rsid w:val="000F7336"/>
    <w:rsid w:val="000F7402"/>
    <w:rsid w:val="000F7461"/>
    <w:rsid w:val="000F7581"/>
    <w:rsid w:val="000F75AF"/>
    <w:rsid w:val="000F75E0"/>
    <w:rsid w:val="000F767F"/>
    <w:rsid w:val="000F7985"/>
    <w:rsid w:val="000F79A1"/>
    <w:rsid w:val="000F7C30"/>
    <w:rsid w:val="000F7DBA"/>
    <w:rsid w:val="000F7E61"/>
    <w:rsid w:val="000F7F90"/>
    <w:rsid w:val="001000D1"/>
    <w:rsid w:val="001000E2"/>
    <w:rsid w:val="001002CB"/>
    <w:rsid w:val="00100695"/>
    <w:rsid w:val="00100819"/>
    <w:rsid w:val="001008BD"/>
    <w:rsid w:val="001009A7"/>
    <w:rsid w:val="00100ADB"/>
    <w:rsid w:val="00100BE0"/>
    <w:rsid w:val="00100C2F"/>
    <w:rsid w:val="00100EEC"/>
    <w:rsid w:val="00100EFF"/>
    <w:rsid w:val="001011ED"/>
    <w:rsid w:val="001012AD"/>
    <w:rsid w:val="00101329"/>
    <w:rsid w:val="001013F0"/>
    <w:rsid w:val="00101415"/>
    <w:rsid w:val="00101448"/>
    <w:rsid w:val="00101586"/>
    <w:rsid w:val="001015B5"/>
    <w:rsid w:val="001016BB"/>
    <w:rsid w:val="001016F2"/>
    <w:rsid w:val="00101701"/>
    <w:rsid w:val="00101726"/>
    <w:rsid w:val="0010189E"/>
    <w:rsid w:val="00101935"/>
    <w:rsid w:val="00101A44"/>
    <w:rsid w:val="00101ADA"/>
    <w:rsid w:val="00101AF3"/>
    <w:rsid w:val="00101D58"/>
    <w:rsid w:val="00101F8D"/>
    <w:rsid w:val="001020CF"/>
    <w:rsid w:val="001021A7"/>
    <w:rsid w:val="001023F0"/>
    <w:rsid w:val="001024D1"/>
    <w:rsid w:val="0010250C"/>
    <w:rsid w:val="00102517"/>
    <w:rsid w:val="00102635"/>
    <w:rsid w:val="00102661"/>
    <w:rsid w:val="00102C47"/>
    <w:rsid w:val="00102C7C"/>
    <w:rsid w:val="001034D1"/>
    <w:rsid w:val="0010354E"/>
    <w:rsid w:val="0010357D"/>
    <w:rsid w:val="001037E5"/>
    <w:rsid w:val="0010399E"/>
    <w:rsid w:val="00103B19"/>
    <w:rsid w:val="00103B1F"/>
    <w:rsid w:val="00103B3B"/>
    <w:rsid w:val="00103F90"/>
    <w:rsid w:val="00103FDF"/>
    <w:rsid w:val="00104302"/>
    <w:rsid w:val="001044B9"/>
    <w:rsid w:val="001049D9"/>
    <w:rsid w:val="00104A3D"/>
    <w:rsid w:val="00104B24"/>
    <w:rsid w:val="00104B40"/>
    <w:rsid w:val="001050B8"/>
    <w:rsid w:val="00105167"/>
    <w:rsid w:val="001051CF"/>
    <w:rsid w:val="0010537A"/>
    <w:rsid w:val="001054E7"/>
    <w:rsid w:val="00105526"/>
    <w:rsid w:val="00105667"/>
    <w:rsid w:val="0010572F"/>
    <w:rsid w:val="0010576F"/>
    <w:rsid w:val="001057C8"/>
    <w:rsid w:val="00105DDF"/>
    <w:rsid w:val="00105F41"/>
    <w:rsid w:val="00105F5A"/>
    <w:rsid w:val="0010604C"/>
    <w:rsid w:val="001062A2"/>
    <w:rsid w:val="00106497"/>
    <w:rsid w:val="001064F0"/>
    <w:rsid w:val="00106715"/>
    <w:rsid w:val="00106B10"/>
    <w:rsid w:val="00106C9B"/>
    <w:rsid w:val="00106D27"/>
    <w:rsid w:val="00106D56"/>
    <w:rsid w:val="00106EB7"/>
    <w:rsid w:val="00106EDD"/>
    <w:rsid w:val="00106EE7"/>
    <w:rsid w:val="00106F2D"/>
    <w:rsid w:val="00106F35"/>
    <w:rsid w:val="00107099"/>
    <w:rsid w:val="001070BD"/>
    <w:rsid w:val="00107428"/>
    <w:rsid w:val="0010764C"/>
    <w:rsid w:val="001076C7"/>
    <w:rsid w:val="001078D7"/>
    <w:rsid w:val="0010795C"/>
    <w:rsid w:val="00107B5B"/>
    <w:rsid w:val="00107BA5"/>
    <w:rsid w:val="00107BC9"/>
    <w:rsid w:val="00107C38"/>
    <w:rsid w:val="00107D88"/>
    <w:rsid w:val="00107E7D"/>
    <w:rsid w:val="00107EC8"/>
    <w:rsid w:val="00110024"/>
    <w:rsid w:val="001100AC"/>
    <w:rsid w:val="0011017C"/>
    <w:rsid w:val="001103D2"/>
    <w:rsid w:val="001103E5"/>
    <w:rsid w:val="00110497"/>
    <w:rsid w:val="00110555"/>
    <w:rsid w:val="001105B6"/>
    <w:rsid w:val="00110653"/>
    <w:rsid w:val="00110688"/>
    <w:rsid w:val="00110902"/>
    <w:rsid w:val="0011098D"/>
    <w:rsid w:val="001109D6"/>
    <w:rsid w:val="00110B16"/>
    <w:rsid w:val="00110B30"/>
    <w:rsid w:val="00110B9B"/>
    <w:rsid w:val="00110DEB"/>
    <w:rsid w:val="001110B8"/>
    <w:rsid w:val="0011113A"/>
    <w:rsid w:val="001111F5"/>
    <w:rsid w:val="00111349"/>
    <w:rsid w:val="00111445"/>
    <w:rsid w:val="0011144D"/>
    <w:rsid w:val="00111600"/>
    <w:rsid w:val="00111760"/>
    <w:rsid w:val="00111868"/>
    <w:rsid w:val="00111918"/>
    <w:rsid w:val="001119F2"/>
    <w:rsid w:val="001119F3"/>
    <w:rsid w:val="00111B34"/>
    <w:rsid w:val="00111C7D"/>
    <w:rsid w:val="00111D86"/>
    <w:rsid w:val="00111E1C"/>
    <w:rsid w:val="00111EAC"/>
    <w:rsid w:val="00112027"/>
    <w:rsid w:val="00112222"/>
    <w:rsid w:val="001122BD"/>
    <w:rsid w:val="00112582"/>
    <w:rsid w:val="001126FA"/>
    <w:rsid w:val="0011285B"/>
    <w:rsid w:val="00112885"/>
    <w:rsid w:val="00112C1D"/>
    <w:rsid w:val="00112C2E"/>
    <w:rsid w:val="00112D13"/>
    <w:rsid w:val="00112D5A"/>
    <w:rsid w:val="00112E51"/>
    <w:rsid w:val="00112E7B"/>
    <w:rsid w:val="00113064"/>
    <w:rsid w:val="00113156"/>
    <w:rsid w:val="001134B2"/>
    <w:rsid w:val="001137F4"/>
    <w:rsid w:val="00113807"/>
    <w:rsid w:val="001138AF"/>
    <w:rsid w:val="00113B56"/>
    <w:rsid w:val="00113B5E"/>
    <w:rsid w:val="00113BC9"/>
    <w:rsid w:val="00113CE0"/>
    <w:rsid w:val="00113D9C"/>
    <w:rsid w:val="00113F50"/>
    <w:rsid w:val="0011419C"/>
    <w:rsid w:val="001141D0"/>
    <w:rsid w:val="00114205"/>
    <w:rsid w:val="0011420F"/>
    <w:rsid w:val="0011423D"/>
    <w:rsid w:val="00114272"/>
    <w:rsid w:val="0011453D"/>
    <w:rsid w:val="001147B9"/>
    <w:rsid w:val="001148BA"/>
    <w:rsid w:val="00114982"/>
    <w:rsid w:val="001149AE"/>
    <w:rsid w:val="00114C12"/>
    <w:rsid w:val="00114C19"/>
    <w:rsid w:val="00114CE7"/>
    <w:rsid w:val="00114D4F"/>
    <w:rsid w:val="00114D72"/>
    <w:rsid w:val="00114F04"/>
    <w:rsid w:val="0011513B"/>
    <w:rsid w:val="0011560F"/>
    <w:rsid w:val="00115981"/>
    <w:rsid w:val="00115A2F"/>
    <w:rsid w:val="00115AC9"/>
    <w:rsid w:val="00115AE8"/>
    <w:rsid w:val="00115BDE"/>
    <w:rsid w:val="00115D8D"/>
    <w:rsid w:val="00115ECC"/>
    <w:rsid w:val="00115FD3"/>
    <w:rsid w:val="00116027"/>
    <w:rsid w:val="00116204"/>
    <w:rsid w:val="0011620E"/>
    <w:rsid w:val="00116228"/>
    <w:rsid w:val="0011639F"/>
    <w:rsid w:val="001163FD"/>
    <w:rsid w:val="00116473"/>
    <w:rsid w:val="00116512"/>
    <w:rsid w:val="001168CC"/>
    <w:rsid w:val="001168DF"/>
    <w:rsid w:val="00116978"/>
    <w:rsid w:val="00116A76"/>
    <w:rsid w:val="00116AE5"/>
    <w:rsid w:val="00116E9C"/>
    <w:rsid w:val="00116ED3"/>
    <w:rsid w:val="00116FCB"/>
    <w:rsid w:val="001172C1"/>
    <w:rsid w:val="0011734E"/>
    <w:rsid w:val="001174B0"/>
    <w:rsid w:val="001174BD"/>
    <w:rsid w:val="00117542"/>
    <w:rsid w:val="001177D5"/>
    <w:rsid w:val="00117BA1"/>
    <w:rsid w:val="00117D0F"/>
    <w:rsid w:val="00117F92"/>
    <w:rsid w:val="001200DA"/>
    <w:rsid w:val="00120154"/>
    <w:rsid w:val="001201B4"/>
    <w:rsid w:val="0012025B"/>
    <w:rsid w:val="001202E8"/>
    <w:rsid w:val="001203E2"/>
    <w:rsid w:val="0012069A"/>
    <w:rsid w:val="001206F0"/>
    <w:rsid w:val="00120745"/>
    <w:rsid w:val="001209A2"/>
    <w:rsid w:val="00120A5C"/>
    <w:rsid w:val="00120A9E"/>
    <w:rsid w:val="00120EE5"/>
    <w:rsid w:val="00120F27"/>
    <w:rsid w:val="0012128B"/>
    <w:rsid w:val="00121353"/>
    <w:rsid w:val="0012151C"/>
    <w:rsid w:val="00121592"/>
    <w:rsid w:val="0012171A"/>
    <w:rsid w:val="001217FB"/>
    <w:rsid w:val="001218DB"/>
    <w:rsid w:val="00121981"/>
    <w:rsid w:val="00121A5B"/>
    <w:rsid w:val="00121BE5"/>
    <w:rsid w:val="00121C21"/>
    <w:rsid w:val="00121C43"/>
    <w:rsid w:val="00121CB0"/>
    <w:rsid w:val="00121D6E"/>
    <w:rsid w:val="00121F3D"/>
    <w:rsid w:val="00121F58"/>
    <w:rsid w:val="00122010"/>
    <w:rsid w:val="0012213F"/>
    <w:rsid w:val="001222DE"/>
    <w:rsid w:val="00122567"/>
    <w:rsid w:val="001225D4"/>
    <w:rsid w:val="001228BF"/>
    <w:rsid w:val="00122984"/>
    <w:rsid w:val="00122B04"/>
    <w:rsid w:val="00122C9C"/>
    <w:rsid w:val="00122DE6"/>
    <w:rsid w:val="00122E34"/>
    <w:rsid w:val="00122EDB"/>
    <w:rsid w:val="00122F05"/>
    <w:rsid w:val="00122F95"/>
    <w:rsid w:val="0012315F"/>
    <w:rsid w:val="001231B5"/>
    <w:rsid w:val="001233FC"/>
    <w:rsid w:val="0012353B"/>
    <w:rsid w:val="001235D0"/>
    <w:rsid w:val="00123603"/>
    <w:rsid w:val="001236AF"/>
    <w:rsid w:val="0012387E"/>
    <w:rsid w:val="001239B0"/>
    <w:rsid w:val="00123A1C"/>
    <w:rsid w:val="00123B15"/>
    <w:rsid w:val="00123BDD"/>
    <w:rsid w:val="00123D5A"/>
    <w:rsid w:val="00123DE9"/>
    <w:rsid w:val="00123ECF"/>
    <w:rsid w:val="00123F43"/>
    <w:rsid w:val="00124021"/>
    <w:rsid w:val="001241E4"/>
    <w:rsid w:val="0012426D"/>
    <w:rsid w:val="00124426"/>
    <w:rsid w:val="00124604"/>
    <w:rsid w:val="0012460E"/>
    <w:rsid w:val="001247D9"/>
    <w:rsid w:val="0012490E"/>
    <w:rsid w:val="00124B71"/>
    <w:rsid w:val="00124C70"/>
    <w:rsid w:val="00124CBC"/>
    <w:rsid w:val="00124F05"/>
    <w:rsid w:val="00124FD6"/>
    <w:rsid w:val="001250BE"/>
    <w:rsid w:val="001250D1"/>
    <w:rsid w:val="001251D4"/>
    <w:rsid w:val="001252F2"/>
    <w:rsid w:val="00125376"/>
    <w:rsid w:val="001253F0"/>
    <w:rsid w:val="001255AD"/>
    <w:rsid w:val="00125808"/>
    <w:rsid w:val="00125855"/>
    <w:rsid w:val="00125C63"/>
    <w:rsid w:val="00125C6B"/>
    <w:rsid w:val="00125FD6"/>
    <w:rsid w:val="001265DF"/>
    <w:rsid w:val="0012663C"/>
    <w:rsid w:val="0012666D"/>
    <w:rsid w:val="00126992"/>
    <w:rsid w:val="00126AA3"/>
    <w:rsid w:val="00126AAA"/>
    <w:rsid w:val="00126CCC"/>
    <w:rsid w:val="00126E19"/>
    <w:rsid w:val="001273C7"/>
    <w:rsid w:val="001275F7"/>
    <w:rsid w:val="00127622"/>
    <w:rsid w:val="00127DD3"/>
    <w:rsid w:val="00127E53"/>
    <w:rsid w:val="00127FCC"/>
    <w:rsid w:val="00130007"/>
    <w:rsid w:val="00130067"/>
    <w:rsid w:val="0013011E"/>
    <w:rsid w:val="00130189"/>
    <w:rsid w:val="001301AF"/>
    <w:rsid w:val="001302D2"/>
    <w:rsid w:val="00130345"/>
    <w:rsid w:val="001303C4"/>
    <w:rsid w:val="00130449"/>
    <w:rsid w:val="00130655"/>
    <w:rsid w:val="00130807"/>
    <w:rsid w:val="0013082D"/>
    <w:rsid w:val="0013093B"/>
    <w:rsid w:val="00130988"/>
    <w:rsid w:val="00130A15"/>
    <w:rsid w:val="00130B74"/>
    <w:rsid w:val="00130C7A"/>
    <w:rsid w:val="00130EDD"/>
    <w:rsid w:val="0013136D"/>
    <w:rsid w:val="001316E0"/>
    <w:rsid w:val="0013193F"/>
    <w:rsid w:val="001319FD"/>
    <w:rsid w:val="00131AA5"/>
    <w:rsid w:val="00131AC1"/>
    <w:rsid w:val="00131B01"/>
    <w:rsid w:val="00131B1D"/>
    <w:rsid w:val="00131E44"/>
    <w:rsid w:val="00131E99"/>
    <w:rsid w:val="00132487"/>
    <w:rsid w:val="0013253D"/>
    <w:rsid w:val="001325C0"/>
    <w:rsid w:val="00132600"/>
    <w:rsid w:val="0013262B"/>
    <w:rsid w:val="001326BA"/>
    <w:rsid w:val="001326BF"/>
    <w:rsid w:val="00132706"/>
    <w:rsid w:val="001328CC"/>
    <w:rsid w:val="001328FC"/>
    <w:rsid w:val="00132936"/>
    <w:rsid w:val="0013294B"/>
    <w:rsid w:val="001329B5"/>
    <w:rsid w:val="001329D1"/>
    <w:rsid w:val="00132B83"/>
    <w:rsid w:val="00132C5A"/>
    <w:rsid w:val="00132EE8"/>
    <w:rsid w:val="00133180"/>
    <w:rsid w:val="0013382F"/>
    <w:rsid w:val="0013398D"/>
    <w:rsid w:val="001339F3"/>
    <w:rsid w:val="00133B42"/>
    <w:rsid w:val="00133B60"/>
    <w:rsid w:val="00133CB7"/>
    <w:rsid w:val="00133CF8"/>
    <w:rsid w:val="00133D6A"/>
    <w:rsid w:val="00133D7F"/>
    <w:rsid w:val="00133D88"/>
    <w:rsid w:val="00133F7F"/>
    <w:rsid w:val="00133FF3"/>
    <w:rsid w:val="001341B8"/>
    <w:rsid w:val="0013445C"/>
    <w:rsid w:val="001344F6"/>
    <w:rsid w:val="0013454F"/>
    <w:rsid w:val="001345C3"/>
    <w:rsid w:val="001345CC"/>
    <w:rsid w:val="0013473B"/>
    <w:rsid w:val="00134772"/>
    <w:rsid w:val="00134993"/>
    <w:rsid w:val="00134AF7"/>
    <w:rsid w:val="00134E06"/>
    <w:rsid w:val="00134EE7"/>
    <w:rsid w:val="0013513F"/>
    <w:rsid w:val="00135496"/>
    <w:rsid w:val="00135514"/>
    <w:rsid w:val="00135675"/>
    <w:rsid w:val="00135913"/>
    <w:rsid w:val="00135D6E"/>
    <w:rsid w:val="001361F1"/>
    <w:rsid w:val="00136463"/>
    <w:rsid w:val="00136877"/>
    <w:rsid w:val="00136A34"/>
    <w:rsid w:val="00136A5D"/>
    <w:rsid w:val="00136D27"/>
    <w:rsid w:val="00136E92"/>
    <w:rsid w:val="001370EA"/>
    <w:rsid w:val="001371D4"/>
    <w:rsid w:val="001371F4"/>
    <w:rsid w:val="0013731C"/>
    <w:rsid w:val="00137342"/>
    <w:rsid w:val="00137362"/>
    <w:rsid w:val="00137399"/>
    <w:rsid w:val="00137533"/>
    <w:rsid w:val="001376BD"/>
    <w:rsid w:val="00137799"/>
    <w:rsid w:val="00137831"/>
    <w:rsid w:val="001379A8"/>
    <w:rsid w:val="00137C4E"/>
    <w:rsid w:val="00137D5C"/>
    <w:rsid w:val="00137DCB"/>
    <w:rsid w:val="00137E97"/>
    <w:rsid w:val="00137EE8"/>
    <w:rsid w:val="00140035"/>
    <w:rsid w:val="00140100"/>
    <w:rsid w:val="001402A3"/>
    <w:rsid w:val="001402F3"/>
    <w:rsid w:val="00140314"/>
    <w:rsid w:val="00140516"/>
    <w:rsid w:val="001406B9"/>
    <w:rsid w:val="001407A3"/>
    <w:rsid w:val="00140B64"/>
    <w:rsid w:val="00140D82"/>
    <w:rsid w:val="00140EA4"/>
    <w:rsid w:val="0014148C"/>
    <w:rsid w:val="001414AF"/>
    <w:rsid w:val="00141631"/>
    <w:rsid w:val="001417BF"/>
    <w:rsid w:val="001418B8"/>
    <w:rsid w:val="00141B15"/>
    <w:rsid w:val="00141C0E"/>
    <w:rsid w:val="00141CC4"/>
    <w:rsid w:val="00141F0B"/>
    <w:rsid w:val="0014223A"/>
    <w:rsid w:val="001423B4"/>
    <w:rsid w:val="00142730"/>
    <w:rsid w:val="001428F5"/>
    <w:rsid w:val="00142A09"/>
    <w:rsid w:val="00142BAE"/>
    <w:rsid w:val="00142D37"/>
    <w:rsid w:val="00142D99"/>
    <w:rsid w:val="00142F0C"/>
    <w:rsid w:val="00142F2C"/>
    <w:rsid w:val="001433C4"/>
    <w:rsid w:val="001433CA"/>
    <w:rsid w:val="001435EF"/>
    <w:rsid w:val="001435F7"/>
    <w:rsid w:val="00143611"/>
    <w:rsid w:val="0014361C"/>
    <w:rsid w:val="00143884"/>
    <w:rsid w:val="00143BFC"/>
    <w:rsid w:val="0014411E"/>
    <w:rsid w:val="00144145"/>
    <w:rsid w:val="00144245"/>
    <w:rsid w:val="0014428D"/>
    <w:rsid w:val="001443E4"/>
    <w:rsid w:val="0014440C"/>
    <w:rsid w:val="00144634"/>
    <w:rsid w:val="00144773"/>
    <w:rsid w:val="00144779"/>
    <w:rsid w:val="001447C6"/>
    <w:rsid w:val="00144849"/>
    <w:rsid w:val="001448C6"/>
    <w:rsid w:val="001448CF"/>
    <w:rsid w:val="00144A3A"/>
    <w:rsid w:val="00144B3C"/>
    <w:rsid w:val="00144FBA"/>
    <w:rsid w:val="001450AD"/>
    <w:rsid w:val="0014511B"/>
    <w:rsid w:val="0014520B"/>
    <w:rsid w:val="0014522C"/>
    <w:rsid w:val="00145289"/>
    <w:rsid w:val="00145324"/>
    <w:rsid w:val="001457AE"/>
    <w:rsid w:val="0014594F"/>
    <w:rsid w:val="00145CEE"/>
    <w:rsid w:val="00145D09"/>
    <w:rsid w:val="00145E15"/>
    <w:rsid w:val="00145F02"/>
    <w:rsid w:val="00145F0D"/>
    <w:rsid w:val="00146056"/>
    <w:rsid w:val="001460DE"/>
    <w:rsid w:val="001464D7"/>
    <w:rsid w:val="001465F8"/>
    <w:rsid w:val="00146622"/>
    <w:rsid w:val="00146713"/>
    <w:rsid w:val="00146721"/>
    <w:rsid w:val="00146794"/>
    <w:rsid w:val="00146913"/>
    <w:rsid w:val="001469FE"/>
    <w:rsid w:val="00146C50"/>
    <w:rsid w:val="0014702F"/>
    <w:rsid w:val="00147121"/>
    <w:rsid w:val="001474A2"/>
    <w:rsid w:val="0014793F"/>
    <w:rsid w:val="00147945"/>
    <w:rsid w:val="00147AF5"/>
    <w:rsid w:val="00147B99"/>
    <w:rsid w:val="00147D82"/>
    <w:rsid w:val="00147E8D"/>
    <w:rsid w:val="0015026C"/>
    <w:rsid w:val="0015027E"/>
    <w:rsid w:val="00150562"/>
    <w:rsid w:val="00150564"/>
    <w:rsid w:val="00150A15"/>
    <w:rsid w:val="00150D8A"/>
    <w:rsid w:val="00150DBC"/>
    <w:rsid w:val="00150E7A"/>
    <w:rsid w:val="00151133"/>
    <w:rsid w:val="00151211"/>
    <w:rsid w:val="001512B3"/>
    <w:rsid w:val="00151604"/>
    <w:rsid w:val="0015172B"/>
    <w:rsid w:val="001517E2"/>
    <w:rsid w:val="001518D3"/>
    <w:rsid w:val="00151A46"/>
    <w:rsid w:val="00151F35"/>
    <w:rsid w:val="00151F69"/>
    <w:rsid w:val="001520AB"/>
    <w:rsid w:val="001520EC"/>
    <w:rsid w:val="001522AE"/>
    <w:rsid w:val="001522E5"/>
    <w:rsid w:val="001525AA"/>
    <w:rsid w:val="001526FC"/>
    <w:rsid w:val="001528D1"/>
    <w:rsid w:val="001529F7"/>
    <w:rsid w:val="00152A57"/>
    <w:rsid w:val="00152BF0"/>
    <w:rsid w:val="00152C63"/>
    <w:rsid w:val="00152DBE"/>
    <w:rsid w:val="00152DEF"/>
    <w:rsid w:val="00152E15"/>
    <w:rsid w:val="001531C8"/>
    <w:rsid w:val="001532A5"/>
    <w:rsid w:val="001535D6"/>
    <w:rsid w:val="0015393A"/>
    <w:rsid w:val="001539B6"/>
    <w:rsid w:val="00153A19"/>
    <w:rsid w:val="00153B2B"/>
    <w:rsid w:val="00153C62"/>
    <w:rsid w:val="00153E0C"/>
    <w:rsid w:val="00153FEB"/>
    <w:rsid w:val="00154126"/>
    <w:rsid w:val="0015426F"/>
    <w:rsid w:val="001542FF"/>
    <w:rsid w:val="0015431F"/>
    <w:rsid w:val="001543A3"/>
    <w:rsid w:val="00154653"/>
    <w:rsid w:val="001547CE"/>
    <w:rsid w:val="001547EF"/>
    <w:rsid w:val="00154852"/>
    <w:rsid w:val="00154906"/>
    <w:rsid w:val="0015497D"/>
    <w:rsid w:val="00154EE8"/>
    <w:rsid w:val="00154F28"/>
    <w:rsid w:val="00155077"/>
    <w:rsid w:val="00155099"/>
    <w:rsid w:val="001551EB"/>
    <w:rsid w:val="001553FC"/>
    <w:rsid w:val="001554C3"/>
    <w:rsid w:val="00155563"/>
    <w:rsid w:val="001555E7"/>
    <w:rsid w:val="001558BE"/>
    <w:rsid w:val="00155979"/>
    <w:rsid w:val="00155A10"/>
    <w:rsid w:val="00155BAE"/>
    <w:rsid w:val="00155D87"/>
    <w:rsid w:val="00155E10"/>
    <w:rsid w:val="00155E5D"/>
    <w:rsid w:val="001561EB"/>
    <w:rsid w:val="00156332"/>
    <w:rsid w:val="00156503"/>
    <w:rsid w:val="00156651"/>
    <w:rsid w:val="0015668C"/>
    <w:rsid w:val="001566BA"/>
    <w:rsid w:val="0015673F"/>
    <w:rsid w:val="00156922"/>
    <w:rsid w:val="001569EB"/>
    <w:rsid w:val="00156AAB"/>
    <w:rsid w:val="00156AAE"/>
    <w:rsid w:val="00156ADA"/>
    <w:rsid w:val="00156B6A"/>
    <w:rsid w:val="00156BE8"/>
    <w:rsid w:val="00156C5B"/>
    <w:rsid w:val="00156D1A"/>
    <w:rsid w:val="00156D3D"/>
    <w:rsid w:val="00156E14"/>
    <w:rsid w:val="00156E34"/>
    <w:rsid w:val="00156FA5"/>
    <w:rsid w:val="001570AC"/>
    <w:rsid w:val="0015745B"/>
    <w:rsid w:val="0015757B"/>
    <w:rsid w:val="001579D4"/>
    <w:rsid w:val="001579E7"/>
    <w:rsid w:val="00157C96"/>
    <w:rsid w:val="00157CFE"/>
    <w:rsid w:val="00157D95"/>
    <w:rsid w:val="00157F60"/>
    <w:rsid w:val="00157F81"/>
    <w:rsid w:val="00157FC6"/>
    <w:rsid w:val="0016004E"/>
    <w:rsid w:val="0016041F"/>
    <w:rsid w:val="0016058D"/>
    <w:rsid w:val="001607F3"/>
    <w:rsid w:val="00160BCA"/>
    <w:rsid w:val="00160D04"/>
    <w:rsid w:val="00160D34"/>
    <w:rsid w:val="00160FDC"/>
    <w:rsid w:val="00161013"/>
    <w:rsid w:val="00161271"/>
    <w:rsid w:val="001612C5"/>
    <w:rsid w:val="0016133A"/>
    <w:rsid w:val="00161431"/>
    <w:rsid w:val="00161491"/>
    <w:rsid w:val="001614E6"/>
    <w:rsid w:val="00161579"/>
    <w:rsid w:val="0016168C"/>
    <w:rsid w:val="001616F1"/>
    <w:rsid w:val="00161723"/>
    <w:rsid w:val="001619CD"/>
    <w:rsid w:val="00161A4D"/>
    <w:rsid w:val="00161C06"/>
    <w:rsid w:val="00161D1F"/>
    <w:rsid w:val="00161D31"/>
    <w:rsid w:val="00161D55"/>
    <w:rsid w:val="00161F5A"/>
    <w:rsid w:val="00161F85"/>
    <w:rsid w:val="00162A01"/>
    <w:rsid w:val="00162B89"/>
    <w:rsid w:val="00162CA6"/>
    <w:rsid w:val="00162D4E"/>
    <w:rsid w:val="00162E7B"/>
    <w:rsid w:val="00162F1F"/>
    <w:rsid w:val="00162FF2"/>
    <w:rsid w:val="001630F6"/>
    <w:rsid w:val="001631AB"/>
    <w:rsid w:val="00163294"/>
    <w:rsid w:val="0016351C"/>
    <w:rsid w:val="0016371D"/>
    <w:rsid w:val="00163720"/>
    <w:rsid w:val="00163D15"/>
    <w:rsid w:val="00163D7C"/>
    <w:rsid w:val="00163D8C"/>
    <w:rsid w:val="00163D9E"/>
    <w:rsid w:val="00163FA5"/>
    <w:rsid w:val="00163FD2"/>
    <w:rsid w:val="00163FDF"/>
    <w:rsid w:val="001643CA"/>
    <w:rsid w:val="00164406"/>
    <w:rsid w:val="0016448B"/>
    <w:rsid w:val="00164731"/>
    <w:rsid w:val="00164810"/>
    <w:rsid w:val="001649B9"/>
    <w:rsid w:val="00164BF5"/>
    <w:rsid w:val="00164C05"/>
    <w:rsid w:val="00164E4A"/>
    <w:rsid w:val="00164EAC"/>
    <w:rsid w:val="00165028"/>
    <w:rsid w:val="001651CA"/>
    <w:rsid w:val="00165313"/>
    <w:rsid w:val="001654AA"/>
    <w:rsid w:val="00165696"/>
    <w:rsid w:val="001656F1"/>
    <w:rsid w:val="00165780"/>
    <w:rsid w:val="001657DD"/>
    <w:rsid w:val="001658BA"/>
    <w:rsid w:val="0016592C"/>
    <w:rsid w:val="00165AAB"/>
    <w:rsid w:val="00166031"/>
    <w:rsid w:val="00166096"/>
    <w:rsid w:val="001660E4"/>
    <w:rsid w:val="001661E0"/>
    <w:rsid w:val="001662A4"/>
    <w:rsid w:val="001662B9"/>
    <w:rsid w:val="00166505"/>
    <w:rsid w:val="001665EC"/>
    <w:rsid w:val="001666DE"/>
    <w:rsid w:val="00166780"/>
    <w:rsid w:val="001667B8"/>
    <w:rsid w:val="001667F8"/>
    <w:rsid w:val="001668EF"/>
    <w:rsid w:val="001669D0"/>
    <w:rsid w:val="00166A9B"/>
    <w:rsid w:val="00166C9E"/>
    <w:rsid w:val="00166F22"/>
    <w:rsid w:val="00166F85"/>
    <w:rsid w:val="00166FE6"/>
    <w:rsid w:val="0016700B"/>
    <w:rsid w:val="0016704A"/>
    <w:rsid w:val="001670AA"/>
    <w:rsid w:val="00167108"/>
    <w:rsid w:val="00167311"/>
    <w:rsid w:val="00167565"/>
    <w:rsid w:val="0016762F"/>
    <w:rsid w:val="00167683"/>
    <w:rsid w:val="0016776B"/>
    <w:rsid w:val="001677C1"/>
    <w:rsid w:val="0016788A"/>
    <w:rsid w:val="001678AC"/>
    <w:rsid w:val="00167A31"/>
    <w:rsid w:val="00167A46"/>
    <w:rsid w:val="00167CAD"/>
    <w:rsid w:val="00167D03"/>
    <w:rsid w:val="00167D5A"/>
    <w:rsid w:val="00167E90"/>
    <w:rsid w:val="00167F10"/>
    <w:rsid w:val="00167F14"/>
    <w:rsid w:val="00167F35"/>
    <w:rsid w:val="00167FCA"/>
    <w:rsid w:val="0017002C"/>
    <w:rsid w:val="001700A4"/>
    <w:rsid w:val="00170128"/>
    <w:rsid w:val="001701CD"/>
    <w:rsid w:val="00170253"/>
    <w:rsid w:val="00170489"/>
    <w:rsid w:val="00170820"/>
    <w:rsid w:val="00170B1B"/>
    <w:rsid w:val="00170D0B"/>
    <w:rsid w:val="00170DD6"/>
    <w:rsid w:val="00170F2F"/>
    <w:rsid w:val="00170F81"/>
    <w:rsid w:val="00170FDC"/>
    <w:rsid w:val="001712EB"/>
    <w:rsid w:val="0017134E"/>
    <w:rsid w:val="001713DB"/>
    <w:rsid w:val="00171576"/>
    <w:rsid w:val="00171677"/>
    <w:rsid w:val="001716A2"/>
    <w:rsid w:val="00171725"/>
    <w:rsid w:val="00171872"/>
    <w:rsid w:val="00171AA5"/>
    <w:rsid w:val="00171AE8"/>
    <w:rsid w:val="00171AEB"/>
    <w:rsid w:val="00171C59"/>
    <w:rsid w:val="00171CB5"/>
    <w:rsid w:val="00171CF4"/>
    <w:rsid w:val="00171FBB"/>
    <w:rsid w:val="00171FC5"/>
    <w:rsid w:val="00172105"/>
    <w:rsid w:val="001721DD"/>
    <w:rsid w:val="00172262"/>
    <w:rsid w:val="00172306"/>
    <w:rsid w:val="0017233C"/>
    <w:rsid w:val="00172548"/>
    <w:rsid w:val="00172848"/>
    <w:rsid w:val="00172925"/>
    <w:rsid w:val="00172A49"/>
    <w:rsid w:val="00172A64"/>
    <w:rsid w:val="00172F69"/>
    <w:rsid w:val="00172F70"/>
    <w:rsid w:val="0017315F"/>
    <w:rsid w:val="001731F5"/>
    <w:rsid w:val="00173272"/>
    <w:rsid w:val="0017334A"/>
    <w:rsid w:val="001733C9"/>
    <w:rsid w:val="001733FF"/>
    <w:rsid w:val="0017348E"/>
    <w:rsid w:val="00173542"/>
    <w:rsid w:val="00173543"/>
    <w:rsid w:val="001737F3"/>
    <w:rsid w:val="00173A75"/>
    <w:rsid w:val="00173BAB"/>
    <w:rsid w:val="00173E71"/>
    <w:rsid w:val="001740D4"/>
    <w:rsid w:val="00174265"/>
    <w:rsid w:val="00174271"/>
    <w:rsid w:val="001743B8"/>
    <w:rsid w:val="00174447"/>
    <w:rsid w:val="00174532"/>
    <w:rsid w:val="00174577"/>
    <w:rsid w:val="00174752"/>
    <w:rsid w:val="001747B5"/>
    <w:rsid w:val="001747F2"/>
    <w:rsid w:val="0017481B"/>
    <w:rsid w:val="00174880"/>
    <w:rsid w:val="00174910"/>
    <w:rsid w:val="00174A5A"/>
    <w:rsid w:val="00174AF7"/>
    <w:rsid w:val="00174B60"/>
    <w:rsid w:val="00174E3A"/>
    <w:rsid w:val="00174E7C"/>
    <w:rsid w:val="00175344"/>
    <w:rsid w:val="001753BE"/>
    <w:rsid w:val="001754FD"/>
    <w:rsid w:val="001757A9"/>
    <w:rsid w:val="001757D4"/>
    <w:rsid w:val="001758BE"/>
    <w:rsid w:val="001758D9"/>
    <w:rsid w:val="00175A79"/>
    <w:rsid w:val="00175A8E"/>
    <w:rsid w:val="00175BB3"/>
    <w:rsid w:val="00175BFC"/>
    <w:rsid w:val="00175D1D"/>
    <w:rsid w:val="00175D3A"/>
    <w:rsid w:val="00175F54"/>
    <w:rsid w:val="0017601F"/>
    <w:rsid w:val="00176351"/>
    <w:rsid w:val="001763F0"/>
    <w:rsid w:val="00176538"/>
    <w:rsid w:val="0017657D"/>
    <w:rsid w:val="0017660E"/>
    <w:rsid w:val="0017667F"/>
    <w:rsid w:val="001769CA"/>
    <w:rsid w:val="00176C1C"/>
    <w:rsid w:val="00176C7D"/>
    <w:rsid w:val="00176ECE"/>
    <w:rsid w:val="001771C3"/>
    <w:rsid w:val="001771E2"/>
    <w:rsid w:val="001772A7"/>
    <w:rsid w:val="001773EF"/>
    <w:rsid w:val="001775E3"/>
    <w:rsid w:val="00177674"/>
    <w:rsid w:val="001778C1"/>
    <w:rsid w:val="001779E1"/>
    <w:rsid w:val="00177AE3"/>
    <w:rsid w:val="00177B0B"/>
    <w:rsid w:val="00177F3F"/>
    <w:rsid w:val="00177F97"/>
    <w:rsid w:val="00177FCB"/>
    <w:rsid w:val="00177FF2"/>
    <w:rsid w:val="00180055"/>
    <w:rsid w:val="001800D4"/>
    <w:rsid w:val="00180241"/>
    <w:rsid w:val="00180595"/>
    <w:rsid w:val="00180793"/>
    <w:rsid w:val="00180A73"/>
    <w:rsid w:val="00180E2A"/>
    <w:rsid w:val="00180E75"/>
    <w:rsid w:val="00180EC3"/>
    <w:rsid w:val="00181080"/>
    <w:rsid w:val="00181431"/>
    <w:rsid w:val="00181456"/>
    <w:rsid w:val="00181702"/>
    <w:rsid w:val="00181B03"/>
    <w:rsid w:val="00181C3C"/>
    <w:rsid w:val="00181C3E"/>
    <w:rsid w:val="00181EE9"/>
    <w:rsid w:val="0018202F"/>
    <w:rsid w:val="001825A2"/>
    <w:rsid w:val="001826E7"/>
    <w:rsid w:val="00182717"/>
    <w:rsid w:val="00182787"/>
    <w:rsid w:val="001827EF"/>
    <w:rsid w:val="00182B72"/>
    <w:rsid w:val="00182C87"/>
    <w:rsid w:val="00182DD5"/>
    <w:rsid w:val="00182EA9"/>
    <w:rsid w:val="001830A6"/>
    <w:rsid w:val="001830B7"/>
    <w:rsid w:val="001831A3"/>
    <w:rsid w:val="0018337D"/>
    <w:rsid w:val="0018344C"/>
    <w:rsid w:val="0018352A"/>
    <w:rsid w:val="0018369A"/>
    <w:rsid w:val="001836BF"/>
    <w:rsid w:val="001839B8"/>
    <w:rsid w:val="00183AD2"/>
    <w:rsid w:val="00183C1A"/>
    <w:rsid w:val="00183C7C"/>
    <w:rsid w:val="00183D70"/>
    <w:rsid w:val="00183DEC"/>
    <w:rsid w:val="00183DFC"/>
    <w:rsid w:val="00183F91"/>
    <w:rsid w:val="00184186"/>
    <w:rsid w:val="001841FB"/>
    <w:rsid w:val="0018433E"/>
    <w:rsid w:val="001846B2"/>
    <w:rsid w:val="00184722"/>
    <w:rsid w:val="00184A47"/>
    <w:rsid w:val="00184BC8"/>
    <w:rsid w:val="00184C27"/>
    <w:rsid w:val="00184C78"/>
    <w:rsid w:val="00184CD9"/>
    <w:rsid w:val="001850D4"/>
    <w:rsid w:val="00185421"/>
    <w:rsid w:val="001854A6"/>
    <w:rsid w:val="001855AB"/>
    <w:rsid w:val="0018563D"/>
    <w:rsid w:val="00185977"/>
    <w:rsid w:val="001859AB"/>
    <w:rsid w:val="00185A98"/>
    <w:rsid w:val="00185AB3"/>
    <w:rsid w:val="00185D6B"/>
    <w:rsid w:val="0018609B"/>
    <w:rsid w:val="00186295"/>
    <w:rsid w:val="001865A6"/>
    <w:rsid w:val="0018660C"/>
    <w:rsid w:val="00186621"/>
    <w:rsid w:val="00186643"/>
    <w:rsid w:val="001866F7"/>
    <w:rsid w:val="00186705"/>
    <w:rsid w:val="0018679F"/>
    <w:rsid w:val="00186B4A"/>
    <w:rsid w:val="00186F76"/>
    <w:rsid w:val="00186FDA"/>
    <w:rsid w:val="00187029"/>
    <w:rsid w:val="00187032"/>
    <w:rsid w:val="00187085"/>
    <w:rsid w:val="00187130"/>
    <w:rsid w:val="00187136"/>
    <w:rsid w:val="001871B4"/>
    <w:rsid w:val="001871F2"/>
    <w:rsid w:val="00187377"/>
    <w:rsid w:val="001874A7"/>
    <w:rsid w:val="00187629"/>
    <w:rsid w:val="0018777F"/>
    <w:rsid w:val="00187934"/>
    <w:rsid w:val="00187D98"/>
    <w:rsid w:val="00187FCD"/>
    <w:rsid w:val="001901A9"/>
    <w:rsid w:val="0019025C"/>
    <w:rsid w:val="001903EA"/>
    <w:rsid w:val="0019061D"/>
    <w:rsid w:val="001906CA"/>
    <w:rsid w:val="001907F3"/>
    <w:rsid w:val="001907F9"/>
    <w:rsid w:val="00190AA7"/>
    <w:rsid w:val="00190AE9"/>
    <w:rsid w:val="00190AFA"/>
    <w:rsid w:val="00190D3D"/>
    <w:rsid w:val="00190D61"/>
    <w:rsid w:val="001910FD"/>
    <w:rsid w:val="00191133"/>
    <w:rsid w:val="00191166"/>
    <w:rsid w:val="001913EE"/>
    <w:rsid w:val="001914D0"/>
    <w:rsid w:val="0019152E"/>
    <w:rsid w:val="001917DE"/>
    <w:rsid w:val="001917FB"/>
    <w:rsid w:val="00191B37"/>
    <w:rsid w:val="0019228C"/>
    <w:rsid w:val="001922B7"/>
    <w:rsid w:val="00192322"/>
    <w:rsid w:val="00192351"/>
    <w:rsid w:val="0019275E"/>
    <w:rsid w:val="00192769"/>
    <w:rsid w:val="0019276D"/>
    <w:rsid w:val="001927CE"/>
    <w:rsid w:val="00192859"/>
    <w:rsid w:val="001929A2"/>
    <w:rsid w:val="00192ACA"/>
    <w:rsid w:val="0019323E"/>
    <w:rsid w:val="001935AE"/>
    <w:rsid w:val="001937E9"/>
    <w:rsid w:val="00193800"/>
    <w:rsid w:val="00193807"/>
    <w:rsid w:val="001938D7"/>
    <w:rsid w:val="00193953"/>
    <w:rsid w:val="00193982"/>
    <w:rsid w:val="001939FC"/>
    <w:rsid w:val="00193B4F"/>
    <w:rsid w:val="00193B5E"/>
    <w:rsid w:val="00193CA8"/>
    <w:rsid w:val="00193CE3"/>
    <w:rsid w:val="00193D1D"/>
    <w:rsid w:val="00193D40"/>
    <w:rsid w:val="00193D54"/>
    <w:rsid w:val="00194018"/>
    <w:rsid w:val="00194070"/>
    <w:rsid w:val="00194144"/>
    <w:rsid w:val="001941B1"/>
    <w:rsid w:val="001942D8"/>
    <w:rsid w:val="0019445B"/>
    <w:rsid w:val="001946E0"/>
    <w:rsid w:val="0019483C"/>
    <w:rsid w:val="0019484B"/>
    <w:rsid w:val="001948D0"/>
    <w:rsid w:val="0019497C"/>
    <w:rsid w:val="00194B67"/>
    <w:rsid w:val="00194C26"/>
    <w:rsid w:val="00194CDA"/>
    <w:rsid w:val="00194E44"/>
    <w:rsid w:val="00194F03"/>
    <w:rsid w:val="00194F55"/>
    <w:rsid w:val="00195034"/>
    <w:rsid w:val="0019506E"/>
    <w:rsid w:val="00195104"/>
    <w:rsid w:val="001953A7"/>
    <w:rsid w:val="0019582D"/>
    <w:rsid w:val="00195936"/>
    <w:rsid w:val="00195BE9"/>
    <w:rsid w:val="00195CB9"/>
    <w:rsid w:val="00195CE3"/>
    <w:rsid w:val="00195EF9"/>
    <w:rsid w:val="001963B2"/>
    <w:rsid w:val="001964FB"/>
    <w:rsid w:val="001965F8"/>
    <w:rsid w:val="0019660D"/>
    <w:rsid w:val="0019697D"/>
    <w:rsid w:val="001969DE"/>
    <w:rsid w:val="001969FB"/>
    <w:rsid w:val="00196A28"/>
    <w:rsid w:val="00196CF8"/>
    <w:rsid w:val="00196D24"/>
    <w:rsid w:val="00196E11"/>
    <w:rsid w:val="00196FD6"/>
    <w:rsid w:val="00197321"/>
    <w:rsid w:val="001973DB"/>
    <w:rsid w:val="00197498"/>
    <w:rsid w:val="00197507"/>
    <w:rsid w:val="001975A8"/>
    <w:rsid w:val="00197790"/>
    <w:rsid w:val="001977B7"/>
    <w:rsid w:val="00197961"/>
    <w:rsid w:val="00197ACC"/>
    <w:rsid w:val="00197BE2"/>
    <w:rsid w:val="00197C6E"/>
    <w:rsid w:val="00197CBA"/>
    <w:rsid w:val="00197D71"/>
    <w:rsid w:val="00197D97"/>
    <w:rsid w:val="00197DC4"/>
    <w:rsid w:val="00197FB7"/>
    <w:rsid w:val="001A02E7"/>
    <w:rsid w:val="001A043B"/>
    <w:rsid w:val="001A06D2"/>
    <w:rsid w:val="001A07E5"/>
    <w:rsid w:val="001A09DE"/>
    <w:rsid w:val="001A0AF1"/>
    <w:rsid w:val="001A0C4B"/>
    <w:rsid w:val="001A0F0F"/>
    <w:rsid w:val="001A0F16"/>
    <w:rsid w:val="001A0FE9"/>
    <w:rsid w:val="001A104A"/>
    <w:rsid w:val="001A11C4"/>
    <w:rsid w:val="001A12CF"/>
    <w:rsid w:val="001A12D4"/>
    <w:rsid w:val="001A13E2"/>
    <w:rsid w:val="001A1565"/>
    <w:rsid w:val="001A1804"/>
    <w:rsid w:val="001A1952"/>
    <w:rsid w:val="001A19E2"/>
    <w:rsid w:val="001A1AE9"/>
    <w:rsid w:val="001A1BAA"/>
    <w:rsid w:val="001A1DA2"/>
    <w:rsid w:val="001A1E60"/>
    <w:rsid w:val="001A1F13"/>
    <w:rsid w:val="001A213E"/>
    <w:rsid w:val="001A23E4"/>
    <w:rsid w:val="001A2529"/>
    <w:rsid w:val="001A256B"/>
    <w:rsid w:val="001A288B"/>
    <w:rsid w:val="001A2991"/>
    <w:rsid w:val="001A2A81"/>
    <w:rsid w:val="001A2B64"/>
    <w:rsid w:val="001A2C43"/>
    <w:rsid w:val="001A2D28"/>
    <w:rsid w:val="001A2D95"/>
    <w:rsid w:val="001A2E7B"/>
    <w:rsid w:val="001A3051"/>
    <w:rsid w:val="001A3141"/>
    <w:rsid w:val="001A31CD"/>
    <w:rsid w:val="001A3542"/>
    <w:rsid w:val="001A360F"/>
    <w:rsid w:val="001A3931"/>
    <w:rsid w:val="001A3A31"/>
    <w:rsid w:val="001A3ACB"/>
    <w:rsid w:val="001A3BD3"/>
    <w:rsid w:val="001A3C16"/>
    <w:rsid w:val="001A3D61"/>
    <w:rsid w:val="001A4196"/>
    <w:rsid w:val="001A42DC"/>
    <w:rsid w:val="001A4346"/>
    <w:rsid w:val="001A4485"/>
    <w:rsid w:val="001A4568"/>
    <w:rsid w:val="001A461E"/>
    <w:rsid w:val="001A46C2"/>
    <w:rsid w:val="001A489C"/>
    <w:rsid w:val="001A48A4"/>
    <w:rsid w:val="001A4B9C"/>
    <w:rsid w:val="001A4FA0"/>
    <w:rsid w:val="001A50C7"/>
    <w:rsid w:val="001A50CB"/>
    <w:rsid w:val="001A5211"/>
    <w:rsid w:val="001A52F4"/>
    <w:rsid w:val="001A5342"/>
    <w:rsid w:val="001A578A"/>
    <w:rsid w:val="001A591A"/>
    <w:rsid w:val="001A5A27"/>
    <w:rsid w:val="001A5A32"/>
    <w:rsid w:val="001A5B1F"/>
    <w:rsid w:val="001A5B7E"/>
    <w:rsid w:val="001A5C10"/>
    <w:rsid w:val="001A5DE2"/>
    <w:rsid w:val="001A5EF3"/>
    <w:rsid w:val="001A5F0C"/>
    <w:rsid w:val="001A60D7"/>
    <w:rsid w:val="001A6299"/>
    <w:rsid w:val="001A677C"/>
    <w:rsid w:val="001A6BAE"/>
    <w:rsid w:val="001A6CC0"/>
    <w:rsid w:val="001A6E08"/>
    <w:rsid w:val="001A6E3B"/>
    <w:rsid w:val="001A6FBD"/>
    <w:rsid w:val="001A70C6"/>
    <w:rsid w:val="001A70CF"/>
    <w:rsid w:val="001A7212"/>
    <w:rsid w:val="001A73A0"/>
    <w:rsid w:val="001A740A"/>
    <w:rsid w:val="001A7611"/>
    <w:rsid w:val="001A768F"/>
    <w:rsid w:val="001A770E"/>
    <w:rsid w:val="001A789D"/>
    <w:rsid w:val="001A79E4"/>
    <w:rsid w:val="001A7A34"/>
    <w:rsid w:val="001A7AB6"/>
    <w:rsid w:val="001A7B2C"/>
    <w:rsid w:val="001A7B95"/>
    <w:rsid w:val="001A7EFE"/>
    <w:rsid w:val="001A7F96"/>
    <w:rsid w:val="001B018E"/>
    <w:rsid w:val="001B01B6"/>
    <w:rsid w:val="001B0212"/>
    <w:rsid w:val="001B035A"/>
    <w:rsid w:val="001B05FC"/>
    <w:rsid w:val="001B0676"/>
    <w:rsid w:val="001B075F"/>
    <w:rsid w:val="001B0782"/>
    <w:rsid w:val="001B07A4"/>
    <w:rsid w:val="001B0BD3"/>
    <w:rsid w:val="001B0BE0"/>
    <w:rsid w:val="001B0DB7"/>
    <w:rsid w:val="001B0DF8"/>
    <w:rsid w:val="001B0E2F"/>
    <w:rsid w:val="001B0E7F"/>
    <w:rsid w:val="001B0F90"/>
    <w:rsid w:val="001B1035"/>
    <w:rsid w:val="001B107B"/>
    <w:rsid w:val="001B10D3"/>
    <w:rsid w:val="001B10D5"/>
    <w:rsid w:val="001B11C3"/>
    <w:rsid w:val="001B12DF"/>
    <w:rsid w:val="001B13DD"/>
    <w:rsid w:val="001B14D6"/>
    <w:rsid w:val="001B15BD"/>
    <w:rsid w:val="001B167C"/>
    <w:rsid w:val="001B172A"/>
    <w:rsid w:val="001B18A4"/>
    <w:rsid w:val="001B18DE"/>
    <w:rsid w:val="001B1992"/>
    <w:rsid w:val="001B1A04"/>
    <w:rsid w:val="001B1AB0"/>
    <w:rsid w:val="001B1B34"/>
    <w:rsid w:val="001B1B59"/>
    <w:rsid w:val="001B1C3D"/>
    <w:rsid w:val="001B1D22"/>
    <w:rsid w:val="001B1F5D"/>
    <w:rsid w:val="001B2295"/>
    <w:rsid w:val="001B2356"/>
    <w:rsid w:val="001B2657"/>
    <w:rsid w:val="001B276F"/>
    <w:rsid w:val="001B281A"/>
    <w:rsid w:val="001B2AB6"/>
    <w:rsid w:val="001B2E08"/>
    <w:rsid w:val="001B2EAD"/>
    <w:rsid w:val="001B2F9F"/>
    <w:rsid w:val="001B3031"/>
    <w:rsid w:val="001B34A2"/>
    <w:rsid w:val="001B34D3"/>
    <w:rsid w:val="001B35FA"/>
    <w:rsid w:val="001B36B8"/>
    <w:rsid w:val="001B3731"/>
    <w:rsid w:val="001B3894"/>
    <w:rsid w:val="001B3D60"/>
    <w:rsid w:val="001B3DEE"/>
    <w:rsid w:val="001B3E77"/>
    <w:rsid w:val="001B3EB2"/>
    <w:rsid w:val="001B3ECF"/>
    <w:rsid w:val="001B3F11"/>
    <w:rsid w:val="001B3F75"/>
    <w:rsid w:val="001B418F"/>
    <w:rsid w:val="001B4192"/>
    <w:rsid w:val="001B4246"/>
    <w:rsid w:val="001B4257"/>
    <w:rsid w:val="001B464D"/>
    <w:rsid w:val="001B46E8"/>
    <w:rsid w:val="001B48A9"/>
    <w:rsid w:val="001B4954"/>
    <w:rsid w:val="001B4BDD"/>
    <w:rsid w:val="001B4CE5"/>
    <w:rsid w:val="001B4D0D"/>
    <w:rsid w:val="001B4D51"/>
    <w:rsid w:val="001B4D6B"/>
    <w:rsid w:val="001B4F8A"/>
    <w:rsid w:val="001B50E4"/>
    <w:rsid w:val="001B51B8"/>
    <w:rsid w:val="001B51F6"/>
    <w:rsid w:val="001B5394"/>
    <w:rsid w:val="001B5576"/>
    <w:rsid w:val="001B5756"/>
    <w:rsid w:val="001B5926"/>
    <w:rsid w:val="001B5B50"/>
    <w:rsid w:val="001B5C5E"/>
    <w:rsid w:val="001B5DE8"/>
    <w:rsid w:val="001B5E13"/>
    <w:rsid w:val="001B5EDD"/>
    <w:rsid w:val="001B5F57"/>
    <w:rsid w:val="001B5F91"/>
    <w:rsid w:val="001B605D"/>
    <w:rsid w:val="001B6094"/>
    <w:rsid w:val="001B6096"/>
    <w:rsid w:val="001B61B0"/>
    <w:rsid w:val="001B62FD"/>
    <w:rsid w:val="001B64F6"/>
    <w:rsid w:val="001B6552"/>
    <w:rsid w:val="001B6591"/>
    <w:rsid w:val="001B65E3"/>
    <w:rsid w:val="001B6820"/>
    <w:rsid w:val="001B683F"/>
    <w:rsid w:val="001B686A"/>
    <w:rsid w:val="001B6946"/>
    <w:rsid w:val="001B69C7"/>
    <w:rsid w:val="001B6B1C"/>
    <w:rsid w:val="001B6B22"/>
    <w:rsid w:val="001B6B42"/>
    <w:rsid w:val="001B6DE0"/>
    <w:rsid w:val="001B6E59"/>
    <w:rsid w:val="001B6E9D"/>
    <w:rsid w:val="001B70EE"/>
    <w:rsid w:val="001B759F"/>
    <w:rsid w:val="001B77E8"/>
    <w:rsid w:val="001B78E3"/>
    <w:rsid w:val="001B7B2E"/>
    <w:rsid w:val="001B7D85"/>
    <w:rsid w:val="001B7E0B"/>
    <w:rsid w:val="001C0033"/>
    <w:rsid w:val="001C01D4"/>
    <w:rsid w:val="001C03C8"/>
    <w:rsid w:val="001C0478"/>
    <w:rsid w:val="001C04A5"/>
    <w:rsid w:val="001C07ED"/>
    <w:rsid w:val="001C0A9A"/>
    <w:rsid w:val="001C0ADA"/>
    <w:rsid w:val="001C0B10"/>
    <w:rsid w:val="001C0B8F"/>
    <w:rsid w:val="001C0CD8"/>
    <w:rsid w:val="001C0E65"/>
    <w:rsid w:val="001C100F"/>
    <w:rsid w:val="001C1146"/>
    <w:rsid w:val="001C114F"/>
    <w:rsid w:val="001C1224"/>
    <w:rsid w:val="001C13B2"/>
    <w:rsid w:val="001C13D3"/>
    <w:rsid w:val="001C1403"/>
    <w:rsid w:val="001C14AF"/>
    <w:rsid w:val="001C1665"/>
    <w:rsid w:val="001C18C9"/>
    <w:rsid w:val="001C1965"/>
    <w:rsid w:val="001C1984"/>
    <w:rsid w:val="001C1BAF"/>
    <w:rsid w:val="001C1C16"/>
    <w:rsid w:val="001C1DDA"/>
    <w:rsid w:val="001C1E3D"/>
    <w:rsid w:val="001C1EB4"/>
    <w:rsid w:val="001C2069"/>
    <w:rsid w:val="001C235D"/>
    <w:rsid w:val="001C23F3"/>
    <w:rsid w:val="001C2555"/>
    <w:rsid w:val="001C257D"/>
    <w:rsid w:val="001C26F3"/>
    <w:rsid w:val="001C29A0"/>
    <w:rsid w:val="001C2B2D"/>
    <w:rsid w:val="001C2CCD"/>
    <w:rsid w:val="001C2D01"/>
    <w:rsid w:val="001C2D6A"/>
    <w:rsid w:val="001C2E7B"/>
    <w:rsid w:val="001C2F1E"/>
    <w:rsid w:val="001C2F61"/>
    <w:rsid w:val="001C2FAE"/>
    <w:rsid w:val="001C2FC4"/>
    <w:rsid w:val="001C3045"/>
    <w:rsid w:val="001C305F"/>
    <w:rsid w:val="001C3122"/>
    <w:rsid w:val="001C3231"/>
    <w:rsid w:val="001C3344"/>
    <w:rsid w:val="001C33E0"/>
    <w:rsid w:val="001C33FE"/>
    <w:rsid w:val="001C346C"/>
    <w:rsid w:val="001C35F2"/>
    <w:rsid w:val="001C365D"/>
    <w:rsid w:val="001C366C"/>
    <w:rsid w:val="001C38E5"/>
    <w:rsid w:val="001C38EF"/>
    <w:rsid w:val="001C3A18"/>
    <w:rsid w:val="001C3F4B"/>
    <w:rsid w:val="001C3FA5"/>
    <w:rsid w:val="001C407A"/>
    <w:rsid w:val="001C41D1"/>
    <w:rsid w:val="001C4212"/>
    <w:rsid w:val="001C46CA"/>
    <w:rsid w:val="001C4BF7"/>
    <w:rsid w:val="001C5062"/>
    <w:rsid w:val="001C5089"/>
    <w:rsid w:val="001C517F"/>
    <w:rsid w:val="001C5228"/>
    <w:rsid w:val="001C5278"/>
    <w:rsid w:val="001C5309"/>
    <w:rsid w:val="001C550E"/>
    <w:rsid w:val="001C553C"/>
    <w:rsid w:val="001C55F4"/>
    <w:rsid w:val="001C5611"/>
    <w:rsid w:val="001C5766"/>
    <w:rsid w:val="001C58C0"/>
    <w:rsid w:val="001C5972"/>
    <w:rsid w:val="001C59BB"/>
    <w:rsid w:val="001C5A8C"/>
    <w:rsid w:val="001C5B85"/>
    <w:rsid w:val="001C5C39"/>
    <w:rsid w:val="001C5C9C"/>
    <w:rsid w:val="001C5DC5"/>
    <w:rsid w:val="001C5E31"/>
    <w:rsid w:val="001C62C1"/>
    <w:rsid w:val="001C640D"/>
    <w:rsid w:val="001C648B"/>
    <w:rsid w:val="001C64E8"/>
    <w:rsid w:val="001C6504"/>
    <w:rsid w:val="001C67B6"/>
    <w:rsid w:val="001C6C4B"/>
    <w:rsid w:val="001C6CE0"/>
    <w:rsid w:val="001C6D02"/>
    <w:rsid w:val="001C70D9"/>
    <w:rsid w:val="001C72D9"/>
    <w:rsid w:val="001C736E"/>
    <w:rsid w:val="001C7447"/>
    <w:rsid w:val="001C76EA"/>
    <w:rsid w:val="001C7887"/>
    <w:rsid w:val="001C78D7"/>
    <w:rsid w:val="001C7CEF"/>
    <w:rsid w:val="001C7D6C"/>
    <w:rsid w:val="001C7D76"/>
    <w:rsid w:val="001C7EDA"/>
    <w:rsid w:val="001D0094"/>
    <w:rsid w:val="001D00A3"/>
    <w:rsid w:val="001D025D"/>
    <w:rsid w:val="001D03A9"/>
    <w:rsid w:val="001D046A"/>
    <w:rsid w:val="001D04A4"/>
    <w:rsid w:val="001D0551"/>
    <w:rsid w:val="001D0588"/>
    <w:rsid w:val="001D0716"/>
    <w:rsid w:val="001D0726"/>
    <w:rsid w:val="001D0778"/>
    <w:rsid w:val="001D081F"/>
    <w:rsid w:val="001D0B0D"/>
    <w:rsid w:val="001D0BD4"/>
    <w:rsid w:val="001D0CB6"/>
    <w:rsid w:val="001D0D04"/>
    <w:rsid w:val="001D11A1"/>
    <w:rsid w:val="001D11CC"/>
    <w:rsid w:val="001D12F8"/>
    <w:rsid w:val="001D149C"/>
    <w:rsid w:val="001D18A2"/>
    <w:rsid w:val="001D18F6"/>
    <w:rsid w:val="001D19A8"/>
    <w:rsid w:val="001D1A47"/>
    <w:rsid w:val="001D1A63"/>
    <w:rsid w:val="001D1A7F"/>
    <w:rsid w:val="001D1B2F"/>
    <w:rsid w:val="001D1BBA"/>
    <w:rsid w:val="001D1E74"/>
    <w:rsid w:val="001D20A5"/>
    <w:rsid w:val="001D214F"/>
    <w:rsid w:val="001D21B2"/>
    <w:rsid w:val="001D2243"/>
    <w:rsid w:val="001D23DE"/>
    <w:rsid w:val="001D24BF"/>
    <w:rsid w:val="001D252B"/>
    <w:rsid w:val="001D2783"/>
    <w:rsid w:val="001D27E0"/>
    <w:rsid w:val="001D27F4"/>
    <w:rsid w:val="001D2849"/>
    <w:rsid w:val="001D2B6E"/>
    <w:rsid w:val="001D2B8E"/>
    <w:rsid w:val="001D2CF3"/>
    <w:rsid w:val="001D2DAC"/>
    <w:rsid w:val="001D2F4A"/>
    <w:rsid w:val="001D2F69"/>
    <w:rsid w:val="001D3464"/>
    <w:rsid w:val="001D361C"/>
    <w:rsid w:val="001D36D1"/>
    <w:rsid w:val="001D384B"/>
    <w:rsid w:val="001D38A2"/>
    <w:rsid w:val="001D3A18"/>
    <w:rsid w:val="001D3B77"/>
    <w:rsid w:val="001D3BDA"/>
    <w:rsid w:val="001D3DC6"/>
    <w:rsid w:val="001D3DF0"/>
    <w:rsid w:val="001D3F4F"/>
    <w:rsid w:val="001D3FE0"/>
    <w:rsid w:val="001D40C9"/>
    <w:rsid w:val="001D42C2"/>
    <w:rsid w:val="001D437D"/>
    <w:rsid w:val="001D44D6"/>
    <w:rsid w:val="001D4618"/>
    <w:rsid w:val="001D46C2"/>
    <w:rsid w:val="001D47E8"/>
    <w:rsid w:val="001D48B3"/>
    <w:rsid w:val="001D492F"/>
    <w:rsid w:val="001D4A61"/>
    <w:rsid w:val="001D4B9B"/>
    <w:rsid w:val="001D4D3E"/>
    <w:rsid w:val="001D4E19"/>
    <w:rsid w:val="001D4F33"/>
    <w:rsid w:val="001D4FB4"/>
    <w:rsid w:val="001D50ED"/>
    <w:rsid w:val="001D52BD"/>
    <w:rsid w:val="001D532A"/>
    <w:rsid w:val="001D5340"/>
    <w:rsid w:val="001D538F"/>
    <w:rsid w:val="001D53CB"/>
    <w:rsid w:val="001D53EC"/>
    <w:rsid w:val="001D567A"/>
    <w:rsid w:val="001D56FE"/>
    <w:rsid w:val="001D5991"/>
    <w:rsid w:val="001D59D8"/>
    <w:rsid w:val="001D5D97"/>
    <w:rsid w:val="001D5DED"/>
    <w:rsid w:val="001D5E89"/>
    <w:rsid w:val="001D5EE2"/>
    <w:rsid w:val="001D5EF6"/>
    <w:rsid w:val="001D5F15"/>
    <w:rsid w:val="001D5F5F"/>
    <w:rsid w:val="001D6151"/>
    <w:rsid w:val="001D6169"/>
    <w:rsid w:val="001D61D7"/>
    <w:rsid w:val="001D627A"/>
    <w:rsid w:val="001D6286"/>
    <w:rsid w:val="001D631C"/>
    <w:rsid w:val="001D6356"/>
    <w:rsid w:val="001D66CD"/>
    <w:rsid w:val="001D66E8"/>
    <w:rsid w:val="001D6799"/>
    <w:rsid w:val="001D6819"/>
    <w:rsid w:val="001D6881"/>
    <w:rsid w:val="001D6961"/>
    <w:rsid w:val="001D6979"/>
    <w:rsid w:val="001D69F8"/>
    <w:rsid w:val="001D6AC9"/>
    <w:rsid w:val="001D6D77"/>
    <w:rsid w:val="001D6EFB"/>
    <w:rsid w:val="001D7088"/>
    <w:rsid w:val="001D70A9"/>
    <w:rsid w:val="001D7172"/>
    <w:rsid w:val="001D72B6"/>
    <w:rsid w:val="001D7392"/>
    <w:rsid w:val="001D7625"/>
    <w:rsid w:val="001D76B2"/>
    <w:rsid w:val="001D77E3"/>
    <w:rsid w:val="001D7864"/>
    <w:rsid w:val="001D78C7"/>
    <w:rsid w:val="001D7955"/>
    <w:rsid w:val="001D7A41"/>
    <w:rsid w:val="001D7C3F"/>
    <w:rsid w:val="001D7D52"/>
    <w:rsid w:val="001D7E57"/>
    <w:rsid w:val="001D7E5A"/>
    <w:rsid w:val="001D7F80"/>
    <w:rsid w:val="001E000C"/>
    <w:rsid w:val="001E0019"/>
    <w:rsid w:val="001E002F"/>
    <w:rsid w:val="001E00AC"/>
    <w:rsid w:val="001E0326"/>
    <w:rsid w:val="001E0564"/>
    <w:rsid w:val="001E06F3"/>
    <w:rsid w:val="001E0783"/>
    <w:rsid w:val="001E08FE"/>
    <w:rsid w:val="001E0A87"/>
    <w:rsid w:val="001E0EC9"/>
    <w:rsid w:val="001E0ED3"/>
    <w:rsid w:val="001E10EC"/>
    <w:rsid w:val="001E10FA"/>
    <w:rsid w:val="001E12BE"/>
    <w:rsid w:val="001E12F6"/>
    <w:rsid w:val="001E15B9"/>
    <w:rsid w:val="001E182A"/>
    <w:rsid w:val="001E1852"/>
    <w:rsid w:val="001E18C9"/>
    <w:rsid w:val="001E1AD5"/>
    <w:rsid w:val="001E1C1A"/>
    <w:rsid w:val="001E1C91"/>
    <w:rsid w:val="001E1D1E"/>
    <w:rsid w:val="001E1DBA"/>
    <w:rsid w:val="001E1E13"/>
    <w:rsid w:val="001E1EBB"/>
    <w:rsid w:val="001E1EE5"/>
    <w:rsid w:val="001E1F3D"/>
    <w:rsid w:val="001E1F82"/>
    <w:rsid w:val="001E1FFA"/>
    <w:rsid w:val="001E2497"/>
    <w:rsid w:val="001E2543"/>
    <w:rsid w:val="001E282B"/>
    <w:rsid w:val="001E28E5"/>
    <w:rsid w:val="001E2C95"/>
    <w:rsid w:val="001E2DDF"/>
    <w:rsid w:val="001E2E2A"/>
    <w:rsid w:val="001E312E"/>
    <w:rsid w:val="001E33DB"/>
    <w:rsid w:val="001E3464"/>
    <w:rsid w:val="001E358B"/>
    <w:rsid w:val="001E3653"/>
    <w:rsid w:val="001E378F"/>
    <w:rsid w:val="001E39AC"/>
    <w:rsid w:val="001E3BD3"/>
    <w:rsid w:val="001E3CA4"/>
    <w:rsid w:val="001E3D1C"/>
    <w:rsid w:val="001E3F5B"/>
    <w:rsid w:val="001E40B9"/>
    <w:rsid w:val="001E4463"/>
    <w:rsid w:val="001E48E1"/>
    <w:rsid w:val="001E48E5"/>
    <w:rsid w:val="001E4992"/>
    <w:rsid w:val="001E4D25"/>
    <w:rsid w:val="001E4EA3"/>
    <w:rsid w:val="001E4EB2"/>
    <w:rsid w:val="001E5011"/>
    <w:rsid w:val="001E508D"/>
    <w:rsid w:val="001E5154"/>
    <w:rsid w:val="001E51A1"/>
    <w:rsid w:val="001E51A7"/>
    <w:rsid w:val="001E51F5"/>
    <w:rsid w:val="001E5409"/>
    <w:rsid w:val="001E5444"/>
    <w:rsid w:val="001E5491"/>
    <w:rsid w:val="001E54AF"/>
    <w:rsid w:val="001E5547"/>
    <w:rsid w:val="001E5581"/>
    <w:rsid w:val="001E561E"/>
    <w:rsid w:val="001E5799"/>
    <w:rsid w:val="001E59E7"/>
    <w:rsid w:val="001E5C21"/>
    <w:rsid w:val="001E5D95"/>
    <w:rsid w:val="001E5FFA"/>
    <w:rsid w:val="001E63CA"/>
    <w:rsid w:val="001E63D2"/>
    <w:rsid w:val="001E643B"/>
    <w:rsid w:val="001E6492"/>
    <w:rsid w:val="001E6538"/>
    <w:rsid w:val="001E65F1"/>
    <w:rsid w:val="001E65F7"/>
    <w:rsid w:val="001E6940"/>
    <w:rsid w:val="001E69C1"/>
    <w:rsid w:val="001E6AF2"/>
    <w:rsid w:val="001E6C1F"/>
    <w:rsid w:val="001E6C87"/>
    <w:rsid w:val="001E6C9C"/>
    <w:rsid w:val="001E6D1C"/>
    <w:rsid w:val="001E6D6B"/>
    <w:rsid w:val="001E6F1E"/>
    <w:rsid w:val="001E6FCC"/>
    <w:rsid w:val="001E7061"/>
    <w:rsid w:val="001E71A8"/>
    <w:rsid w:val="001E71F0"/>
    <w:rsid w:val="001E7226"/>
    <w:rsid w:val="001E73BD"/>
    <w:rsid w:val="001E753C"/>
    <w:rsid w:val="001E753E"/>
    <w:rsid w:val="001E75FD"/>
    <w:rsid w:val="001E7912"/>
    <w:rsid w:val="001E7977"/>
    <w:rsid w:val="001E79B8"/>
    <w:rsid w:val="001E7B44"/>
    <w:rsid w:val="001E7B4B"/>
    <w:rsid w:val="001E7BC3"/>
    <w:rsid w:val="001E7CF0"/>
    <w:rsid w:val="001E7DF2"/>
    <w:rsid w:val="001E7ED4"/>
    <w:rsid w:val="001E7EF7"/>
    <w:rsid w:val="001F0175"/>
    <w:rsid w:val="001F0254"/>
    <w:rsid w:val="001F0587"/>
    <w:rsid w:val="001F05AE"/>
    <w:rsid w:val="001F06D4"/>
    <w:rsid w:val="001F0719"/>
    <w:rsid w:val="001F077A"/>
    <w:rsid w:val="001F07DE"/>
    <w:rsid w:val="001F091C"/>
    <w:rsid w:val="001F092D"/>
    <w:rsid w:val="001F09C5"/>
    <w:rsid w:val="001F0A56"/>
    <w:rsid w:val="001F0B4A"/>
    <w:rsid w:val="001F0BB7"/>
    <w:rsid w:val="001F0D7C"/>
    <w:rsid w:val="001F0DC2"/>
    <w:rsid w:val="001F0DEB"/>
    <w:rsid w:val="001F10C6"/>
    <w:rsid w:val="001F1256"/>
    <w:rsid w:val="001F12BF"/>
    <w:rsid w:val="001F13A3"/>
    <w:rsid w:val="001F13C3"/>
    <w:rsid w:val="001F14E4"/>
    <w:rsid w:val="001F1616"/>
    <w:rsid w:val="001F1725"/>
    <w:rsid w:val="001F17AD"/>
    <w:rsid w:val="001F1A1D"/>
    <w:rsid w:val="001F1A80"/>
    <w:rsid w:val="001F1B12"/>
    <w:rsid w:val="001F1B3D"/>
    <w:rsid w:val="001F1D2C"/>
    <w:rsid w:val="001F2455"/>
    <w:rsid w:val="001F2463"/>
    <w:rsid w:val="001F2487"/>
    <w:rsid w:val="001F2513"/>
    <w:rsid w:val="001F259A"/>
    <w:rsid w:val="001F282A"/>
    <w:rsid w:val="001F295D"/>
    <w:rsid w:val="001F297F"/>
    <w:rsid w:val="001F29E0"/>
    <w:rsid w:val="001F2AAF"/>
    <w:rsid w:val="001F2D51"/>
    <w:rsid w:val="001F2EC7"/>
    <w:rsid w:val="001F2F1C"/>
    <w:rsid w:val="001F31D1"/>
    <w:rsid w:val="001F330B"/>
    <w:rsid w:val="001F3399"/>
    <w:rsid w:val="001F343F"/>
    <w:rsid w:val="001F373E"/>
    <w:rsid w:val="001F3866"/>
    <w:rsid w:val="001F386E"/>
    <w:rsid w:val="001F38DE"/>
    <w:rsid w:val="001F3DD8"/>
    <w:rsid w:val="001F3FF6"/>
    <w:rsid w:val="001F416E"/>
    <w:rsid w:val="001F42A7"/>
    <w:rsid w:val="001F42E1"/>
    <w:rsid w:val="001F436F"/>
    <w:rsid w:val="001F438C"/>
    <w:rsid w:val="001F43A2"/>
    <w:rsid w:val="001F43A8"/>
    <w:rsid w:val="001F4492"/>
    <w:rsid w:val="001F44EF"/>
    <w:rsid w:val="001F454B"/>
    <w:rsid w:val="001F4758"/>
    <w:rsid w:val="001F485F"/>
    <w:rsid w:val="001F48D0"/>
    <w:rsid w:val="001F48FC"/>
    <w:rsid w:val="001F4982"/>
    <w:rsid w:val="001F4AFF"/>
    <w:rsid w:val="001F509B"/>
    <w:rsid w:val="001F572A"/>
    <w:rsid w:val="001F579C"/>
    <w:rsid w:val="001F6055"/>
    <w:rsid w:val="001F60BA"/>
    <w:rsid w:val="001F60C0"/>
    <w:rsid w:val="001F6340"/>
    <w:rsid w:val="001F6656"/>
    <w:rsid w:val="001F6828"/>
    <w:rsid w:val="001F68CA"/>
    <w:rsid w:val="001F6933"/>
    <w:rsid w:val="001F6B33"/>
    <w:rsid w:val="001F6CBD"/>
    <w:rsid w:val="001F6DE0"/>
    <w:rsid w:val="001F6E0D"/>
    <w:rsid w:val="001F6E74"/>
    <w:rsid w:val="001F6F19"/>
    <w:rsid w:val="001F7073"/>
    <w:rsid w:val="001F7171"/>
    <w:rsid w:val="001F7542"/>
    <w:rsid w:val="001F75CD"/>
    <w:rsid w:val="001F764E"/>
    <w:rsid w:val="001F77FF"/>
    <w:rsid w:val="001F7889"/>
    <w:rsid w:val="001F7A55"/>
    <w:rsid w:val="001F7CA3"/>
    <w:rsid w:val="001F7D2A"/>
    <w:rsid w:val="001F7DBA"/>
    <w:rsid w:val="001F7EC3"/>
    <w:rsid w:val="001F7FBC"/>
    <w:rsid w:val="00200005"/>
    <w:rsid w:val="0020011D"/>
    <w:rsid w:val="0020040F"/>
    <w:rsid w:val="0020043A"/>
    <w:rsid w:val="00200571"/>
    <w:rsid w:val="0020057D"/>
    <w:rsid w:val="00200589"/>
    <w:rsid w:val="0020062D"/>
    <w:rsid w:val="0020068D"/>
    <w:rsid w:val="00200707"/>
    <w:rsid w:val="0020071D"/>
    <w:rsid w:val="002008D7"/>
    <w:rsid w:val="00200FF7"/>
    <w:rsid w:val="00201009"/>
    <w:rsid w:val="0020106D"/>
    <w:rsid w:val="002010F1"/>
    <w:rsid w:val="00201284"/>
    <w:rsid w:val="0020129C"/>
    <w:rsid w:val="002013C8"/>
    <w:rsid w:val="002014FF"/>
    <w:rsid w:val="00201715"/>
    <w:rsid w:val="00201A4F"/>
    <w:rsid w:val="00201B90"/>
    <w:rsid w:val="00201C39"/>
    <w:rsid w:val="00201CB6"/>
    <w:rsid w:val="00201D68"/>
    <w:rsid w:val="00201DA1"/>
    <w:rsid w:val="00202057"/>
    <w:rsid w:val="002020BE"/>
    <w:rsid w:val="00202234"/>
    <w:rsid w:val="00202321"/>
    <w:rsid w:val="00202A06"/>
    <w:rsid w:val="00202B74"/>
    <w:rsid w:val="00202B8A"/>
    <w:rsid w:val="00202BCB"/>
    <w:rsid w:val="00202BD6"/>
    <w:rsid w:val="00202C4E"/>
    <w:rsid w:val="00202F72"/>
    <w:rsid w:val="00202FF5"/>
    <w:rsid w:val="0020304B"/>
    <w:rsid w:val="00203122"/>
    <w:rsid w:val="0020317C"/>
    <w:rsid w:val="002031A1"/>
    <w:rsid w:val="002031C0"/>
    <w:rsid w:val="002031F7"/>
    <w:rsid w:val="00203233"/>
    <w:rsid w:val="00203320"/>
    <w:rsid w:val="00203365"/>
    <w:rsid w:val="0020344D"/>
    <w:rsid w:val="0020368D"/>
    <w:rsid w:val="00203764"/>
    <w:rsid w:val="00203832"/>
    <w:rsid w:val="002038D0"/>
    <w:rsid w:val="002038D5"/>
    <w:rsid w:val="00203AAE"/>
    <w:rsid w:val="00203B0F"/>
    <w:rsid w:val="00203B8F"/>
    <w:rsid w:val="00203D00"/>
    <w:rsid w:val="00203F23"/>
    <w:rsid w:val="0020413A"/>
    <w:rsid w:val="00204203"/>
    <w:rsid w:val="0020437C"/>
    <w:rsid w:val="002043A2"/>
    <w:rsid w:val="002043CC"/>
    <w:rsid w:val="002043E6"/>
    <w:rsid w:val="002045CF"/>
    <w:rsid w:val="0020482C"/>
    <w:rsid w:val="00204AEE"/>
    <w:rsid w:val="00204FD9"/>
    <w:rsid w:val="002051CD"/>
    <w:rsid w:val="002051D8"/>
    <w:rsid w:val="002054D7"/>
    <w:rsid w:val="002054E1"/>
    <w:rsid w:val="0020551D"/>
    <w:rsid w:val="0020563A"/>
    <w:rsid w:val="00205BF5"/>
    <w:rsid w:val="00205CA2"/>
    <w:rsid w:val="00205E9C"/>
    <w:rsid w:val="00205F91"/>
    <w:rsid w:val="0020613A"/>
    <w:rsid w:val="00206147"/>
    <w:rsid w:val="00206154"/>
    <w:rsid w:val="00206286"/>
    <w:rsid w:val="00206337"/>
    <w:rsid w:val="002065F2"/>
    <w:rsid w:val="00206944"/>
    <w:rsid w:val="002069BA"/>
    <w:rsid w:val="00206AAF"/>
    <w:rsid w:val="00206B37"/>
    <w:rsid w:val="00206C0D"/>
    <w:rsid w:val="00206C75"/>
    <w:rsid w:val="00206CBE"/>
    <w:rsid w:val="00206CFF"/>
    <w:rsid w:val="00206E9E"/>
    <w:rsid w:val="002073A5"/>
    <w:rsid w:val="0020743D"/>
    <w:rsid w:val="00207520"/>
    <w:rsid w:val="0020760B"/>
    <w:rsid w:val="00207698"/>
    <w:rsid w:val="002076DA"/>
    <w:rsid w:val="00207983"/>
    <w:rsid w:val="002079F1"/>
    <w:rsid w:val="00207A4B"/>
    <w:rsid w:val="00207BE7"/>
    <w:rsid w:val="0021002C"/>
    <w:rsid w:val="002100F5"/>
    <w:rsid w:val="00210170"/>
    <w:rsid w:val="002101D1"/>
    <w:rsid w:val="00210257"/>
    <w:rsid w:val="002102B5"/>
    <w:rsid w:val="00210401"/>
    <w:rsid w:val="00210469"/>
    <w:rsid w:val="0021050F"/>
    <w:rsid w:val="002105A2"/>
    <w:rsid w:val="002105E0"/>
    <w:rsid w:val="0021061A"/>
    <w:rsid w:val="0021071F"/>
    <w:rsid w:val="00210793"/>
    <w:rsid w:val="002107E5"/>
    <w:rsid w:val="002107F8"/>
    <w:rsid w:val="0021089A"/>
    <w:rsid w:val="002108CF"/>
    <w:rsid w:val="002109C2"/>
    <w:rsid w:val="00210B6A"/>
    <w:rsid w:val="00210D0C"/>
    <w:rsid w:val="00211015"/>
    <w:rsid w:val="00211131"/>
    <w:rsid w:val="0021115B"/>
    <w:rsid w:val="002112A0"/>
    <w:rsid w:val="00211373"/>
    <w:rsid w:val="00211418"/>
    <w:rsid w:val="00211685"/>
    <w:rsid w:val="00211954"/>
    <w:rsid w:val="00211B3B"/>
    <w:rsid w:val="00211B5D"/>
    <w:rsid w:val="00211CDF"/>
    <w:rsid w:val="00211D20"/>
    <w:rsid w:val="00211FEF"/>
    <w:rsid w:val="0021200B"/>
    <w:rsid w:val="0021226E"/>
    <w:rsid w:val="00212351"/>
    <w:rsid w:val="00212413"/>
    <w:rsid w:val="0021251D"/>
    <w:rsid w:val="00212649"/>
    <w:rsid w:val="002128CE"/>
    <w:rsid w:val="002128F3"/>
    <w:rsid w:val="00212C46"/>
    <w:rsid w:val="00212C91"/>
    <w:rsid w:val="00212F79"/>
    <w:rsid w:val="00212FD2"/>
    <w:rsid w:val="00213104"/>
    <w:rsid w:val="00213117"/>
    <w:rsid w:val="0021312F"/>
    <w:rsid w:val="00213427"/>
    <w:rsid w:val="002134D4"/>
    <w:rsid w:val="00213B75"/>
    <w:rsid w:val="00213D91"/>
    <w:rsid w:val="00214115"/>
    <w:rsid w:val="00214397"/>
    <w:rsid w:val="002143AB"/>
    <w:rsid w:val="00214405"/>
    <w:rsid w:val="00214412"/>
    <w:rsid w:val="002144FC"/>
    <w:rsid w:val="00214511"/>
    <w:rsid w:val="002146A0"/>
    <w:rsid w:val="00214912"/>
    <w:rsid w:val="00214933"/>
    <w:rsid w:val="00214967"/>
    <w:rsid w:val="00214993"/>
    <w:rsid w:val="00214A6F"/>
    <w:rsid w:val="00214EF2"/>
    <w:rsid w:val="00214FC4"/>
    <w:rsid w:val="0021528D"/>
    <w:rsid w:val="0021541A"/>
    <w:rsid w:val="002155E1"/>
    <w:rsid w:val="00215744"/>
    <w:rsid w:val="00215B0E"/>
    <w:rsid w:val="00215CF5"/>
    <w:rsid w:val="00215CF7"/>
    <w:rsid w:val="00215CFE"/>
    <w:rsid w:val="00215F0A"/>
    <w:rsid w:val="00215FCC"/>
    <w:rsid w:val="00216072"/>
    <w:rsid w:val="002160D7"/>
    <w:rsid w:val="0021639C"/>
    <w:rsid w:val="00216413"/>
    <w:rsid w:val="0021668C"/>
    <w:rsid w:val="00216B04"/>
    <w:rsid w:val="00216C0A"/>
    <w:rsid w:val="00216C7B"/>
    <w:rsid w:val="00216F12"/>
    <w:rsid w:val="00216FD9"/>
    <w:rsid w:val="002170EF"/>
    <w:rsid w:val="0021714E"/>
    <w:rsid w:val="002172D2"/>
    <w:rsid w:val="00217430"/>
    <w:rsid w:val="00217523"/>
    <w:rsid w:val="00217602"/>
    <w:rsid w:val="0021771A"/>
    <w:rsid w:val="00217884"/>
    <w:rsid w:val="002178F7"/>
    <w:rsid w:val="0021796E"/>
    <w:rsid w:val="00217A67"/>
    <w:rsid w:val="00217C92"/>
    <w:rsid w:val="00217EA2"/>
    <w:rsid w:val="00217F22"/>
    <w:rsid w:val="00217F74"/>
    <w:rsid w:val="00217FB1"/>
    <w:rsid w:val="00220006"/>
    <w:rsid w:val="00220302"/>
    <w:rsid w:val="0022033F"/>
    <w:rsid w:val="0022047A"/>
    <w:rsid w:val="00220537"/>
    <w:rsid w:val="00220996"/>
    <w:rsid w:val="00220BC1"/>
    <w:rsid w:val="00220E4F"/>
    <w:rsid w:val="00220ED6"/>
    <w:rsid w:val="00221024"/>
    <w:rsid w:val="00221210"/>
    <w:rsid w:val="00221271"/>
    <w:rsid w:val="00221460"/>
    <w:rsid w:val="00221677"/>
    <w:rsid w:val="002216F3"/>
    <w:rsid w:val="00221722"/>
    <w:rsid w:val="002217AD"/>
    <w:rsid w:val="002217D7"/>
    <w:rsid w:val="0022194B"/>
    <w:rsid w:val="002219EA"/>
    <w:rsid w:val="00221AB8"/>
    <w:rsid w:val="00221C42"/>
    <w:rsid w:val="00221C97"/>
    <w:rsid w:val="00221D1E"/>
    <w:rsid w:val="00221D7A"/>
    <w:rsid w:val="00221D99"/>
    <w:rsid w:val="00221E7A"/>
    <w:rsid w:val="002220CE"/>
    <w:rsid w:val="00222385"/>
    <w:rsid w:val="0022262F"/>
    <w:rsid w:val="00222687"/>
    <w:rsid w:val="002226AA"/>
    <w:rsid w:val="00222762"/>
    <w:rsid w:val="00222859"/>
    <w:rsid w:val="00222954"/>
    <w:rsid w:val="00222B19"/>
    <w:rsid w:val="00222BBC"/>
    <w:rsid w:val="00222C13"/>
    <w:rsid w:val="00222D39"/>
    <w:rsid w:val="00222DAE"/>
    <w:rsid w:val="0022307D"/>
    <w:rsid w:val="002230A8"/>
    <w:rsid w:val="00223140"/>
    <w:rsid w:val="00223192"/>
    <w:rsid w:val="00223249"/>
    <w:rsid w:val="00223795"/>
    <w:rsid w:val="002238CD"/>
    <w:rsid w:val="002239C6"/>
    <w:rsid w:val="00223A77"/>
    <w:rsid w:val="00223CFE"/>
    <w:rsid w:val="00223D82"/>
    <w:rsid w:val="00223DF3"/>
    <w:rsid w:val="002242CC"/>
    <w:rsid w:val="00224374"/>
    <w:rsid w:val="002243CC"/>
    <w:rsid w:val="002244C3"/>
    <w:rsid w:val="002245B3"/>
    <w:rsid w:val="002246BA"/>
    <w:rsid w:val="00224774"/>
    <w:rsid w:val="0022493C"/>
    <w:rsid w:val="002249FB"/>
    <w:rsid w:val="00224D7A"/>
    <w:rsid w:val="00225070"/>
    <w:rsid w:val="0022527D"/>
    <w:rsid w:val="0022548D"/>
    <w:rsid w:val="00225535"/>
    <w:rsid w:val="00225569"/>
    <w:rsid w:val="0022563E"/>
    <w:rsid w:val="002257DE"/>
    <w:rsid w:val="00225819"/>
    <w:rsid w:val="0022596D"/>
    <w:rsid w:val="002259BD"/>
    <w:rsid w:val="00225A4A"/>
    <w:rsid w:val="00225BBC"/>
    <w:rsid w:val="00226084"/>
    <w:rsid w:val="002260FD"/>
    <w:rsid w:val="002262D5"/>
    <w:rsid w:val="00226328"/>
    <w:rsid w:val="00226509"/>
    <w:rsid w:val="002266D8"/>
    <w:rsid w:val="00226818"/>
    <w:rsid w:val="00226C01"/>
    <w:rsid w:val="00226EB5"/>
    <w:rsid w:val="002271D1"/>
    <w:rsid w:val="002272C8"/>
    <w:rsid w:val="00227698"/>
    <w:rsid w:val="00227D05"/>
    <w:rsid w:val="00227EB5"/>
    <w:rsid w:val="00230038"/>
    <w:rsid w:val="0023008E"/>
    <w:rsid w:val="002301F9"/>
    <w:rsid w:val="00230279"/>
    <w:rsid w:val="002303CE"/>
    <w:rsid w:val="00230735"/>
    <w:rsid w:val="002307E6"/>
    <w:rsid w:val="0023082B"/>
    <w:rsid w:val="0023083F"/>
    <w:rsid w:val="00230887"/>
    <w:rsid w:val="00230BAD"/>
    <w:rsid w:val="00230EEA"/>
    <w:rsid w:val="00230F80"/>
    <w:rsid w:val="00230FC8"/>
    <w:rsid w:val="0023115B"/>
    <w:rsid w:val="00231682"/>
    <w:rsid w:val="002316D4"/>
    <w:rsid w:val="002317E7"/>
    <w:rsid w:val="00231850"/>
    <w:rsid w:val="00231E5C"/>
    <w:rsid w:val="0023207A"/>
    <w:rsid w:val="0023257E"/>
    <w:rsid w:val="00232741"/>
    <w:rsid w:val="002327DA"/>
    <w:rsid w:val="00232833"/>
    <w:rsid w:val="00232900"/>
    <w:rsid w:val="00232B76"/>
    <w:rsid w:val="00232E47"/>
    <w:rsid w:val="00232E56"/>
    <w:rsid w:val="00232E58"/>
    <w:rsid w:val="00232F35"/>
    <w:rsid w:val="00232FEE"/>
    <w:rsid w:val="00233305"/>
    <w:rsid w:val="00233386"/>
    <w:rsid w:val="0023341B"/>
    <w:rsid w:val="002334F5"/>
    <w:rsid w:val="00233573"/>
    <w:rsid w:val="002336CC"/>
    <w:rsid w:val="00233768"/>
    <w:rsid w:val="00233891"/>
    <w:rsid w:val="0023391E"/>
    <w:rsid w:val="00233A02"/>
    <w:rsid w:val="00233ACB"/>
    <w:rsid w:val="00233E98"/>
    <w:rsid w:val="002340C2"/>
    <w:rsid w:val="0023411F"/>
    <w:rsid w:val="0023412D"/>
    <w:rsid w:val="00234180"/>
    <w:rsid w:val="002341BC"/>
    <w:rsid w:val="00234613"/>
    <w:rsid w:val="002346D8"/>
    <w:rsid w:val="00234B1C"/>
    <w:rsid w:val="00234C13"/>
    <w:rsid w:val="00234E03"/>
    <w:rsid w:val="0023509B"/>
    <w:rsid w:val="00235185"/>
    <w:rsid w:val="002352FA"/>
    <w:rsid w:val="00235757"/>
    <w:rsid w:val="0023576A"/>
    <w:rsid w:val="0023587D"/>
    <w:rsid w:val="00235937"/>
    <w:rsid w:val="00235953"/>
    <w:rsid w:val="00235B16"/>
    <w:rsid w:val="00235B94"/>
    <w:rsid w:val="00235CA6"/>
    <w:rsid w:val="0023604C"/>
    <w:rsid w:val="002362B0"/>
    <w:rsid w:val="00236330"/>
    <w:rsid w:val="002363E9"/>
    <w:rsid w:val="00236445"/>
    <w:rsid w:val="00236585"/>
    <w:rsid w:val="002365BC"/>
    <w:rsid w:val="002369EB"/>
    <w:rsid w:val="00236D20"/>
    <w:rsid w:val="00236E8A"/>
    <w:rsid w:val="00236EED"/>
    <w:rsid w:val="002371B4"/>
    <w:rsid w:val="00237219"/>
    <w:rsid w:val="0023726A"/>
    <w:rsid w:val="002374C2"/>
    <w:rsid w:val="00237C06"/>
    <w:rsid w:val="00237C4B"/>
    <w:rsid w:val="00237F7B"/>
    <w:rsid w:val="00237F8E"/>
    <w:rsid w:val="002400A0"/>
    <w:rsid w:val="002400CD"/>
    <w:rsid w:val="00240112"/>
    <w:rsid w:val="00240322"/>
    <w:rsid w:val="00240869"/>
    <w:rsid w:val="00240B0E"/>
    <w:rsid w:val="00240C31"/>
    <w:rsid w:val="0024113C"/>
    <w:rsid w:val="00241175"/>
    <w:rsid w:val="0024126F"/>
    <w:rsid w:val="00241295"/>
    <w:rsid w:val="002413A7"/>
    <w:rsid w:val="002413C2"/>
    <w:rsid w:val="00241466"/>
    <w:rsid w:val="00241487"/>
    <w:rsid w:val="00241581"/>
    <w:rsid w:val="002416AB"/>
    <w:rsid w:val="00241722"/>
    <w:rsid w:val="00241822"/>
    <w:rsid w:val="0024184E"/>
    <w:rsid w:val="002419B1"/>
    <w:rsid w:val="00241B27"/>
    <w:rsid w:val="00241B60"/>
    <w:rsid w:val="00241B92"/>
    <w:rsid w:val="00241D23"/>
    <w:rsid w:val="00241D6B"/>
    <w:rsid w:val="00241DAC"/>
    <w:rsid w:val="00241E37"/>
    <w:rsid w:val="00242101"/>
    <w:rsid w:val="002426D8"/>
    <w:rsid w:val="00242716"/>
    <w:rsid w:val="0024280C"/>
    <w:rsid w:val="002428A1"/>
    <w:rsid w:val="00242934"/>
    <w:rsid w:val="00242935"/>
    <w:rsid w:val="00242B2C"/>
    <w:rsid w:val="00242D0B"/>
    <w:rsid w:val="00243073"/>
    <w:rsid w:val="002431FD"/>
    <w:rsid w:val="002435F1"/>
    <w:rsid w:val="002437E2"/>
    <w:rsid w:val="00243BC2"/>
    <w:rsid w:val="00243D13"/>
    <w:rsid w:val="00243E3A"/>
    <w:rsid w:val="00243F78"/>
    <w:rsid w:val="0024401A"/>
    <w:rsid w:val="00244046"/>
    <w:rsid w:val="00244353"/>
    <w:rsid w:val="0024473F"/>
    <w:rsid w:val="0024478C"/>
    <w:rsid w:val="00244882"/>
    <w:rsid w:val="00244CB3"/>
    <w:rsid w:val="00244DAC"/>
    <w:rsid w:val="00244DD7"/>
    <w:rsid w:val="00244F0A"/>
    <w:rsid w:val="002450D6"/>
    <w:rsid w:val="00245220"/>
    <w:rsid w:val="002452E1"/>
    <w:rsid w:val="0024545F"/>
    <w:rsid w:val="002458DF"/>
    <w:rsid w:val="00245AB7"/>
    <w:rsid w:val="00245B24"/>
    <w:rsid w:val="00245C84"/>
    <w:rsid w:val="00245D56"/>
    <w:rsid w:val="002461BE"/>
    <w:rsid w:val="00246326"/>
    <w:rsid w:val="0024637F"/>
    <w:rsid w:val="00246528"/>
    <w:rsid w:val="002465A1"/>
    <w:rsid w:val="00246914"/>
    <w:rsid w:val="0024699E"/>
    <w:rsid w:val="00246A33"/>
    <w:rsid w:val="00246BE5"/>
    <w:rsid w:val="00246C63"/>
    <w:rsid w:val="00246D72"/>
    <w:rsid w:val="00246F16"/>
    <w:rsid w:val="00247154"/>
    <w:rsid w:val="002472AE"/>
    <w:rsid w:val="00247482"/>
    <w:rsid w:val="002474D3"/>
    <w:rsid w:val="00247643"/>
    <w:rsid w:val="002476BE"/>
    <w:rsid w:val="002477DC"/>
    <w:rsid w:val="00247BA3"/>
    <w:rsid w:val="00247D97"/>
    <w:rsid w:val="00247DA1"/>
    <w:rsid w:val="00247EDD"/>
    <w:rsid w:val="002501EF"/>
    <w:rsid w:val="00250226"/>
    <w:rsid w:val="00250458"/>
    <w:rsid w:val="002504AE"/>
    <w:rsid w:val="00250504"/>
    <w:rsid w:val="0025055A"/>
    <w:rsid w:val="00250616"/>
    <w:rsid w:val="0025064A"/>
    <w:rsid w:val="0025065A"/>
    <w:rsid w:val="002507FC"/>
    <w:rsid w:val="00250885"/>
    <w:rsid w:val="002509DC"/>
    <w:rsid w:val="00250A6E"/>
    <w:rsid w:val="00250B9D"/>
    <w:rsid w:val="00250BD8"/>
    <w:rsid w:val="00250EA7"/>
    <w:rsid w:val="00250EF3"/>
    <w:rsid w:val="0025116C"/>
    <w:rsid w:val="00251352"/>
    <w:rsid w:val="00251666"/>
    <w:rsid w:val="00251818"/>
    <w:rsid w:val="00251C93"/>
    <w:rsid w:val="00251F4A"/>
    <w:rsid w:val="00252033"/>
    <w:rsid w:val="002520EA"/>
    <w:rsid w:val="00252140"/>
    <w:rsid w:val="00252507"/>
    <w:rsid w:val="00252549"/>
    <w:rsid w:val="0025261A"/>
    <w:rsid w:val="0025262C"/>
    <w:rsid w:val="00252704"/>
    <w:rsid w:val="0025297F"/>
    <w:rsid w:val="00252AEA"/>
    <w:rsid w:val="00252CDA"/>
    <w:rsid w:val="00252D6B"/>
    <w:rsid w:val="00252DA1"/>
    <w:rsid w:val="00252EC7"/>
    <w:rsid w:val="00252F9B"/>
    <w:rsid w:val="0025303F"/>
    <w:rsid w:val="00253090"/>
    <w:rsid w:val="002530A4"/>
    <w:rsid w:val="0025355B"/>
    <w:rsid w:val="00253773"/>
    <w:rsid w:val="00253794"/>
    <w:rsid w:val="002538C9"/>
    <w:rsid w:val="00253D20"/>
    <w:rsid w:val="00253D51"/>
    <w:rsid w:val="00253DC8"/>
    <w:rsid w:val="00253DD1"/>
    <w:rsid w:val="002540AD"/>
    <w:rsid w:val="002540E4"/>
    <w:rsid w:val="002544A0"/>
    <w:rsid w:val="0025456A"/>
    <w:rsid w:val="002547B8"/>
    <w:rsid w:val="002547D4"/>
    <w:rsid w:val="0025487D"/>
    <w:rsid w:val="00254AAD"/>
    <w:rsid w:val="00254ACD"/>
    <w:rsid w:val="00254FB3"/>
    <w:rsid w:val="00255025"/>
    <w:rsid w:val="00255354"/>
    <w:rsid w:val="002553C6"/>
    <w:rsid w:val="0025594D"/>
    <w:rsid w:val="002559C5"/>
    <w:rsid w:val="00255AB2"/>
    <w:rsid w:val="00255BD8"/>
    <w:rsid w:val="00255D66"/>
    <w:rsid w:val="00255D94"/>
    <w:rsid w:val="00255E43"/>
    <w:rsid w:val="00255FE8"/>
    <w:rsid w:val="002561F3"/>
    <w:rsid w:val="002562EB"/>
    <w:rsid w:val="002563AF"/>
    <w:rsid w:val="0025648E"/>
    <w:rsid w:val="002565ED"/>
    <w:rsid w:val="002567FC"/>
    <w:rsid w:val="00256949"/>
    <w:rsid w:val="0025697E"/>
    <w:rsid w:val="00256B27"/>
    <w:rsid w:val="00256CC0"/>
    <w:rsid w:val="00256EEA"/>
    <w:rsid w:val="00256FAA"/>
    <w:rsid w:val="00256FC1"/>
    <w:rsid w:val="00257051"/>
    <w:rsid w:val="00257064"/>
    <w:rsid w:val="00257140"/>
    <w:rsid w:val="00257208"/>
    <w:rsid w:val="002572E5"/>
    <w:rsid w:val="00257339"/>
    <w:rsid w:val="002573DB"/>
    <w:rsid w:val="002573F2"/>
    <w:rsid w:val="00257456"/>
    <w:rsid w:val="002575EA"/>
    <w:rsid w:val="00257A29"/>
    <w:rsid w:val="00257AC3"/>
    <w:rsid w:val="00257B28"/>
    <w:rsid w:val="00257C6C"/>
    <w:rsid w:val="00257D3A"/>
    <w:rsid w:val="00257DA4"/>
    <w:rsid w:val="00257E71"/>
    <w:rsid w:val="00260090"/>
    <w:rsid w:val="002600EF"/>
    <w:rsid w:val="0026019B"/>
    <w:rsid w:val="0026019E"/>
    <w:rsid w:val="0026035F"/>
    <w:rsid w:val="00260611"/>
    <w:rsid w:val="002607F9"/>
    <w:rsid w:val="0026094A"/>
    <w:rsid w:val="00260973"/>
    <w:rsid w:val="00260A2E"/>
    <w:rsid w:val="00260A73"/>
    <w:rsid w:val="00260B52"/>
    <w:rsid w:val="00260E26"/>
    <w:rsid w:val="00260E8E"/>
    <w:rsid w:val="00260EDD"/>
    <w:rsid w:val="00260FF2"/>
    <w:rsid w:val="00261084"/>
    <w:rsid w:val="00261127"/>
    <w:rsid w:val="00261197"/>
    <w:rsid w:val="00261265"/>
    <w:rsid w:val="00261319"/>
    <w:rsid w:val="002613B7"/>
    <w:rsid w:val="00261550"/>
    <w:rsid w:val="00261656"/>
    <w:rsid w:val="00261684"/>
    <w:rsid w:val="00261724"/>
    <w:rsid w:val="00261782"/>
    <w:rsid w:val="00261AE2"/>
    <w:rsid w:val="00261BC2"/>
    <w:rsid w:val="00261C9F"/>
    <w:rsid w:val="00261D6F"/>
    <w:rsid w:val="00261D72"/>
    <w:rsid w:val="00262113"/>
    <w:rsid w:val="002622FB"/>
    <w:rsid w:val="0026232A"/>
    <w:rsid w:val="00262502"/>
    <w:rsid w:val="0026255D"/>
    <w:rsid w:val="0026271E"/>
    <w:rsid w:val="00262753"/>
    <w:rsid w:val="0026276F"/>
    <w:rsid w:val="002627B4"/>
    <w:rsid w:val="00262952"/>
    <w:rsid w:val="00262A33"/>
    <w:rsid w:val="00262AC5"/>
    <w:rsid w:val="00262C6F"/>
    <w:rsid w:val="00262CAF"/>
    <w:rsid w:val="00262F01"/>
    <w:rsid w:val="002631E0"/>
    <w:rsid w:val="002631F0"/>
    <w:rsid w:val="00263284"/>
    <w:rsid w:val="002635F7"/>
    <w:rsid w:val="00263772"/>
    <w:rsid w:val="0026390E"/>
    <w:rsid w:val="00263963"/>
    <w:rsid w:val="00263A9F"/>
    <w:rsid w:val="00263B43"/>
    <w:rsid w:val="00263B68"/>
    <w:rsid w:val="00263C70"/>
    <w:rsid w:val="00263CB6"/>
    <w:rsid w:val="00263D09"/>
    <w:rsid w:val="00264221"/>
    <w:rsid w:val="0026429F"/>
    <w:rsid w:val="00264483"/>
    <w:rsid w:val="002644DC"/>
    <w:rsid w:val="0026457D"/>
    <w:rsid w:val="002645F0"/>
    <w:rsid w:val="0026477A"/>
    <w:rsid w:val="00264871"/>
    <w:rsid w:val="00264AEA"/>
    <w:rsid w:val="00264C3E"/>
    <w:rsid w:val="00264D36"/>
    <w:rsid w:val="00264D45"/>
    <w:rsid w:val="00264DC9"/>
    <w:rsid w:val="00264EA4"/>
    <w:rsid w:val="00264FD2"/>
    <w:rsid w:val="00265100"/>
    <w:rsid w:val="0026517E"/>
    <w:rsid w:val="002651EE"/>
    <w:rsid w:val="002652A9"/>
    <w:rsid w:val="00265331"/>
    <w:rsid w:val="0026533B"/>
    <w:rsid w:val="0026537A"/>
    <w:rsid w:val="002653B1"/>
    <w:rsid w:val="002653DB"/>
    <w:rsid w:val="00265598"/>
    <w:rsid w:val="002655EB"/>
    <w:rsid w:val="002655F1"/>
    <w:rsid w:val="00265815"/>
    <w:rsid w:val="00265856"/>
    <w:rsid w:val="002658F9"/>
    <w:rsid w:val="00265935"/>
    <w:rsid w:val="00265966"/>
    <w:rsid w:val="002659E6"/>
    <w:rsid w:val="00265A9E"/>
    <w:rsid w:val="00265AC6"/>
    <w:rsid w:val="00265E1D"/>
    <w:rsid w:val="002660A9"/>
    <w:rsid w:val="00266330"/>
    <w:rsid w:val="0026650D"/>
    <w:rsid w:val="002667B6"/>
    <w:rsid w:val="0026696F"/>
    <w:rsid w:val="00266CF7"/>
    <w:rsid w:val="00266F14"/>
    <w:rsid w:val="00267021"/>
    <w:rsid w:val="00267080"/>
    <w:rsid w:val="002670D7"/>
    <w:rsid w:val="0026710F"/>
    <w:rsid w:val="00267155"/>
    <w:rsid w:val="0026716E"/>
    <w:rsid w:val="0026744E"/>
    <w:rsid w:val="002674E5"/>
    <w:rsid w:val="0026754A"/>
    <w:rsid w:val="00267589"/>
    <w:rsid w:val="002676A0"/>
    <w:rsid w:val="00267785"/>
    <w:rsid w:val="002679C1"/>
    <w:rsid w:val="00267A66"/>
    <w:rsid w:val="00267BAD"/>
    <w:rsid w:val="00267E8C"/>
    <w:rsid w:val="00267EAE"/>
    <w:rsid w:val="00267F71"/>
    <w:rsid w:val="00267FD9"/>
    <w:rsid w:val="00270027"/>
    <w:rsid w:val="00270256"/>
    <w:rsid w:val="0027041E"/>
    <w:rsid w:val="00270525"/>
    <w:rsid w:val="002705E2"/>
    <w:rsid w:val="002706EF"/>
    <w:rsid w:val="00270850"/>
    <w:rsid w:val="0027086D"/>
    <w:rsid w:val="00270B3B"/>
    <w:rsid w:val="00270B94"/>
    <w:rsid w:val="00270D24"/>
    <w:rsid w:val="00270DC3"/>
    <w:rsid w:val="00270DD8"/>
    <w:rsid w:val="0027102F"/>
    <w:rsid w:val="0027111C"/>
    <w:rsid w:val="00271195"/>
    <w:rsid w:val="0027120D"/>
    <w:rsid w:val="002712BB"/>
    <w:rsid w:val="0027138C"/>
    <w:rsid w:val="0027138F"/>
    <w:rsid w:val="0027174E"/>
    <w:rsid w:val="0027182C"/>
    <w:rsid w:val="002718ED"/>
    <w:rsid w:val="00271A32"/>
    <w:rsid w:val="00271C38"/>
    <w:rsid w:val="00271CA8"/>
    <w:rsid w:val="00272073"/>
    <w:rsid w:val="0027208D"/>
    <w:rsid w:val="00272167"/>
    <w:rsid w:val="002723B6"/>
    <w:rsid w:val="002727BF"/>
    <w:rsid w:val="002727EB"/>
    <w:rsid w:val="002728A7"/>
    <w:rsid w:val="002729B0"/>
    <w:rsid w:val="00272CEF"/>
    <w:rsid w:val="00272D2C"/>
    <w:rsid w:val="00272D91"/>
    <w:rsid w:val="00272E03"/>
    <w:rsid w:val="002731B4"/>
    <w:rsid w:val="002731F9"/>
    <w:rsid w:val="00273510"/>
    <w:rsid w:val="0027367D"/>
    <w:rsid w:val="00273760"/>
    <w:rsid w:val="002737F5"/>
    <w:rsid w:val="00273AB0"/>
    <w:rsid w:val="00273B8E"/>
    <w:rsid w:val="00273BB9"/>
    <w:rsid w:val="00273C08"/>
    <w:rsid w:val="00273C4C"/>
    <w:rsid w:val="00273D81"/>
    <w:rsid w:val="00274082"/>
    <w:rsid w:val="00274219"/>
    <w:rsid w:val="0027421C"/>
    <w:rsid w:val="00274228"/>
    <w:rsid w:val="002743AA"/>
    <w:rsid w:val="0027443D"/>
    <w:rsid w:val="0027443F"/>
    <w:rsid w:val="0027446A"/>
    <w:rsid w:val="002744AA"/>
    <w:rsid w:val="0027466C"/>
    <w:rsid w:val="002747B4"/>
    <w:rsid w:val="002747D1"/>
    <w:rsid w:val="00274888"/>
    <w:rsid w:val="00274930"/>
    <w:rsid w:val="00274946"/>
    <w:rsid w:val="0027496D"/>
    <w:rsid w:val="00274986"/>
    <w:rsid w:val="00274AEA"/>
    <w:rsid w:val="00274E2B"/>
    <w:rsid w:val="00274FB2"/>
    <w:rsid w:val="00275168"/>
    <w:rsid w:val="0027521B"/>
    <w:rsid w:val="0027522F"/>
    <w:rsid w:val="00275596"/>
    <w:rsid w:val="002755B9"/>
    <w:rsid w:val="002755FA"/>
    <w:rsid w:val="0027565E"/>
    <w:rsid w:val="002756C0"/>
    <w:rsid w:val="00275744"/>
    <w:rsid w:val="0027576C"/>
    <w:rsid w:val="00275825"/>
    <w:rsid w:val="002758B4"/>
    <w:rsid w:val="002758E8"/>
    <w:rsid w:val="00275919"/>
    <w:rsid w:val="00275B2D"/>
    <w:rsid w:val="00275DF4"/>
    <w:rsid w:val="00275F2F"/>
    <w:rsid w:val="002760CE"/>
    <w:rsid w:val="0027626C"/>
    <w:rsid w:val="00276372"/>
    <w:rsid w:val="0027640B"/>
    <w:rsid w:val="00276556"/>
    <w:rsid w:val="00276832"/>
    <w:rsid w:val="00276BB2"/>
    <w:rsid w:val="00276D90"/>
    <w:rsid w:val="002771A1"/>
    <w:rsid w:val="002773A2"/>
    <w:rsid w:val="00277523"/>
    <w:rsid w:val="0027754E"/>
    <w:rsid w:val="00277639"/>
    <w:rsid w:val="00277714"/>
    <w:rsid w:val="002778F8"/>
    <w:rsid w:val="00277A0A"/>
    <w:rsid w:val="00277A53"/>
    <w:rsid w:val="00277D50"/>
    <w:rsid w:val="00277DCD"/>
    <w:rsid w:val="00277E85"/>
    <w:rsid w:val="00277F5E"/>
    <w:rsid w:val="00277FC0"/>
    <w:rsid w:val="00277FFE"/>
    <w:rsid w:val="00280A92"/>
    <w:rsid w:val="00280AFD"/>
    <w:rsid w:val="00280C5C"/>
    <w:rsid w:val="00280E9A"/>
    <w:rsid w:val="00280EF5"/>
    <w:rsid w:val="00280FF3"/>
    <w:rsid w:val="0028133C"/>
    <w:rsid w:val="002814E9"/>
    <w:rsid w:val="00281517"/>
    <w:rsid w:val="0028165F"/>
    <w:rsid w:val="00281717"/>
    <w:rsid w:val="00281792"/>
    <w:rsid w:val="00281A18"/>
    <w:rsid w:val="00281B20"/>
    <w:rsid w:val="00281B32"/>
    <w:rsid w:val="00281B37"/>
    <w:rsid w:val="00281E25"/>
    <w:rsid w:val="00281E91"/>
    <w:rsid w:val="002821FF"/>
    <w:rsid w:val="00282219"/>
    <w:rsid w:val="00282274"/>
    <w:rsid w:val="002822BD"/>
    <w:rsid w:val="00282391"/>
    <w:rsid w:val="002823E6"/>
    <w:rsid w:val="002824BD"/>
    <w:rsid w:val="002824C5"/>
    <w:rsid w:val="00282526"/>
    <w:rsid w:val="002825B3"/>
    <w:rsid w:val="0028270C"/>
    <w:rsid w:val="00282749"/>
    <w:rsid w:val="0028287C"/>
    <w:rsid w:val="002829D2"/>
    <w:rsid w:val="00282B3C"/>
    <w:rsid w:val="00282B7A"/>
    <w:rsid w:val="00282D59"/>
    <w:rsid w:val="00282E7D"/>
    <w:rsid w:val="00283139"/>
    <w:rsid w:val="00283200"/>
    <w:rsid w:val="002834E0"/>
    <w:rsid w:val="0028361F"/>
    <w:rsid w:val="00283794"/>
    <w:rsid w:val="002837A5"/>
    <w:rsid w:val="002837BB"/>
    <w:rsid w:val="002838A9"/>
    <w:rsid w:val="002838BB"/>
    <w:rsid w:val="00283993"/>
    <w:rsid w:val="00283A2E"/>
    <w:rsid w:val="00283D26"/>
    <w:rsid w:val="00283DE7"/>
    <w:rsid w:val="00283E03"/>
    <w:rsid w:val="00283F01"/>
    <w:rsid w:val="00284126"/>
    <w:rsid w:val="002842E5"/>
    <w:rsid w:val="002844C0"/>
    <w:rsid w:val="002844DF"/>
    <w:rsid w:val="00284531"/>
    <w:rsid w:val="0028459F"/>
    <w:rsid w:val="002846B2"/>
    <w:rsid w:val="00284772"/>
    <w:rsid w:val="002849FA"/>
    <w:rsid w:val="00284AD9"/>
    <w:rsid w:val="00284C5C"/>
    <w:rsid w:val="00284D4B"/>
    <w:rsid w:val="00284E38"/>
    <w:rsid w:val="00285205"/>
    <w:rsid w:val="00285324"/>
    <w:rsid w:val="00285332"/>
    <w:rsid w:val="002853B4"/>
    <w:rsid w:val="002853BF"/>
    <w:rsid w:val="0028545D"/>
    <w:rsid w:val="0028548A"/>
    <w:rsid w:val="00285503"/>
    <w:rsid w:val="00285567"/>
    <w:rsid w:val="002855C3"/>
    <w:rsid w:val="00285701"/>
    <w:rsid w:val="00285730"/>
    <w:rsid w:val="0028573B"/>
    <w:rsid w:val="002857F8"/>
    <w:rsid w:val="00285962"/>
    <w:rsid w:val="00285A27"/>
    <w:rsid w:val="00285B07"/>
    <w:rsid w:val="00285B1C"/>
    <w:rsid w:val="00285CB5"/>
    <w:rsid w:val="00285D3B"/>
    <w:rsid w:val="00285F58"/>
    <w:rsid w:val="00286161"/>
    <w:rsid w:val="0028619C"/>
    <w:rsid w:val="0028639D"/>
    <w:rsid w:val="0028642C"/>
    <w:rsid w:val="002866C5"/>
    <w:rsid w:val="0028687D"/>
    <w:rsid w:val="00286A24"/>
    <w:rsid w:val="00286BE4"/>
    <w:rsid w:val="00286C52"/>
    <w:rsid w:val="00286C6E"/>
    <w:rsid w:val="00286D5A"/>
    <w:rsid w:val="00286FF7"/>
    <w:rsid w:val="00287091"/>
    <w:rsid w:val="002870DC"/>
    <w:rsid w:val="002872A1"/>
    <w:rsid w:val="00287523"/>
    <w:rsid w:val="0028762C"/>
    <w:rsid w:val="002876AC"/>
    <w:rsid w:val="002877CC"/>
    <w:rsid w:val="00287883"/>
    <w:rsid w:val="00287AC1"/>
    <w:rsid w:val="00287B09"/>
    <w:rsid w:val="00287B74"/>
    <w:rsid w:val="00287E39"/>
    <w:rsid w:val="00287F18"/>
    <w:rsid w:val="00287F4A"/>
    <w:rsid w:val="00287FDC"/>
    <w:rsid w:val="0029000F"/>
    <w:rsid w:val="00290060"/>
    <w:rsid w:val="00290201"/>
    <w:rsid w:val="00290264"/>
    <w:rsid w:val="0029040A"/>
    <w:rsid w:val="002904C5"/>
    <w:rsid w:val="00290651"/>
    <w:rsid w:val="002907A4"/>
    <w:rsid w:val="002908F4"/>
    <w:rsid w:val="00290927"/>
    <w:rsid w:val="002909C9"/>
    <w:rsid w:val="00290A3B"/>
    <w:rsid w:val="00290A5B"/>
    <w:rsid w:val="00290CC2"/>
    <w:rsid w:val="00290D1E"/>
    <w:rsid w:val="00291097"/>
    <w:rsid w:val="002910EC"/>
    <w:rsid w:val="002911EB"/>
    <w:rsid w:val="002912C1"/>
    <w:rsid w:val="002912FC"/>
    <w:rsid w:val="00291348"/>
    <w:rsid w:val="00291491"/>
    <w:rsid w:val="00291BA2"/>
    <w:rsid w:val="00291CB0"/>
    <w:rsid w:val="00291DF1"/>
    <w:rsid w:val="00291E14"/>
    <w:rsid w:val="00291E51"/>
    <w:rsid w:val="00291FD1"/>
    <w:rsid w:val="00291FFE"/>
    <w:rsid w:val="0029200A"/>
    <w:rsid w:val="00292040"/>
    <w:rsid w:val="002920FB"/>
    <w:rsid w:val="0029270C"/>
    <w:rsid w:val="00292820"/>
    <w:rsid w:val="00292A18"/>
    <w:rsid w:val="00292A88"/>
    <w:rsid w:val="00292CF8"/>
    <w:rsid w:val="00292D28"/>
    <w:rsid w:val="00292EEA"/>
    <w:rsid w:val="00292F7E"/>
    <w:rsid w:val="002932F3"/>
    <w:rsid w:val="002936E8"/>
    <w:rsid w:val="002937A7"/>
    <w:rsid w:val="00293995"/>
    <w:rsid w:val="00293AA1"/>
    <w:rsid w:val="00293B94"/>
    <w:rsid w:val="00293CBA"/>
    <w:rsid w:val="00293DC6"/>
    <w:rsid w:val="00293E95"/>
    <w:rsid w:val="00293F19"/>
    <w:rsid w:val="00293F47"/>
    <w:rsid w:val="0029402F"/>
    <w:rsid w:val="00294344"/>
    <w:rsid w:val="002945C1"/>
    <w:rsid w:val="0029472E"/>
    <w:rsid w:val="002948DD"/>
    <w:rsid w:val="00294D91"/>
    <w:rsid w:val="00294DEA"/>
    <w:rsid w:val="00294F6D"/>
    <w:rsid w:val="0029505F"/>
    <w:rsid w:val="002951E1"/>
    <w:rsid w:val="002952F9"/>
    <w:rsid w:val="0029530A"/>
    <w:rsid w:val="002954F2"/>
    <w:rsid w:val="00295647"/>
    <w:rsid w:val="00295B91"/>
    <w:rsid w:val="00295D77"/>
    <w:rsid w:val="00295DC3"/>
    <w:rsid w:val="00295DEB"/>
    <w:rsid w:val="00295E9C"/>
    <w:rsid w:val="0029607A"/>
    <w:rsid w:val="002961BB"/>
    <w:rsid w:val="002964F2"/>
    <w:rsid w:val="002965FE"/>
    <w:rsid w:val="0029671D"/>
    <w:rsid w:val="002968FB"/>
    <w:rsid w:val="00296AA9"/>
    <w:rsid w:val="00296AEB"/>
    <w:rsid w:val="00296B5E"/>
    <w:rsid w:val="00296D2C"/>
    <w:rsid w:val="00296FBD"/>
    <w:rsid w:val="00297088"/>
    <w:rsid w:val="002970BA"/>
    <w:rsid w:val="0029720F"/>
    <w:rsid w:val="00297273"/>
    <w:rsid w:val="00297351"/>
    <w:rsid w:val="002973B9"/>
    <w:rsid w:val="002974BF"/>
    <w:rsid w:val="002974F5"/>
    <w:rsid w:val="00297747"/>
    <w:rsid w:val="00297ACD"/>
    <w:rsid w:val="00297C54"/>
    <w:rsid w:val="00297F52"/>
    <w:rsid w:val="00297FC2"/>
    <w:rsid w:val="002A0023"/>
    <w:rsid w:val="002A003F"/>
    <w:rsid w:val="002A020B"/>
    <w:rsid w:val="002A031C"/>
    <w:rsid w:val="002A0420"/>
    <w:rsid w:val="002A04D4"/>
    <w:rsid w:val="002A0640"/>
    <w:rsid w:val="002A07B0"/>
    <w:rsid w:val="002A0846"/>
    <w:rsid w:val="002A0A3B"/>
    <w:rsid w:val="002A0E2A"/>
    <w:rsid w:val="002A108A"/>
    <w:rsid w:val="002A11D3"/>
    <w:rsid w:val="002A1421"/>
    <w:rsid w:val="002A145A"/>
    <w:rsid w:val="002A1721"/>
    <w:rsid w:val="002A179F"/>
    <w:rsid w:val="002A18E2"/>
    <w:rsid w:val="002A191C"/>
    <w:rsid w:val="002A1971"/>
    <w:rsid w:val="002A19EA"/>
    <w:rsid w:val="002A1A2E"/>
    <w:rsid w:val="002A1B06"/>
    <w:rsid w:val="002A1B8A"/>
    <w:rsid w:val="002A1C63"/>
    <w:rsid w:val="002A1CC6"/>
    <w:rsid w:val="002A1E31"/>
    <w:rsid w:val="002A1FA6"/>
    <w:rsid w:val="002A1FA8"/>
    <w:rsid w:val="002A2127"/>
    <w:rsid w:val="002A21DA"/>
    <w:rsid w:val="002A22B2"/>
    <w:rsid w:val="002A234B"/>
    <w:rsid w:val="002A24D4"/>
    <w:rsid w:val="002A2504"/>
    <w:rsid w:val="002A2666"/>
    <w:rsid w:val="002A2AFF"/>
    <w:rsid w:val="002A2E92"/>
    <w:rsid w:val="002A2FA2"/>
    <w:rsid w:val="002A336C"/>
    <w:rsid w:val="002A33E3"/>
    <w:rsid w:val="002A34BE"/>
    <w:rsid w:val="002A35F6"/>
    <w:rsid w:val="002A361B"/>
    <w:rsid w:val="002A3A3C"/>
    <w:rsid w:val="002A3B88"/>
    <w:rsid w:val="002A3D35"/>
    <w:rsid w:val="002A3D37"/>
    <w:rsid w:val="002A3F2F"/>
    <w:rsid w:val="002A3F64"/>
    <w:rsid w:val="002A3F98"/>
    <w:rsid w:val="002A4030"/>
    <w:rsid w:val="002A434C"/>
    <w:rsid w:val="002A45C2"/>
    <w:rsid w:val="002A46D7"/>
    <w:rsid w:val="002A4A0E"/>
    <w:rsid w:val="002A4A1C"/>
    <w:rsid w:val="002A4A51"/>
    <w:rsid w:val="002A4CDF"/>
    <w:rsid w:val="002A4D32"/>
    <w:rsid w:val="002A4D69"/>
    <w:rsid w:val="002A4DCC"/>
    <w:rsid w:val="002A502D"/>
    <w:rsid w:val="002A50A4"/>
    <w:rsid w:val="002A50BB"/>
    <w:rsid w:val="002A5245"/>
    <w:rsid w:val="002A5307"/>
    <w:rsid w:val="002A5690"/>
    <w:rsid w:val="002A56F5"/>
    <w:rsid w:val="002A5912"/>
    <w:rsid w:val="002A597C"/>
    <w:rsid w:val="002A59CC"/>
    <w:rsid w:val="002A5D6E"/>
    <w:rsid w:val="002A5D8A"/>
    <w:rsid w:val="002A5F5A"/>
    <w:rsid w:val="002A607A"/>
    <w:rsid w:val="002A60B9"/>
    <w:rsid w:val="002A60EB"/>
    <w:rsid w:val="002A6952"/>
    <w:rsid w:val="002A6A30"/>
    <w:rsid w:val="002A6B28"/>
    <w:rsid w:val="002A6E21"/>
    <w:rsid w:val="002A706F"/>
    <w:rsid w:val="002A7092"/>
    <w:rsid w:val="002A7122"/>
    <w:rsid w:val="002A71D8"/>
    <w:rsid w:val="002A7309"/>
    <w:rsid w:val="002A7330"/>
    <w:rsid w:val="002A7477"/>
    <w:rsid w:val="002A74A2"/>
    <w:rsid w:val="002A7758"/>
    <w:rsid w:val="002A77BE"/>
    <w:rsid w:val="002A79CB"/>
    <w:rsid w:val="002A79EE"/>
    <w:rsid w:val="002A7B41"/>
    <w:rsid w:val="002A7EF9"/>
    <w:rsid w:val="002B0168"/>
    <w:rsid w:val="002B01D3"/>
    <w:rsid w:val="002B01DD"/>
    <w:rsid w:val="002B027A"/>
    <w:rsid w:val="002B0280"/>
    <w:rsid w:val="002B049E"/>
    <w:rsid w:val="002B07C2"/>
    <w:rsid w:val="002B0856"/>
    <w:rsid w:val="002B08DA"/>
    <w:rsid w:val="002B0C5E"/>
    <w:rsid w:val="002B12ED"/>
    <w:rsid w:val="002B132B"/>
    <w:rsid w:val="002B1573"/>
    <w:rsid w:val="002B1821"/>
    <w:rsid w:val="002B189F"/>
    <w:rsid w:val="002B18DF"/>
    <w:rsid w:val="002B1A1D"/>
    <w:rsid w:val="002B1A49"/>
    <w:rsid w:val="002B1D1D"/>
    <w:rsid w:val="002B1F34"/>
    <w:rsid w:val="002B23C1"/>
    <w:rsid w:val="002B2434"/>
    <w:rsid w:val="002B263C"/>
    <w:rsid w:val="002B279A"/>
    <w:rsid w:val="002B2ABD"/>
    <w:rsid w:val="002B2AF3"/>
    <w:rsid w:val="002B2BBA"/>
    <w:rsid w:val="002B2C58"/>
    <w:rsid w:val="002B2CD8"/>
    <w:rsid w:val="002B2D84"/>
    <w:rsid w:val="002B2D9F"/>
    <w:rsid w:val="002B2DC1"/>
    <w:rsid w:val="002B302A"/>
    <w:rsid w:val="002B3051"/>
    <w:rsid w:val="002B30E3"/>
    <w:rsid w:val="002B3105"/>
    <w:rsid w:val="002B3262"/>
    <w:rsid w:val="002B357D"/>
    <w:rsid w:val="002B3873"/>
    <w:rsid w:val="002B39D5"/>
    <w:rsid w:val="002B3B01"/>
    <w:rsid w:val="002B3D03"/>
    <w:rsid w:val="002B4165"/>
    <w:rsid w:val="002B429A"/>
    <w:rsid w:val="002B4695"/>
    <w:rsid w:val="002B470C"/>
    <w:rsid w:val="002B481E"/>
    <w:rsid w:val="002B489C"/>
    <w:rsid w:val="002B4B49"/>
    <w:rsid w:val="002B4C6E"/>
    <w:rsid w:val="002B4C7A"/>
    <w:rsid w:val="002B4D19"/>
    <w:rsid w:val="002B4EE7"/>
    <w:rsid w:val="002B4FD2"/>
    <w:rsid w:val="002B500C"/>
    <w:rsid w:val="002B5094"/>
    <w:rsid w:val="002B51E8"/>
    <w:rsid w:val="002B55E5"/>
    <w:rsid w:val="002B56C2"/>
    <w:rsid w:val="002B5713"/>
    <w:rsid w:val="002B584C"/>
    <w:rsid w:val="002B5981"/>
    <w:rsid w:val="002B5D5E"/>
    <w:rsid w:val="002B5E62"/>
    <w:rsid w:val="002B5FD2"/>
    <w:rsid w:val="002B6257"/>
    <w:rsid w:val="002B6445"/>
    <w:rsid w:val="002B6765"/>
    <w:rsid w:val="002B6A27"/>
    <w:rsid w:val="002B6B2E"/>
    <w:rsid w:val="002B6CB9"/>
    <w:rsid w:val="002B6CE1"/>
    <w:rsid w:val="002B7158"/>
    <w:rsid w:val="002B71A8"/>
    <w:rsid w:val="002B7431"/>
    <w:rsid w:val="002B74C8"/>
    <w:rsid w:val="002B7604"/>
    <w:rsid w:val="002B7719"/>
    <w:rsid w:val="002B7736"/>
    <w:rsid w:val="002B77A4"/>
    <w:rsid w:val="002B77CB"/>
    <w:rsid w:val="002B7868"/>
    <w:rsid w:val="002B79B8"/>
    <w:rsid w:val="002B7A32"/>
    <w:rsid w:val="002B7E8E"/>
    <w:rsid w:val="002B7F67"/>
    <w:rsid w:val="002B7F76"/>
    <w:rsid w:val="002B7FED"/>
    <w:rsid w:val="002C0064"/>
    <w:rsid w:val="002C00F6"/>
    <w:rsid w:val="002C0149"/>
    <w:rsid w:val="002C0558"/>
    <w:rsid w:val="002C0704"/>
    <w:rsid w:val="002C08F8"/>
    <w:rsid w:val="002C0BBA"/>
    <w:rsid w:val="002C0CCB"/>
    <w:rsid w:val="002C0D55"/>
    <w:rsid w:val="002C0D86"/>
    <w:rsid w:val="002C0E8E"/>
    <w:rsid w:val="002C0F3F"/>
    <w:rsid w:val="002C0F85"/>
    <w:rsid w:val="002C101C"/>
    <w:rsid w:val="002C10BC"/>
    <w:rsid w:val="002C10C6"/>
    <w:rsid w:val="002C1325"/>
    <w:rsid w:val="002C1485"/>
    <w:rsid w:val="002C148C"/>
    <w:rsid w:val="002C14A7"/>
    <w:rsid w:val="002C14ED"/>
    <w:rsid w:val="002C15E1"/>
    <w:rsid w:val="002C17FB"/>
    <w:rsid w:val="002C180C"/>
    <w:rsid w:val="002C188F"/>
    <w:rsid w:val="002C1AFE"/>
    <w:rsid w:val="002C1BD8"/>
    <w:rsid w:val="002C1CAD"/>
    <w:rsid w:val="002C1F91"/>
    <w:rsid w:val="002C1F9C"/>
    <w:rsid w:val="002C2013"/>
    <w:rsid w:val="002C205E"/>
    <w:rsid w:val="002C2232"/>
    <w:rsid w:val="002C226B"/>
    <w:rsid w:val="002C22B1"/>
    <w:rsid w:val="002C233F"/>
    <w:rsid w:val="002C24D4"/>
    <w:rsid w:val="002C25AD"/>
    <w:rsid w:val="002C29BF"/>
    <w:rsid w:val="002C2A53"/>
    <w:rsid w:val="002C2AF1"/>
    <w:rsid w:val="002C2C2D"/>
    <w:rsid w:val="002C2C76"/>
    <w:rsid w:val="002C2DAF"/>
    <w:rsid w:val="002C3030"/>
    <w:rsid w:val="002C312D"/>
    <w:rsid w:val="002C3168"/>
    <w:rsid w:val="002C339A"/>
    <w:rsid w:val="002C33EB"/>
    <w:rsid w:val="002C345B"/>
    <w:rsid w:val="002C367D"/>
    <w:rsid w:val="002C3729"/>
    <w:rsid w:val="002C38A8"/>
    <w:rsid w:val="002C3901"/>
    <w:rsid w:val="002C39EC"/>
    <w:rsid w:val="002C3A17"/>
    <w:rsid w:val="002C3A18"/>
    <w:rsid w:val="002C3A2E"/>
    <w:rsid w:val="002C3C92"/>
    <w:rsid w:val="002C3E58"/>
    <w:rsid w:val="002C3F32"/>
    <w:rsid w:val="002C4086"/>
    <w:rsid w:val="002C4357"/>
    <w:rsid w:val="002C482B"/>
    <w:rsid w:val="002C484A"/>
    <w:rsid w:val="002C486C"/>
    <w:rsid w:val="002C4907"/>
    <w:rsid w:val="002C4AB8"/>
    <w:rsid w:val="002C4B13"/>
    <w:rsid w:val="002C4D77"/>
    <w:rsid w:val="002C505A"/>
    <w:rsid w:val="002C5176"/>
    <w:rsid w:val="002C51A2"/>
    <w:rsid w:val="002C51A5"/>
    <w:rsid w:val="002C51DB"/>
    <w:rsid w:val="002C535D"/>
    <w:rsid w:val="002C53F9"/>
    <w:rsid w:val="002C5415"/>
    <w:rsid w:val="002C578D"/>
    <w:rsid w:val="002C5790"/>
    <w:rsid w:val="002C5E06"/>
    <w:rsid w:val="002C5ECD"/>
    <w:rsid w:val="002C61FD"/>
    <w:rsid w:val="002C6233"/>
    <w:rsid w:val="002C695E"/>
    <w:rsid w:val="002C69DB"/>
    <w:rsid w:val="002C6ADA"/>
    <w:rsid w:val="002C6E30"/>
    <w:rsid w:val="002C6F0F"/>
    <w:rsid w:val="002C6F1D"/>
    <w:rsid w:val="002C6F2D"/>
    <w:rsid w:val="002C6FAD"/>
    <w:rsid w:val="002C7144"/>
    <w:rsid w:val="002C7304"/>
    <w:rsid w:val="002C745C"/>
    <w:rsid w:val="002C767B"/>
    <w:rsid w:val="002C7A32"/>
    <w:rsid w:val="002C7C42"/>
    <w:rsid w:val="002C7D16"/>
    <w:rsid w:val="002C7EFD"/>
    <w:rsid w:val="002C7F5A"/>
    <w:rsid w:val="002C7FF3"/>
    <w:rsid w:val="002D00F7"/>
    <w:rsid w:val="002D02AF"/>
    <w:rsid w:val="002D032E"/>
    <w:rsid w:val="002D03DA"/>
    <w:rsid w:val="002D0498"/>
    <w:rsid w:val="002D05A6"/>
    <w:rsid w:val="002D05D8"/>
    <w:rsid w:val="002D060D"/>
    <w:rsid w:val="002D076D"/>
    <w:rsid w:val="002D07D5"/>
    <w:rsid w:val="002D0845"/>
    <w:rsid w:val="002D0862"/>
    <w:rsid w:val="002D09A5"/>
    <w:rsid w:val="002D0A81"/>
    <w:rsid w:val="002D0B08"/>
    <w:rsid w:val="002D0B3B"/>
    <w:rsid w:val="002D0B57"/>
    <w:rsid w:val="002D0BA8"/>
    <w:rsid w:val="002D0C55"/>
    <w:rsid w:val="002D0C5B"/>
    <w:rsid w:val="002D0C89"/>
    <w:rsid w:val="002D0FD3"/>
    <w:rsid w:val="002D1082"/>
    <w:rsid w:val="002D1376"/>
    <w:rsid w:val="002D13B6"/>
    <w:rsid w:val="002D1471"/>
    <w:rsid w:val="002D1604"/>
    <w:rsid w:val="002D19BA"/>
    <w:rsid w:val="002D19C2"/>
    <w:rsid w:val="002D1A8B"/>
    <w:rsid w:val="002D1B41"/>
    <w:rsid w:val="002D1CCF"/>
    <w:rsid w:val="002D2139"/>
    <w:rsid w:val="002D216B"/>
    <w:rsid w:val="002D24C2"/>
    <w:rsid w:val="002D250D"/>
    <w:rsid w:val="002D2636"/>
    <w:rsid w:val="002D2898"/>
    <w:rsid w:val="002D28AE"/>
    <w:rsid w:val="002D2C08"/>
    <w:rsid w:val="002D2DF3"/>
    <w:rsid w:val="002D2F5D"/>
    <w:rsid w:val="002D30F4"/>
    <w:rsid w:val="002D3153"/>
    <w:rsid w:val="002D33E2"/>
    <w:rsid w:val="002D3589"/>
    <w:rsid w:val="002D3623"/>
    <w:rsid w:val="002D3685"/>
    <w:rsid w:val="002D377B"/>
    <w:rsid w:val="002D3919"/>
    <w:rsid w:val="002D3988"/>
    <w:rsid w:val="002D39A9"/>
    <w:rsid w:val="002D3A12"/>
    <w:rsid w:val="002D3CA6"/>
    <w:rsid w:val="002D3D0D"/>
    <w:rsid w:val="002D3FAE"/>
    <w:rsid w:val="002D3FE6"/>
    <w:rsid w:val="002D401D"/>
    <w:rsid w:val="002D44D9"/>
    <w:rsid w:val="002D46B1"/>
    <w:rsid w:val="002D4817"/>
    <w:rsid w:val="002D484E"/>
    <w:rsid w:val="002D49B0"/>
    <w:rsid w:val="002D4B0B"/>
    <w:rsid w:val="002D4B26"/>
    <w:rsid w:val="002D4BB6"/>
    <w:rsid w:val="002D4E4C"/>
    <w:rsid w:val="002D4FF1"/>
    <w:rsid w:val="002D5002"/>
    <w:rsid w:val="002D5098"/>
    <w:rsid w:val="002D50BE"/>
    <w:rsid w:val="002D51BB"/>
    <w:rsid w:val="002D51C4"/>
    <w:rsid w:val="002D52A6"/>
    <w:rsid w:val="002D52BE"/>
    <w:rsid w:val="002D5342"/>
    <w:rsid w:val="002D5450"/>
    <w:rsid w:val="002D5451"/>
    <w:rsid w:val="002D549A"/>
    <w:rsid w:val="002D54BA"/>
    <w:rsid w:val="002D54BC"/>
    <w:rsid w:val="002D5592"/>
    <w:rsid w:val="002D5662"/>
    <w:rsid w:val="002D582A"/>
    <w:rsid w:val="002D5854"/>
    <w:rsid w:val="002D5C05"/>
    <w:rsid w:val="002D5E2A"/>
    <w:rsid w:val="002D6086"/>
    <w:rsid w:val="002D60DD"/>
    <w:rsid w:val="002D6115"/>
    <w:rsid w:val="002D6177"/>
    <w:rsid w:val="002D6245"/>
    <w:rsid w:val="002D6696"/>
    <w:rsid w:val="002D66D7"/>
    <w:rsid w:val="002D675D"/>
    <w:rsid w:val="002D67EE"/>
    <w:rsid w:val="002D6848"/>
    <w:rsid w:val="002D6987"/>
    <w:rsid w:val="002D6A72"/>
    <w:rsid w:val="002D6A9E"/>
    <w:rsid w:val="002D6BE7"/>
    <w:rsid w:val="002D6D66"/>
    <w:rsid w:val="002D6EA0"/>
    <w:rsid w:val="002D7253"/>
    <w:rsid w:val="002D7295"/>
    <w:rsid w:val="002D7305"/>
    <w:rsid w:val="002D738E"/>
    <w:rsid w:val="002D73E4"/>
    <w:rsid w:val="002D74A1"/>
    <w:rsid w:val="002D75D3"/>
    <w:rsid w:val="002D7768"/>
    <w:rsid w:val="002D7994"/>
    <w:rsid w:val="002D7BD4"/>
    <w:rsid w:val="002D7C71"/>
    <w:rsid w:val="002D7E56"/>
    <w:rsid w:val="002D7FDE"/>
    <w:rsid w:val="002D7FF7"/>
    <w:rsid w:val="002E0022"/>
    <w:rsid w:val="002E00AE"/>
    <w:rsid w:val="002E0273"/>
    <w:rsid w:val="002E030A"/>
    <w:rsid w:val="002E0558"/>
    <w:rsid w:val="002E0648"/>
    <w:rsid w:val="002E08AB"/>
    <w:rsid w:val="002E0BAD"/>
    <w:rsid w:val="002E0C76"/>
    <w:rsid w:val="002E0CC6"/>
    <w:rsid w:val="002E0D70"/>
    <w:rsid w:val="002E0D7E"/>
    <w:rsid w:val="002E0DAF"/>
    <w:rsid w:val="002E0F5A"/>
    <w:rsid w:val="002E0FD6"/>
    <w:rsid w:val="002E101F"/>
    <w:rsid w:val="002E133B"/>
    <w:rsid w:val="002E1376"/>
    <w:rsid w:val="002E13C7"/>
    <w:rsid w:val="002E185A"/>
    <w:rsid w:val="002E1AEC"/>
    <w:rsid w:val="002E1E3A"/>
    <w:rsid w:val="002E1EB1"/>
    <w:rsid w:val="002E1F51"/>
    <w:rsid w:val="002E1FD3"/>
    <w:rsid w:val="002E20A5"/>
    <w:rsid w:val="002E2373"/>
    <w:rsid w:val="002E24CA"/>
    <w:rsid w:val="002E2590"/>
    <w:rsid w:val="002E2720"/>
    <w:rsid w:val="002E28D7"/>
    <w:rsid w:val="002E29A3"/>
    <w:rsid w:val="002E29B2"/>
    <w:rsid w:val="002E29F3"/>
    <w:rsid w:val="002E2E6C"/>
    <w:rsid w:val="002E30D7"/>
    <w:rsid w:val="002E3151"/>
    <w:rsid w:val="002E318C"/>
    <w:rsid w:val="002E3572"/>
    <w:rsid w:val="002E3836"/>
    <w:rsid w:val="002E3AA0"/>
    <w:rsid w:val="002E3D00"/>
    <w:rsid w:val="002E3D20"/>
    <w:rsid w:val="002E3D3D"/>
    <w:rsid w:val="002E402C"/>
    <w:rsid w:val="002E4136"/>
    <w:rsid w:val="002E425D"/>
    <w:rsid w:val="002E4455"/>
    <w:rsid w:val="002E45C5"/>
    <w:rsid w:val="002E48A7"/>
    <w:rsid w:val="002E493F"/>
    <w:rsid w:val="002E4977"/>
    <w:rsid w:val="002E499E"/>
    <w:rsid w:val="002E49B2"/>
    <w:rsid w:val="002E4E10"/>
    <w:rsid w:val="002E4E21"/>
    <w:rsid w:val="002E52A9"/>
    <w:rsid w:val="002E5399"/>
    <w:rsid w:val="002E5418"/>
    <w:rsid w:val="002E54C9"/>
    <w:rsid w:val="002E55D8"/>
    <w:rsid w:val="002E56C2"/>
    <w:rsid w:val="002E56DB"/>
    <w:rsid w:val="002E584C"/>
    <w:rsid w:val="002E59CF"/>
    <w:rsid w:val="002E5A33"/>
    <w:rsid w:val="002E5AF8"/>
    <w:rsid w:val="002E5C1D"/>
    <w:rsid w:val="002E5CE2"/>
    <w:rsid w:val="002E5CE9"/>
    <w:rsid w:val="002E5CFC"/>
    <w:rsid w:val="002E5EE3"/>
    <w:rsid w:val="002E5F0D"/>
    <w:rsid w:val="002E6012"/>
    <w:rsid w:val="002E60D2"/>
    <w:rsid w:val="002E624E"/>
    <w:rsid w:val="002E6279"/>
    <w:rsid w:val="002E631D"/>
    <w:rsid w:val="002E64DE"/>
    <w:rsid w:val="002E6670"/>
    <w:rsid w:val="002E66B7"/>
    <w:rsid w:val="002E66B9"/>
    <w:rsid w:val="002E6760"/>
    <w:rsid w:val="002E67D5"/>
    <w:rsid w:val="002E68D5"/>
    <w:rsid w:val="002E6C17"/>
    <w:rsid w:val="002E6DEA"/>
    <w:rsid w:val="002E6EAB"/>
    <w:rsid w:val="002E709B"/>
    <w:rsid w:val="002E70AF"/>
    <w:rsid w:val="002E714B"/>
    <w:rsid w:val="002E71A5"/>
    <w:rsid w:val="002E72AB"/>
    <w:rsid w:val="002E7534"/>
    <w:rsid w:val="002E761C"/>
    <w:rsid w:val="002E776D"/>
    <w:rsid w:val="002E7943"/>
    <w:rsid w:val="002E7B09"/>
    <w:rsid w:val="002E7B75"/>
    <w:rsid w:val="002E7C86"/>
    <w:rsid w:val="002E7CDD"/>
    <w:rsid w:val="002E7D85"/>
    <w:rsid w:val="002E7E90"/>
    <w:rsid w:val="002E7FC2"/>
    <w:rsid w:val="002F018A"/>
    <w:rsid w:val="002F02BB"/>
    <w:rsid w:val="002F03CD"/>
    <w:rsid w:val="002F0622"/>
    <w:rsid w:val="002F07AB"/>
    <w:rsid w:val="002F08C6"/>
    <w:rsid w:val="002F0FD2"/>
    <w:rsid w:val="002F17A4"/>
    <w:rsid w:val="002F17D7"/>
    <w:rsid w:val="002F1990"/>
    <w:rsid w:val="002F1B68"/>
    <w:rsid w:val="002F1C37"/>
    <w:rsid w:val="002F1D65"/>
    <w:rsid w:val="002F1E57"/>
    <w:rsid w:val="002F1E89"/>
    <w:rsid w:val="002F237F"/>
    <w:rsid w:val="002F2420"/>
    <w:rsid w:val="002F270A"/>
    <w:rsid w:val="002F279E"/>
    <w:rsid w:val="002F2965"/>
    <w:rsid w:val="002F2A0F"/>
    <w:rsid w:val="002F2FC4"/>
    <w:rsid w:val="002F340C"/>
    <w:rsid w:val="002F3446"/>
    <w:rsid w:val="002F3805"/>
    <w:rsid w:val="002F3896"/>
    <w:rsid w:val="002F38DC"/>
    <w:rsid w:val="002F392C"/>
    <w:rsid w:val="002F3ABC"/>
    <w:rsid w:val="002F3E7A"/>
    <w:rsid w:val="002F3EE1"/>
    <w:rsid w:val="002F3F21"/>
    <w:rsid w:val="002F3FAA"/>
    <w:rsid w:val="002F4036"/>
    <w:rsid w:val="002F416C"/>
    <w:rsid w:val="002F43F3"/>
    <w:rsid w:val="002F458B"/>
    <w:rsid w:val="002F4A53"/>
    <w:rsid w:val="002F4AFE"/>
    <w:rsid w:val="002F4B5E"/>
    <w:rsid w:val="002F4C01"/>
    <w:rsid w:val="002F4CE3"/>
    <w:rsid w:val="002F4D0C"/>
    <w:rsid w:val="002F4E1B"/>
    <w:rsid w:val="002F4FF6"/>
    <w:rsid w:val="002F502A"/>
    <w:rsid w:val="002F516C"/>
    <w:rsid w:val="002F53BF"/>
    <w:rsid w:val="002F548E"/>
    <w:rsid w:val="002F55F7"/>
    <w:rsid w:val="002F5998"/>
    <w:rsid w:val="002F59A2"/>
    <w:rsid w:val="002F5B97"/>
    <w:rsid w:val="002F5BEB"/>
    <w:rsid w:val="002F5C44"/>
    <w:rsid w:val="002F5CAF"/>
    <w:rsid w:val="002F5CE8"/>
    <w:rsid w:val="002F6025"/>
    <w:rsid w:val="002F6191"/>
    <w:rsid w:val="002F61AD"/>
    <w:rsid w:val="002F621E"/>
    <w:rsid w:val="002F631E"/>
    <w:rsid w:val="002F6374"/>
    <w:rsid w:val="002F6609"/>
    <w:rsid w:val="002F6EA1"/>
    <w:rsid w:val="002F6F8E"/>
    <w:rsid w:val="002F6FD9"/>
    <w:rsid w:val="002F70C1"/>
    <w:rsid w:val="002F716C"/>
    <w:rsid w:val="002F72A7"/>
    <w:rsid w:val="002F73D3"/>
    <w:rsid w:val="002F766F"/>
    <w:rsid w:val="002F7CB1"/>
    <w:rsid w:val="002F7CB5"/>
    <w:rsid w:val="002F7DE2"/>
    <w:rsid w:val="002F7E87"/>
    <w:rsid w:val="002F7F5A"/>
    <w:rsid w:val="002F7FD3"/>
    <w:rsid w:val="00300486"/>
    <w:rsid w:val="0030076B"/>
    <w:rsid w:val="003008B3"/>
    <w:rsid w:val="003009A9"/>
    <w:rsid w:val="00300A5C"/>
    <w:rsid w:val="00300CE0"/>
    <w:rsid w:val="00300D80"/>
    <w:rsid w:val="00300EFD"/>
    <w:rsid w:val="003011DE"/>
    <w:rsid w:val="003012A6"/>
    <w:rsid w:val="003012DA"/>
    <w:rsid w:val="0030132A"/>
    <w:rsid w:val="003014C4"/>
    <w:rsid w:val="003016E6"/>
    <w:rsid w:val="0030171A"/>
    <w:rsid w:val="00301793"/>
    <w:rsid w:val="003017B0"/>
    <w:rsid w:val="003018EC"/>
    <w:rsid w:val="00301D6A"/>
    <w:rsid w:val="00301E4C"/>
    <w:rsid w:val="00301FB4"/>
    <w:rsid w:val="00302020"/>
    <w:rsid w:val="00302045"/>
    <w:rsid w:val="0030208B"/>
    <w:rsid w:val="003021D6"/>
    <w:rsid w:val="003021E5"/>
    <w:rsid w:val="0030223C"/>
    <w:rsid w:val="003023A0"/>
    <w:rsid w:val="00302804"/>
    <w:rsid w:val="00302928"/>
    <w:rsid w:val="003029E1"/>
    <w:rsid w:val="00302A5D"/>
    <w:rsid w:val="00302D5E"/>
    <w:rsid w:val="00302FCE"/>
    <w:rsid w:val="00303080"/>
    <w:rsid w:val="003031A3"/>
    <w:rsid w:val="00303321"/>
    <w:rsid w:val="0030339E"/>
    <w:rsid w:val="00303572"/>
    <w:rsid w:val="003035C8"/>
    <w:rsid w:val="003037EB"/>
    <w:rsid w:val="00303A66"/>
    <w:rsid w:val="00303B55"/>
    <w:rsid w:val="00303C53"/>
    <w:rsid w:val="00303C7C"/>
    <w:rsid w:val="00303C8D"/>
    <w:rsid w:val="00303CD7"/>
    <w:rsid w:val="00303F2E"/>
    <w:rsid w:val="00303F40"/>
    <w:rsid w:val="003040E6"/>
    <w:rsid w:val="003041B8"/>
    <w:rsid w:val="0030423A"/>
    <w:rsid w:val="003043ED"/>
    <w:rsid w:val="00304432"/>
    <w:rsid w:val="0030452A"/>
    <w:rsid w:val="0030476A"/>
    <w:rsid w:val="00304796"/>
    <w:rsid w:val="00304810"/>
    <w:rsid w:val="00304A03"/>
    <w:rsid w:val="00304A93"/>
    <w:rsid w:val="00304CF0"/>
    <w:rsid w:val="00304E24"/>
    <w:rsid w:val="003050A4"/>
    <w:rsid w:val="0030510A"/>
    <w:rsid w:val="00305151"/>
    <w:rsid w:val="00305152"/>
    <w:rsid w:val="003051BA"/>
    <w:rsid w:val="003053AD"/>
    <w:rsid w:val="003059C2"/>
    <w:rsid w:val="00305ACA"/>
    <w:rsid w:val="00305AE7"/>
    <w:rsid w:val="00305BE3"/>
    <w:rsid w:val="00305D21"/>
    <w:rsid w:val="00305DAA"/>
    <w:rsid w:val="00305DEE"/>
    <w:rsid w:val="00305E28"/>
    <w:rsid w:val="00305E6B"/>
    <w:rsid w:val="00305ED3"/>
    <w:rsid w:val="00306096"/>
    <w:rsid w:val="003060EF"/>
    <w:rsid w:val="00306189"/>
    <w:rsid w:val="00306393"/>
    <w:rsid w:val="0030639D"/>
    <w:rsid w:val="003064B2"/>
    <w:rsid w:val="00306511"/>
    <w:rsid w:val="0030680D"/>
    <w:rsid w:val="00306818"/>
    <w:rsid w:val="00306A13"/>
    <w:rsid w:val="00307040"/>
    <w:rsid w:val="00307233"/>
    <w:rsid w:val="00307552"/>
    <w:rsid w:val="0030772B"/>
    <w:rsid w:val="00307CBD"/>
    <w:rsid w:val="00307E6D"/>
    <w:rsid w:val="00307EDB"/>
    <w:rsid w:val="00307F2A"/>
    <w:rsid w:val="0031014D"/>
    <w:rsid w:val="0031028C"/>
    <w:rsid w:val="0031038B"/>
    <w:rsid w:val="0031048E"/>
    <w:rsid w:val="003104A7"/>
    <w:rsid w:val="0031055D"/>
    <w:rsid w:val="00310561"/>
    <w:rsid w:val="003109A2"/>
    <w:rsid w:val="003109E5"/>
    <w:rsid w:val="00310B6E"/>
    <w:rsid w:val="00310CCA"/>
    <w:rsid w:val="00310CF9"/>
    <w:rsid w:val="00310E63"/>
    <w:rsid w:val="00310E6F"/>
    <w:rsid w:val="00311088"/>
    <w:rsid w:val="00311259"/>
    <w:rsid w:val="0031135B"/>
    <w:rsid w:val="003113F1"/>
    <w:rsid w:val="003114D5"/>
    <w:rsid w:val="003115E9"/>
    <w:rsid w:val="00311A32"/>
    <w:rsid w:val="00311ACB"/>
    <w:rsid w:val="00311B1E"/>
    <w:rsid w:val="00311D1D"/>
    <w:rsid w:val="00311D48"/>
    <w:rsid w:val="00311D8B"/>
    <w:rsid w:val="0031226F"/>
    <w:rsid w:val="003123CC"/>
    <w:rsid w:val="0031247A"/>
    <w:rsid w:val="00312567"/>
    <w:rsid w:val="003125C3"/>
    <w:rsid w:val="003125E2"/>
    <w:rsid w:val="00312824"/>
    <w:rsid w:val="00312930"/>
    <w:rsid w:val="00312B8A"/>
    <w:rsid w:val="00312E39"/>
    <w:rsid w:val="003130D7"/>
    <w:rsid w:val="003131B8"/>
    <w:rsid w:val="00313525"/>
    <w:rsid w:val="00313790"/>
    <w:rsid w:val="00313879"/>
    <w:rsid w:val="00313A98"/>
    <w:rsid w:val="00313AE0"/>
    <w:rsid w:val="00313C01"/>
    <w:rsid w:val="00313CDB"/>
    <w:rsid w:val="00313E56"/>
    <w:rsid w:val="00313E94"/>
    <w:rsid w:val="00313FED"/>
    <w:rsid w:val="00314133"/>
    <w:rsid w:val="003141D8"/>
    <w:rsid w:val="003143C4"/>
    <w:rsid w:val="00314404"/>
    <w:rsid w:val="00314463"/>
    <w:rsid w:val="0031459C"/>
    <w:rsid w:val="003145CF"/>
    <w:rsid w:val="00314651"/>
    <w:rsid w:val="00314869"/>
    <w:rsid w:val="00314B45"/>
    <w:rsid w:val="00314D3D"/>
    <w:rsid w:val="0031501A"/>
    <w:rsid w:val="0031522A"/>
    <w:rsid w:val="00315337"/>
    <w:rsid w:val="00315356"/>
    <w:rsid w:val="003156D6"/>
    <w:rsid w:val="00315768"/>
    <w:rsid w:val="00315AEA"/>
    <w:rsid w:val="00315BA6"/>
    <w:rsid w:val="00315BCF"/>
    <w:rsid w:val="00315C4B"/>
    <w:rsid w:val="00315D21"/>
    <w:rsid w:val="00315F94"/>
    <w:rsid w:val="00316250"/>
    <w:rsid w:val="003163BC"/>
    <w:rsid w:val="0031648A"/>
    <w:rsid w:val="003165EE"/>
    <w:rsid w:val="0031668F"/>
    <w:rsid w:val="003166FD"/>
    <w:rsid w:val="0031688A"/>
    <w:rsid w:val="00316A2F"/>
    <w:rsid w:val="00316A3D"/>
    <w:rsid w:val="00316B14"/>
    <w:rsid w:val="00316BB2"/>
    <w:rsid w:val="00316C45"/>
    <w:rsid w:val="00316E2E"/>
    <w:rsid w:val="00316EA0"/>
    <w:rsid w:val="0031704F"/>
    <w:rsid w:val="003170E4"/>
    <w:rsid w:val="00317123"/>
    <w:rsid w:val="003171F3"/>
    <w:rsid w:val="00317225"/>
    <w:rsid w:val="0031732B"/>
    <w:rsid w:val="0031738E"/>
    <w:rsid w:val="00317409"/>
    <w:rsid w:val="003174E6"/>
    <w:rsid w:val="00317526"/>
    <w:rsid w:val="00317971"/>
    <w:rsid w:val="00317979"/>
    <w:rsid w:val="00317AA2"/>
    <w:rsid w:val="00317AC8"/>
    <w:rsid w:val="00317BB2"/>
    <w:rsid w:val="00317C4E"/>
    <w:rsid w:val="00317DEE"/>
    <w:rsid w:val="00317E5C"/>
    <w:rsid w:val="00317FDB"/>
    <w:rsid w:val="00320119"/>
    <w:rsid w:val="003201F2"/>
    <w:rsid w:val="003202EA"/>
    <w:rsid w:val="00320372"/>
    <w:rsid w:val="0032043D"/>
    <w:rsid w:val="003204B9"/>
    <w:rsid w:val="0032073D"/>
    <w:rsid w:val="003207CA"/>
    <w:rsid w:val="00320879"/>
    <w:rsid w:val="00320923"/>
    <w:rsid w:val="00320988"/>
    <w:rsid w:val="00320BE0"/>
    <w:rsid w:val="00320E61"/>
    <w:rsid w:val="003210CB"/>
    <w:rsid w:val="0032136E"/>
    <w:rsid w:val="003213CF"/>
    <w:rsid w:val="003215D9"/>
    <w:rsid w:val="003216E8"/>
    <w:rsid w:val="0032173F"/>
    <w:rsid w:val="003217BA"/>
    <w:rsid w:val="003217C8"/>
    <w:rsid w:val="003217D6"/>
    <w:rsid w:val="003218A2"/>
    <w:rsid w:val="00321AEF"/>
    <w:rsid w:val="00321B29"/>
    <w:rsid w:val="00321BF6"/>
    <w:rsid w:val="00321C1F"/>
    <w:rsid w:val="00321CF3"/>
    <w:rsid w:val="00321DA5"/>
    <w:rsid w:val="00321DF9"/>
    <w:rsid w:val="00321EA5"/>
    <w:rsid w:val="00321F0E"/>
    <w:rsid w:val="00321F74"/>
    <w:rsid w:val="00321FCC"/>
    <w:rsid w:val="00322116"/>
    <w:rsid w:val="0032220E"/>
    <w:rsid w:val="0032225D"/>
    <w:rsid w:val="00322397"/>
    <w:rsid w:val="0032254B"/>
    <w:rsid w:val="00322594"/>
    <w:rsid w:val="00322866"/>
    <w:rsid w:val="00322A1E"/>
    <w:rsid w:val="00322C1C"/>
    <w:rsid w:val="00322DA2"/>
    <w:rsid w:val="00322E24"/>
    <w:rsid w:val="00322E29"/>
    <w:rsid w:val="00322E46"/>
    <w:rsid w:val="00322E65"/>
    <w:rsid w:val="00322E9E"/>
    <w:rsid w:val="00322F2D"/>
    <w:rsid w:val="003230CE"/>
    <w:rsid w:val="00323299"/>
    <w:rsid w:val="00323393"/>
    <w:rsid w:val="003234A2"/>
    <w:rsid w:val="003235B9"/>
    <w:rsid w:val="0032365E"/>
    <w:rsid w:val="00323676"/>
    <w:rsid w:val="00323941"/>
    <w:rsid w:val="00323956"/>
    <w:rsid w:val="00323B61"/>
    <w:rsid w:val="00323B90"/>
    <w:rsid w:val="00323C98"/>
    <w:rsid w:val="00323CAB"/>
    <w:rsid w:val="00323CE3"/>
    <w:rsid w:val="0032408E"/>
    <w:rsid w:val="00324299"/>
    <w:rsid w:val="0032435F"/>
    <w:rsid w:val="003244E9"/>
    <w:rsid w:val="003246BF"/>
    <w:rsid w:val="00324700"/>
    <w:rsid w:val="003247DB"/>
    <w:rsid w:val="00324912"/>
    <w:rsid w:val="003249D8"/>
    <w:rsid w:val="00324BEC"/>
    <w:rsid w:val="00324C99"/>
    <w:rsid w:val="00324CE9"/>
    <w:rsid w:val="00324D76"/>
    <w:rsid w:val="00324EE3"/>
    <w:rsid w:val="0032504B"/>
    <w:rsid w:val="0032523F"/>
    <w:rsid w:val="00325263"/>
    <w:rsid w:val="0032546D"/>
    <w:rsid w:val="003254AD"/>
    <w:rsid w:val="0032550C"/>
    <w:rsid w:val="00325516"/>
    <w:rsid w:val="00325666"/>
    <w:rsid w:val="00325731"/>
    <w:rsid w:val="003257B2"/>
    <w:rsid w:val="00325810"/>
    <w:rsid w:val="00325A06"/>
    <w:rsid w:val="00325B3B"/>
    <w:rsid w:val="00325F80"/>
    <w:rsid w:val="00325FC6"/>
    <w:rsid w:val="0032629D"/>
    <w:rsid w:val="003263A9"/>
    <w:rsid w:val="003264D8"/>
    <w:rsid w:val="003265E3"/>
    <w:rsid w:val="0032667B"/>
    <w:rsid w:val="00326867"/>
    <w:rsid w:val="003268A2"/>
    <w:rsid w:val="0032690B"/>
    <w:rsid w:val="0032695A"/>
    <w:rsid w:val="00326970"/>
    <w:rsid w:val="0032699E"/>
    <w:rsid w:val="00326B98"/>
    <w:rsid w:val="00326BE2"/>
    <w:rsid w:val="00326C62"/>
    <w:rsid w:val="00326C8B"/>
    <w:rsid w:val="00326CFA"/>
    <w:rsid w:val="00326D57"/>
    <w:rsid w:val="00326E8D"/>
    <w:rsid w:val="00326EE0"/>
    <w:rsid w:val="00327220"/>
    <w:rsid w:val="00327252"/>
    <w:rsid w:val="003274CD"/>
    <w:rsid w:val="003275DB"/>
    <w:rsid w:val="00327601"/>
    <w:rsid w:val="0032762B"/>
    <w:rsid w:val="003276A5"/>
    <w:rsid w:val="003277F9"/>
    <w:rsid w:val="00327B79"/>
    <w:rsid w:val="00327B8A"/>
    <w:rsid w:val="00327EA2"/>
    <w:rsid w:val="00327F1D"/>
    <w:rsid w:val="00327FB7"/>
    <w:rsid w:val="00330074"/>
    <w:rsid w:val="0033007D"/>
    <w:rsid w:val="00330091"/>
    <w:rsid w:val="003300E5"/>
    <w:rsid w:val="003301D9"/>
    <w:rsid w:val="00330317"/>
    <w:rsid w:val="0033049B"/>
    <w:rsid w:val="003305DD"/>
    <w:rsid w:val="0033061C"/>
    <w:rsid w:val="00330640"/>
    <w:rsid w:val="003308FF"/>
    <w:rsid w:val="00330A03"/>
    <w:rsid w:val="00330C1C"/>
    <w:rsid w:val="00331075"/>
    <w:rsid w:val="00331149"/>
    <w:rsid w:val="0033118B"/>
    <w:rsid w:val="003313D9"/>
    <w:rsid w:val="003314EC"/>
    <w:rsid w:val="0033175E"/>
    <w:rsid w:val="00331B70"/>
    <w:rsid w:val="00331E44"/>
    <w:rsid w:val="00331EC5"/>
    <w:rsid w:val="00331F48"/>
    <w:rsid w:val="00331F8E"/>
    <w:rsid w:val="0033215A"/>
    <w:rsid w:val="003322B5"/>
    <w:rsid w:val="00332365"/>
    <w:rsid w:val="00332477"/>
    <w:rsid w:val="003324CE"/>
    <w:rsid w:val="0033272F"/>
    <w:rsid w:val="00332758"/>
    <w:rsid w:val="00332760"/>
    <w:rsid w:val="00332B32"/>
    <w:rsid w:val="00332BE9"/>
    <w:rsid w:val="00332C5C"/>
    <w:rsid w:val="00332F3C"/>
    <w:rsid w:val="00332FC8"/>
    <w:rsid w:val="003331E4"/>
    <w:rsid w:val="00333415"/>
    <w:rsid w:val="0033341A"/>
    <w:rsid w:val="00333420"/>
    <w:rsid w:val="0033342B"/>
    <w:rsid w:val="003335DB"/>
    <w:rsid w:val="00333610"/>
    <w:rsid w:val="003336FC"/>
    <w:rsid w:val="0033388A"/>
    <w:rsid w:val="0033392A"/>
    <w:rsid w:val="00333D15"/>
    <w:rsid w:val="00333D24"/>
    <w:rsid w:val="00333E40"/>
    <w:rsid w:val="00333E8F"/>
    <w:rsid w:val="003340FA"/>
    <w:rsid w:val="00334201"/>
    <w:rsid w:val="0033428E"/>
    <w:rsid w:val="00334351"/>
    <w:rsid w:val="003345E1"/>
    <w:rsid w:val="003346C0"/>
    <w:rsid w:val="003347B2"/>
    <w:rsid w:val="003347B3"/>
    <w:rsid w:val="00334973"/>
    <w:rsid w:val="003349C7"/>
    <w:rsid w:val="00334B38"/>
    <w:rsid w:val="00334BBB"/>
    <w:rsid w:val="00334C41"/>
    <w:rsid w:val="00334C67"/>
    <w:rsid w:val="00334E5E"/>
    <w:rsid w:val="00334EDD"/>
    <w:rsid w:val="00334EFF"/>
    <w:rsid w:val="00334F4F"/>
    <w:rsid w:val="00334F5C"/>
    <w:rsid w:val="00334FB5"/>
    <w:rsid w:val="00334FD3"/>
    <w:rsid w:val="003351EF"/>
    <w:rsid w:val="003354A3"/>
    <w:rsid w:val="00335526"/>
    <w:rsid w:val="00335578"/>
    <w:rsid w:val="00335704"/>
    <w:rsid w:val="0033574F"/>
    <w:rsid w:val="003357A3"/>
    <w:rsid w:val="003359CE"/>
    <w:rsid w:val="00335A1C"/>
    <w:rsid w:val="00335C45"/>
    <w:rsid w:val="00335CD2"/>
    <w:rsid w:val="00335D23"/>
    <w:rsid w:val="00335DCB"/>
    <w:rsid w:val="00335DE4"/>
    <w:rsid w:val="00336381"/>
    <w:rsid w:val="003364B9"/>
    <w:rsid w:val="0033651D"/>
    <w:rsid w:val="00336576"/>
    <w:rsid w:val="003366F6"/>
    <w:rsid w:val="003368C4"/>
    <w:rsid w:val="00336978"/>
    <w:rsid w:val="003369C5"/>
    <w:rsid w:val="00336A5B"/>
    <w:rsid w:val="00336AF7"/>
    <w:rsid w:val="00336DE9"/>
    <w:rsid w:val="00336F7F"/>
    <w:rsid w:val="003370D0"/>
    <w:rsid w:val="003370D8"/>
    <w:rsid w:val="0033715D"/>
    <w:rsid w:val="003371CA"/>
    <w:rsid w:val="00337308"/>
    <w:rsid w:val="00337311"/>
    <w:rsid w:val="003373A5"/>
    <w:rsid w:val="003373ED"/>
    <w:rsid w:val="0033741C"/>
    <w:rsid w:val="0033759F"/>
    <w:rsid w:val="00337751"/>
    <w:rsid w:val="003377A4"/>
    <w:rsid w:val="0033790B"/>
    <w:rsid w:val="003379CF"/>
    <w:rsid w:val="00337B5B"/>
    <w:rsid w:val="00337E47"/>
    <w:rsid w:val="00337FBB"/>
    <w:rsid w:val="00340001"/>
    <w:rsid w:val="003400A1"/>
    <w:rsid w:val="003400C3"/>
    <w:rsid w:val="00340324"/>
    <w:rsid w:val="00340395"/>
    <w:rsid w:val="003405E9"/>
    <w:rsid w:val="00340699"/>
    <w:rsid w:val="00340713"/>
    <w:rsid w:val="00340818"/>
    <w:rsid w:val="00340856"/>
    <w:rsid w:val="0034094F"/>
    <w:rsid w:val="00340D49"/>
    <w:rsid w:val="00340FC1"/>
    <w:rsid w:val="00341120"/>
    <w:rsid w:val="00341141"/>
    <w:rsid w:val="00341241"/>
    <w:rsid w:val="00341291"/>
    <w:rsid w:val="00341358"/>
    <w:rsid w:val="00341446"/>
    <w:rsid w:val="003414AA"/>
    <w:rsid w:val="003415E7"/>
    <w:rsid w:val="003417CF"/>
    <w:rsid w:val="00341878"/>
    <w:rsid w:val="00341904"/>
    <w:rsid w:val="00341AE3"/>
    <w:rsid w:val="00341B4A"/>
    <w:rsid w:val="003420C2"/>
    <w:rsid w:val="00342162"/>
    <w:rsid w:val="00342529"/>
    <w:rsid w:val="00342659"/>
    <w:rsid w:val="00342786"/>
    <w:rsid w:val="003428C7"/>
    <w:rsid w:val="003429A8"/>
    <w:rsid w:val="00342A12"/>
    <w:rsid w:val="00342A4F"/>
    <w:rsid w:val="00342C59"/>
    <w:rsid w:val="00342CE7"/>
    <w:rsid w:val="00342E04"/>
    <w:rsid w:val="00342E1C"/>
    <w:rsid w:val="00342EDB"/>
    <w:rsid w:val="00343109"/>
    <w:rsid w:val="00343131"/>
    <w:rsid w:val="00343241"/>
    <w:rsid w:val="00343362"/>
    <w:rsid w:val="0034337D"/>
    <w:rsid w:val="0034368E"/>
    <w:rsid w:val="00343889"/>
    <w:rsid w:val="003438B4"/>
    <w:rsid w:val="003438E3"/>
    <w:rsid w:val="003439B1"/>
    <w:rsid w:val="003439EC"/>
    <w:rsid w:val="00343D64"/>
    <w:rsid w:val="00343FAB"/>
    <w:rsid w:val="00344360"/>
    <w:rsid w:val="003444A0"/>
    <w:rsid w:val="00344701"/>
    <w:rsid w:val="00344743"/>
    <w:rsid w:val="0034477A"/>
    <w:rsid w:val="00344795"/>
    <w:rsid w:val="00344925"/>
    <w:rsid w:val="00344B0F"/>
    <w:rsid w:val="00344B23"/>
    <w:rsid w:val="00344CF1"/>
    <w:rsid w:val="00344D5B"/>
    <w:rsid w:val="00344E05"/>
    <w:rsid w:val="00345082"/>
    <w:rsid w:val="00345090"/>
    <w:rsid w:val="0034517A"/>
    <w:rsid w:val="003451A9"/>
    <w:rsid w:val="00345400"/>
    <w:rsid w:val="003454E3"/>
    <w:rsid w:val="00345DF0"/>
    <w:rsid w:val="00345DF6"/>
    <w:rsid w:val="00345E8C"/>
    <w:rsid w:val="0034609C"/>
    <w:rsid w:val="003461B5"/>
    <w:rsid w:val="003463A0"/>
    <w:rsid w:val="003464CD"/>
    <w:rsid w:val="00346551"/>
    <w:rsid w:val="0034674D"/>
    <w:rsid w:val="00346869"/>
    <w:rsid w:val="00346954"/>
    <w:rsid w:val="00346A02"/>
    <w:rsid w:val="00346BEB"/>
    <w:rsid w:val="00346CFA"/>
    <w:rsid w:val="00346D73"/>
    <w:rsid w:val="00346D8D"/>
    <w:rsid w:val="00346E2B"/>
    <w:rsid w:val="00346F69"/>
    <w:rsid w:val="00346F7E"/>
    <w:rsid w:val="003470E1"/>
    <w:rsid w:val="00347271"/>
    <w:rsid w:val="003476A0"/>
    <w:rsid w:val="003477C7"/>
    <w:rsid w:val="0034785E"/>
    <w:rsid w:val="00347960"/>
    <w:rsid w:val="00347F96"/>
    <w:rsid w:val="00347FA1"/>
    <w:rsid w:val="0035007F"/>
    <w:rsid w:val="00350289"/>
    <w:rsid w:val="003503BA"/>
    <w:rsid w:val="003503C9"/>
    <w:rsid w:val="003506D7"/>
    <w:rsid w:val="00350703"/>
    <w:rsid w:val="00350758"/>
    <w:rsid w:val="003507F1"/>
    <w:rsid w:val="00350889"/>
    <w:rsid w:val="003509D0"/>
    <w:rsid w:val="00350A61"/>
    <w:rsid w:val="00350BBB"/>
    <w:rsid w:val="00350DA9"/>
    <w:rsid w:val="00350DD1"/>
    <w:rsid w:val="00350EB1"/>
    <w:rsid w:val="00350EC2"/>
    <w:rsid w:val="00350ECF"/>
    <w:rsid w:val="00350ED2"/>
    <w:rsid w:val="00350F6B"/>
    <w:rsid w:val="0035113D"/>
    <w:rsid w:val="003513AF"/>
    <w:rsid w:val="00351616"/>
    <w:rsid w:val="00351656"/>
    <w:rsid w:val="0035188E"/>
    <w:rsid w:val="00351896"/>
    <w:rsid w:val="003518A8"/>
    <w:rsid w:val="003518AC"/>
    <w:rsid w:val="00351916"/>
    <w:rsid w:val="00351B20"/>
    <w:rsid w:val="00351B44"/>
    <w:rsid w:val="00351C31"/>
    <w:rsid w:val="00351D2F"/>
    <w:rsid w:val="00351DE3"/>
    <w:rsid w:val="003521D4"/>
    <w:rsid w:val="003521F1"/>
    <w:rsid w:val="0035234B"/>
    <w:rsid w:val="0035274C"/>
    <w:rsid w:val="0035289A"/>
    <w:rsid w:val="003529A9"/>
    <w:rsid w:val="003529AA"/>
    <w:rsid w:val="00352B78"/>
    <w:rsid w:val="00352CB2"/>
    <w:rsid w:val="0035308A"/>
    <w:rsid w:val="00353096"/>
    <w:rsid w:val="00353245"/>
    <w:rsid w:val="00353736"/>
    <w:rsid w:val="00353767"/>
    <w:rsid w:val="00353835"/>
    <w:rsid w:val="00353A04"/>
    <w:rsid w:val="00353A22"/>
    <w:rsid w:val="00353B0B"/>
    <w:rsid w:val="00353B65"/>
    <w:rsid w:val="00353D2D"/>
    <w:rsid w:val="00353E80"/>
    <w:rsid w:val="003541A8"/>
    <w:rsid w:val="003544C2"/>
    <w:rsid w:val="00354533"/>
    <w:rsid w:val="003548CD"/>
    <w:rsid w:val="00354988"/>
    <w:rsid w:val="003549CA"/>
    <w:rsid w:val="00354B86"/>
    <w:rsid w:val="00354BFA"/>
    <w:rsid w:val="00354C60"/>
    <w:rsid w:val="00354C8A"/>
    <w:rsid w:val="00354EC6"/>
    <w:rsid w:val="00354F70"/>
    <w:rsid w:val="003555FD"/>
    <w:rsid w:val="0035567A"/>
    <w:rsid w:val="00355CC7"/>
    <w:rsid w:val="00355E3F"/>
    <w:rsid w:val="00355EAE"/>
    <w:rsid w:val="00355F31"/>
    <w:rsid w:val="00355FC8"/>
    <w:rsid w:val="003561B4"/>
    <w:rsid w:val="003563A0"/>
    <w:rsid w:val="003563FF"/>
    <w:rsid w:val="00356462"/>
    <w:rsid w:val="00356731"/>
    <w:rsid w:val="0035686A"/>
    <w:rsid w:val="00356895"/>
    <w:rsid w:val="0035698E"/>
    <w:rsid w:val="00356A64"/>
    <w:rsid w:val="00356A6C"/>
    <w:rsid w:val="00356A9A"/>
    <w:rsid w:val="00356AF4"/>
    <w:rsid w:val="00356B2E"/>
    <w:rsid w:val="00356BB7"/>
    <w:rsid w:val="00356C5B"/>
    <w:rsid w:val="00356DA9"/>
    <w:rsid w:val="00356E9B"/>
    <w:rsid w:val="003573C5"/>
    <w:rsid w:val="0035748A"/>
    <w:rsid w:val="0035750F"/>
    <w:rsid w:val="003575FB"/>
    <w:rsid w:val="00357625"/>
    <w:rsid w:val="0035768D"/>
    <w:rsid w:val="00357699"/>
    <w:rsid w:val="003576C0"/>
    <w:rsid w:val="0035774F"/>
    <w:rsid w:val="003577F8"/>
    <w:rsid w:val="00357852"/>
    <w:rsid w:val="0035786E"/>
    <w:rsid w:val="00357889"/>
    <w:rsid w:val="003579FD"/>
    <w:rsid w:val="00357A91"/>
    <w:rsid w:val="00357E82"/>
    <w:rsid w:val="00360166"/>
    <w:rsid w:val="00360236"/>
    <w:rsid w:val="0036035A"/>
    <w:rsid w:val="0036037F"/>
    <w:rsid w:val="003603A8"/>
    <w:rsid w:val="00360410"/>
    <w:rsid w:val="0036077E"/>
    <w:rsid w:val="0036089E"/>
    <w:rsid w:val="00360915"/>
    <w:rsid w:val="003609CC"/>
    <w:rsid w:val="00360CD8"/>
    <w:rsid w:val="00360D25"/>
    <w:rsid w:val="00360D3A"/>
    <w:rsid w:val="00361128"/>
    <w:rsid w:val="003612F5"/>
    <w:rsid w:val="00361640"/>
    <w:rsid w:val="00361CC3"/>
    <w:rsid w:val="00361D32"/>
    <w:rsid w:val="00361D8C"/>
    <w:rsid w:val="00362008"/>
    <w:rsid w:val="0036200C"/>
    <w:rsid w:val="00362040"/>
    <w:rsid w:val="0036210C"/>
    <w:rsid w:val="0036269F"/>
    <w:rsid w:val="0036279D"/>
    <w:rsid w:val="003628FB"/>
    <w:rsid w:val="00362AA5"/>
    <w:rsid w:val="00362ACC"/>
    <w:rsid w:val="00362B97"/>
    <w:rsid w:val="00362C95"/>
    <w:rsid w:val="00362D92"/>
    <w:rsid w:val="00362DAA"/>
    <w:rsid w:val="00362E0D"/>
    <w:rsid w:val="003631B9"/>
    <w:rsid w:val="003637E9"/>
    <w:rsid w:val="00363AAE"/>
    <w:rsid w:val="00363DF1"/>
    <w:rsid w:val="00363F5E"/>
    <w:rsid w:val="00363FC5"/>
    <w:rsid w:val="00364162"/>
    <w:rsid w:val="0036417F"/>
    <w:rsid w:val="00364369"/>
    <w:rsid w:val="0036441E"/>
    <w:rsid w:val="0036445A"/>
    <w:rsid w:val="00364567"/>
    <w:rsid w:val="00364714"/>
    <w:rsid w:val="003648CC"/>
    <w:rsid w:val="00364975"/>
    <w:rsid w:val="00364AD3"/>
    <w:rsid w:val="00364D54"/>
    <w:rsid w:val="00364D73"/>
    <w:rsid w:val="00364D85"/>
    <w:rsid w:val="00364DE9"/>
    <w:rsid w:val="00364E78"/>
    <w:rsid w:val="00364F71"/>
    <w:rsid w:val="00365134"/>
    <w:rsid w:val="00365187"/>
    <w:rsid w:val="003651F5"/>
    <w:rsid w:val="00365359"/>
    <w:rsid w:val="003653E3"/>
    <w:rsid w:val="00365447"/>
    <w:rsid w:val="00365452"/>
    <w:rsid w:val="003656E5"/>
    <w:rsid w:val="00365707"/>
    <w:rsid w:val="0036579D"/>
    <w:rsid w:val="003658F2"/>
    <w:rsid w:val="00365B89"/>
    <w:rsid w:val="00365D4E"/>
    <w:rsid w:val="00365D50"/>
    <w:rsid w:val="00365D52"/>
    <w:rsid w:val="00365DA5"/>
    <w:rsid w:val="00365DD5"/>
    <w:rsid w:val="00365DFC"/>
    <w:rsid w:val="00365E9E"/>
    <w:rsid w:val="00365FA8"/>
    <w:rsid w:val="00366010"/>
    <w:rsid w:val="0036605C"/>
    <w:rsid w:val="00366090"/>
    <w:rsid w:val="003661D1"/>
    <w:rsid w:val="00366293"/>
    <w:rsid w:val="003664A7"/>
    <w:rsid w:val="00366665"/>
    <w:rsid w:val="003666FF"/>
    <w:rsid w:val="00366744"/>
    <w:rsid w:val="00366886"/>
    <w:rsid w:val="0036688F"/>
    <w:rsid w:val="0036698B"/>
    <w:rsid w:val="00366B94"/>
    <w:rsid w:val="00366BB4"/>
    <w:rsid w:val="00366DBC"/>
    <w:rsid w:val="00367012"/>
    <w:rsid w:val="0036718C"/>
    <w:rsid w:val="003671E7"/>
    <w:rsid w:val="00367387"/>
    <w:rsid w:val="003676E0"/>
    <w:rsid w:val="00367715"/>
    <w:rsid w:val="00367776"/>
    <w:rsid w:val="00367829"/>
    <w:rsid w:val="003678D5"/>
    <w:rsid w:val="0036794D"/>
    <w:rsid w:val="00367950"/>
    <w:rsid w:val="00367A50"/>
    <w:rsid w:val="00367BFA"/>
    <w:rsid w:val="00367E47"/>
    <w:rsid w:val="00367E9A"/>
    <w:rsid w:val="00367F25"/>
    <w:rsid w:val="003700E7"/>
    <w:rsid w:val="00370107"/>
    <w:rsid w:val="0037010A"/>
    <w:rsid w:val="003701DC"/>
    <w:rsid w:val="0037024E"/>
    <w:rsid w:val="0037031C"/>
    <w:rsid w:val="00370349"/>
    <w:rsid w:val="003703A4"/>
    <w:rsid w:val="0037083C"/>
    <w:rsid w:val="003708B1"/>
    <w:rsid w:val="00370900"/>
    <w:rsid w:val="00370907"/>
    <w:rsid w:val="00370915"/>
    <w:rsid w:val="003709A2"/>
    <w:rsid w:val="003709D2"/>
    <w:rsid w:val="00370AC5"/>
    <w:rsid w:val="00370C2B"/>
    <w:rsid w:val="00370CEF"/>
    <w:rsid w:val="00370E4B"/>
    <w:rsid w:val="00370E54"/>
    <w:rsid w:val="00370F00"/>
    <w:rsid w:val="0037116B"/>
    <w:rsid w:val="003711B3"/>
    <w:rsid w:val="00371229"/>
    <w:rsid w:val="0037129C"/>
    <w:rsid w:val="003713AC"/>
    <w:rsid w:val="00371544"/>
    <w:rsid w:val="0037158D"/>
    <w:rsid w:val="003716B5"/>
    <w:rsid w:val="0037174D"/>
    <w:rsid w:val="003717F6"/>
    <w:rsid w:val="0037196E"/>
    <w:rsid w:val="00371A1E"/>
    <w:rsid w:val="00371E15"/>
    <w:rsid w:val="00372040"/>
    <w:rsid w:val="00372045"/>
    <w:rsid w:val="0037216C"/>
    <w:rsid w:val="00372215"/>
    <w:rsid w:val="00372442"/>
    <w:rsid w:val="003725E3"/>
    <w:rsid w:val="003727A7"/>
    <w:rsid w:val="003727FD"/>
    <w:rsid w:val="00372A81"/>
    <w:rsid w:val="00372ADF"/>
    <w:rsid w:val="00372DC9"/>
    <w:rsid w:val="00373397"/>
    <w:rsid w:val="0037341E"/>
    <w:rsid w:val="003735AC"/>
    <w:rsid w:val="00373667"/>
    <w:rsid w:val="0037369F"/>
    <w:rsid w:val="003737F8"/>
    <w:rsid w:val="00373C16"/>
    <w:rsid w:val="00373D16"/>
    <w:rsid w:val="00373F43"/>
    <w:rsid w:val="0037406A"/>
    <w:rsid w:val="003740A3"/>
    <w:rsid w:val="003740D0"/>
    <w:rsid w:val="00374439"/>
    <w:rsid w:val="003744E8"/>
    <w:rsid w:val="0037488B"/>
    <w:rsid w:val="003749B9"/>
    <w:rsid w:val="00374A72"/>
    <w:rsid w:val="00374B80"/>
    <w:rsid w:val="00374D97"/>
    <w:rsid w:val="00375052"/>
    <w:rsid w:val="003755B8"/>
    <w:rsid w:val="0037561E"/>
    <w:rsid w:val="003758FA"/>
    <w:rsid w:val="00375A47"/>
    <w:rsid w:val="00375AB1"/>
    <w:rsid w:val="00375D15"/>
    <w:rsid w:val="00375DBC"/>
    <w:rsid w:val="00375DED"/>
    <w:rsid w:val="00375E51"/>
    <w:rsid w:val="00375EC0"/>
    <w:rsid w:val="00375EF7"/>
    <w:rsid w:val="00376234"/>
    <w:rsid w:val="00376589"/>
    <w:rsid w:val="0037663D"/>
    <w:rsid w:val="003766B7"/>
    <w:rsid w:val="003766D1"/>
    <w:rsid w:val="00376738"/>
    <w:rsid w:val="0037675F"/>
    <w:rsid w:val="00376946"/>
    <w:rsid w:val="003769EE"/>
    <w:rsid w:val="00376A13"/>
    <w:rsid w:val="00376AEF"/>
    <w:rsid w:val="00376CA8"/>
    <w:rsid w:val="00376CD0"/>
    <w:rsid w:val="00376D3F"/>
    <w:rsid w:val="00376F6C"/>
    <w:rsid w:val="0037702E"/>
    <w:rsid w:val="003771A4"/>
    <w:rsid w:val="0037734E"/>
    <w:rsid w:val="00377375"/>
    <w:rsid w:val="003773AE"/>
    <w:rsid w:val="003773C8"/>
    <w:rsid w:val="00377498"/>
    <w:rsid w:val="003777DF"/>
    <w:rsid w:val="0037789B"/>
    <w:rsid w:val="00377971"/>
    <w:rsid w:val="00377A49"/>
    <w:rsid w:val="003801AE"/>
    <w:rsid w:val="003801F8"/>
    <w:rsid w:val="0038020C"/>
    <w:rsid w:val="0038027D"/>
    <w:rsid w:val="00380299"/>
    <w:rsid w:val="0038042C"/>
    <w:rsid w:val="0038064F"/>
    <w:rsid w:val="00380718"/>
    <w:rsid w:val="00380735"/>
    <w:rsid w:val="0038085F"/>
    <w:rsid w:val="003809A7"/>
    <w:rsid w:val="00380C40"/>
    <w:rsid w:val="00380DE5"/>
    <w:rsid w:val="00380F3C"/>
    <w:rsid w:val="0038120F"/>
    <w:rsid w:val="003812C8"/>
    <w:rsid w:val="0038153D"/>
    <w:rsid w:val="00381597"/>
    <w:rsid w:val="003815D1"/>
    <w:rsid w:val="00381819"/>
    <w:rsid w:val="00381886"/>
    <w:rsid w:val="00381AC0"/>
    <w:rsid w:val="00381B6E"/>
    <w:rsid w:val="00381EF3"/>
    <w:rsid w:val="0038208B"/>
    <w:rsid w:val="003822B3"/>
    <w:rsid w:val="0038265C"/>
    <w:rsid w:val="0038274E"/>
    <w:rsid w:val="00382774"/>
    <w:rsid w:val="00382860"/>
    <w:rsid w:val="00382A11"/>
    <w:rsid w:val="00382AB9"/>
    <w:rsid w:val="00382D47"/>
    <w:rsid w:val="00382E3A"/>
    <w:rsid w:val="00382F29"/>
    <w:rsid w:val="0038310C"/>
    <w:rsid w:val="0038319C"/>
    <w:rsid w:val="0038320D"/>
    <w:rsid w:val="0038320F"/>
    <w:rsid w:val="0038328F"/>
    <w:rsid w:val="00383371"/>
    <w:rsid w:val="00383392"/>
    <w:rsid w:val="003833C5"/>
    <w:rsid w:val="003833D7"/>
    <w:rsid w:val="00383412"/>
    <w:rsid w:val="00383488"/>
    <w:rsid w:val="0038368F"/>
    <w:rsid w:val="003837ED"/>
    <w:rsid w:val="0038388F"/>
    <w:rsid w:val="003838AB"/>
    <w:rsid w:val="003838BE"/>
    <w:rsid w:val="003839C9"/>
    <w:rsid w:val="00383AE1"/>
    <w:rsid w:val="00383AEA"/>
    <w:rsid w:val="00383B0E"/>
    <w:rsid w:val="00383C17"/>
    <w:rsid w:val="00383C67"/>
    <w:rsid w:val="00383F78"/>
    <w:rsid w:val="0038434C"/>
    <w:rsid w:val="00384354"/>
    <w:rsid w:val="00384441"/>
    <w:rsid w:val="00384556"/>
    <w:rsid w:val="00384740"/>
    <w:rsid w:val="00384855"/>
    <w:rsid w:val="003849E9"/>
    <w:rsid w:val="00384B24"/>
    <w:rsid w:val="00384B5E"/>
    <w:rsid w:val="00384B94"/>
    <w:rsid w:val="00384C3D"/>
    <w:rsid w:val="00384F22"/>
    <w:rsid w:val="00384FA6"/>
    <w:rsid w:val="00384FB9"/>
    <w:rsid w:val="00384FDF"/>
    <w:rsid w:val="00385031"/>
    <w:rsid w:val="00385267"/>
    <w:rsid w:val="00385366"/>
    <w:rsid w:val="00385680"/>
    <w:rsid w:val="00385697"/>
    <w:rsid w:val="003856E5"/>
    <w:rsid w:val="0038570A"/>
    <w:rsid w:val="0038570B"/>
    <w:rsid w:val="003857F3"/>
    <w:rsid w:val="003857FD"/>
    <w:rsid w:val="0038584C"/>
    <w:rsid w:val="003858CA"/>
    <w:rsid w:val="003858CC"/>
    <w:rsid w:val="003858E1"/>
    <w:rsid w:val="00385903"/>
    <w:rsid w:val="0038592B"/>
    <w:rsid w:val="00385BA3"/>
    <w:rsid w:val="00385E39"/>
    <w:rsid w:val="00385E75"/>
    <w:rsid w:val="00385EDE"/>
    <w:rsid w:val="00385F48"/>
    <w:rsid w:val="00385F53"/>
    <w:rsid w:val="00386132"/>
    <w:rsid w:val="0038613D"/>
    <w:rsid w:val="00386396"/>
    <w:rsid w:val="003863C7"/>
    <w:rsid w:val="003864C3"/>
    <w:rsid w:val="00386668"/>
    <w:rsid w:val="00386891"/>
    <w:rsid w:val="00386998"/>
    <w:rsid w:val="003869A9"/>
    <w:rsid w:val="00386A7C"/>
    <w:rsid w:val="00386B3A"/>
    <w:rsid w:val="00386B88"/>
    <w:rsid w:val="00386BAD"/>
    <w:rsid w:val="00386C4C"/>
    <w:rsid w:val="00386D62"/>
    <w:rsid w:val="00386FE5"/>
    <w:rsid w:val="00387233"/>
    <w:rsid w:val="003874FD"/>
    <w:rsid w:val="0038761D"/>
    <w:rsid w:val="00387683"/>
    <w:rsid w:val="00387714"/>
    <w:rsid w:val="00387A2C"/>
    <w:rsid w:val="00387A35"/>
    <w:rsid w:val="00387A56"/>
    <w:rsid w:val="00387AC7"/>
    <w:rsid w:val="00387D44"/>
    <w:rsid w:val="00387FD0"/>
    <w:rsid w:val="0039025B"/>
    <w:rsid w:val="003902C4"/>
    <w:rsid w:val="003903AD"/>
    <w:rsid w:val="00390474"/>
    <w:rsid w:val="003905CE"/>
    <w:rsid w:val="0039060E"/>
    <w:rsid w:val="00390617"/>
    <w:rsid w:val="0039075D"/>
    <w:rsid w:val="0039088B"/>
    <w:rsid w:val="00390895"/>
    <w:rsid w:val="00390AAC"/>
    <w:rsid w:val="00390BBE"/>
    <w:rsid w:val="00390CAB"/>
    <w:rsid w:val="00390D0E"/>
    <w:rsid w:val="00390E91"/>
    <w:rsid w:val="00390F19"/>
    <w:rsid w:val="0039129A"/>
    <w:rsid w:val="0039137D"/>
    <w:rsid w:val="003914A6"/>
    <w:rsid w:val="0039163F"/>
    <w:rsid w:val="003916E6"/>
    <w:rsid w:val="0039174E"/>
    <w:rsid w:val="0039176B"/>
    <w:rsid w:val="00391792"/>
    <w:rsid w:val="00391917"/>
    <w:rsid w:val="00391A4D"/>
    <w:rsid w:val="00391CBC"/>
    <w:rsid w:val="00391F41"/>
    <w:rsid w:val="0039204D"/>
    <w:rsid w:val="00392186"/>
    <w:rsid w:val="003924A5"/>
    <w:rsid w:val="00392553"/>
    <w:rsid w:val="00392637"/>
    <w:rsid w:val="003926DC"/>
    <w:rsid w:val="00392746"/>
    <w:rsid w:val="003928E1"/>
    <w:rsid w:val="00392955"/>
    <w:rsid w:val="00392AAD"/>
    <w:rsid w:val="00392B5A"/>
    <w:rsid w:val="00392C0F"/>
    <w:rsid w:val="00392C70"/>
    <w:rsid w:val="00392C77"/>
    <w:rsid w:val="00393308"/>
    <w:rsid w:val="0039359B"/>
    <w:rsid w:val="003935FC"/>
    <w:rsid w:val="00393718"/>
    <w:rsid w:val="00393817"/>
    <w:rsid w:val="0039387A"/>
    <w:rsid w:val="00393911"/>
    <w:rsid w:val="00393A1B"/>
    <w:rsid w:val="00393C21"/>
    <w:rsid w:val="00393DD6"/>
    <w:rsid w:val="00393E34"/>
    <w:rsid w:val="00393FD6"/>
    <w:rsid w:val="00394094"/>
    <w:rsid w:val="003940A5"/>
    <w:rsid w:val="00394164"/>
    <w:rsid w:val="0039424A"/>
    <w:rsid w:val="003943BE"/>
    <w:rsid w:val="00394550"/>
    <w:rsid w:val="00394693"/>
    <w:rsid w:val="003947A5"/>
    <w:rsid w:val="0039485F"/>
    <w:rsid w:val="0039497D"/>
    <w:rsid w:val="00394B47"/>
    <w:rsid w:val="00394B51"/>
    <w:rsid w:val="00394D4E"/>
    <w:rsid w:val="00394F13"/>
    <w:rsid w:val="00394F2C"/>
    <w:rsid w:val="00395175"/>
    <w:rsid w:val="003951BA"/>
    <w:rsid w:val="003951BB"/>
    <w:rsid w:val="00395205"/>
    <w:rsid w:val="00395276"/>
    <w:rsid w:val="0039533A"/>
    <w:rsid w:val="003954B4"/>
    <w:rsid w:val="00395736"/>
    <w:rsid w:val="00395818"/>
    <w:rsid w:val="00395AA0"/>
    <w:rsid w:val="00395B0C"/>
    <w:rsid w:val="00395BAD"/>
    <w:rsid w:val="00395CEB"/>
    <w:rsid w:val="00395E7C"/>
    <w:rsid w:val="00396022"/>
    <w:rsid w:val="003960F6"/>
    <w:rsid w:val="00396283"/>
    <w:rsid w:val="0039634F"/>
    <w:rsid w:val="00396354"/>
    <w:rsid w:val="003964A8"/>
    <w:rsid w:val="003964B4"/>
    <w:rsid w:val="00396500"/>
    <w:rsid w:val="003968FF"/>
    <w:rsid w:val="0039697C"/>
    <w:rsid w:val="00396BD6"/>
    <w:rsid w:val="00396C53"/>
    <w:rsid w:val="00396E55"/>
    <w:rsid w:val="00396EB1"/>
    <w:rsid w:val="00396F1D"/>
    <w:rsid w:val="0039726B"/>
    <w:rsid w:val="003972C0"/>
    <w:rsid w:val="00397383"/>
    <w:rsid w:val="003974CB"/>
    <w:rsid w:val="0039755D"/>
    <w:rsid w:val="003975DD"/>
    <w:rsid w:val="003975FA"/>
    <w:rsid w:val="0039791B"/>
    <w:rsid w:val="00397CCE"/>
    <w:rsid w:val="00397DAD"/>
    <w:rsid w:val="00397DEB"/>
    <w:rsid w:val="003A029F"/>
    <w:rsid w:val="003A0305"/>
    <w:rsid w:val="003A0421"/>
    <w:rsid w:val="003A04E8"/>
    <w:rsid w:val="003A06DB"/>
    <w:rsid w:val="003A06DC"/>
    <w:rsid w:val="003A0917"/>
    <w:rsid w:val="003A0A46"/>
    <w:rsid w:val="003A0B10"/>
    <w:rsid w:val="003A0D6F"/>
    <w:rsid w:val="003A0D8E"/>
    <w:rsid w:val="003A0F53"/>
    <w:rsid w:val="003A146B"/>
    <w:rsid w:val="003A1633"/>
    <w:rsid w:val="003A165E"/>
    <w:rsid w:val="003A1742"/>
    <w:rsid w:val="003A1751"/>
    <w:rsid w:val="003A19BA"/>
    <w:rsid w:val="003A1A6F"/>
    <w:rsid w:val="003A1BD9"/>
    <w:rsid w:val="003A1E0C"/>
    <w:rsid w:val="003A1F30"/>
    <w:rsid w:val="003A20A3"/>
    <w:rsid w:val="003A226A"/>
    <w:rsid w:val="003A22A2"/>
    <w:rsid w:val="003A23F5"/>
    <w:rsid w:val="003A2692"/>
    <w:rsid w:val="003A28AD"/>
    <w:rsid w:val="003A29E3"/>
    <w:rsid w:val="003A2AA7"/>
    <w:rsid w:val="003A2DD3"/>
    <w:rsid w:val="003A2F84"/>
    <w:rsid w:val="003A309F"/>
    <w:rsid w:val="003A30AA"/>
    <w:rsid w:val="003A30DC"/>
    <w:rsid w:val="003A324B"/>
    <w:rsid w:val="003A3486"/>
    <w:rsid w:val="003A35C2"/>
    <w:rsid w:val="003A3692"/>
    <w:rsid w:val="003A36C9"/>
    <w:rsid w:val="003A3B17"/>
    <w:rsid w:val="003A3D4E"/>
    <w:rsid w:val="003A3D8A"/>
    <w:rsid w:val="003A3DC5"/>
    <w:rsid w:val="003A3E3C"/>
    <w:rsid w:val="003A3EEE"/>
    <w:rsid w:val="003A4048"/>
    <w:rsid w:val="003A4075"/>
    <w:rsid w:val="003A4191"/>
    <w:rsid w:val="003A4237"/>
    <w:rsid w:val="003A4350"/>
    <w:rsid w:val="003A4363"/>
    <w:rsid w:val="003A4465"/>
    <w:rsid w:val="003A4562"/>
    <w:rsid w:val="003A461E"/>
    <w:rsid w:val="003A46A1"/>
    <w:rsid w:val="003A488D"/>
    <w:rsid w:val="003A4AFB"/>
    <w:rsid w:val="003A4B33"/>
    <w:rsid w:val="003A4C93"/>
    <w:rsid w:val="003A4CC4"/>
    <w:rsid w:val="003A4E23"/>
    <w:rsid w:val="003A4F0B"/>
    <w:rsid w:val="003A500E"/>
    <w:rsid w:val="003A502D"/>
    <w:rsid w:val="003A51CE"/>
    <w:rsid w:val="003A51DD"/>
    <w:rsid w:val="003A5203"/>
    <w:rsid w:val="003A5468"/>
    <w:rsid w:val="003A547B"/>
    <w:rsid w:val="003A54FC"/>
    <w:rsid w:val="003A55B2"/>
    <w:rsid w:val="003A55E5"/>
    <w:rsid w:val="003A5682"/>
    <w:rsid w:val="003A5867"/>
    <w:rsid w:val="003A5A45"/>
    <w:rsid w:val="003A5A98"/>
    <w:rsid w:val="003A5EA6"/>
    <w:rsid w:val="003A6014"/>
    <w:rsid w:val="003A61A3"/>
    <w:rsid w:val="003A6277"/>
    <w:rsid w:val="003A63B2"/>
    <w:rsid w:val="003A64F3"/>
    <w:rsid w:val="003A653B"/>
    <w:rsid w:val="003A6754"/>
    <w:rsid w:val="003A6885"/>
    <w:rsid w:val="003A6948"/>
    <w:rsid w:val="003A6974"/>
    <w:rsid w:val="003A69AB"/>
    <w:rsid w:val="003A69BC"/>
    <w:rsid w:val="003A6ABD"/>
    <w:rsid w:val="003A6BED"/>
    <w:rsid w:val="003A6C7F"/>
    <w:rsid w:val="003A6D85"/>
    <w:rsid w:val="003A6F5B"/>
    <w:rsid w:val="003A718F"/>
    <w:rsid w:val="003A7266"/>
    <w:rsid w:val="003A734F"/>
    <w:rsid w:val="003A7422"/>
    <w:rsid w:val="003A747F"/>
    <w:rsid w:val="003A769A"/>
    <w:rsid w:val="003A77A6"/>
    <w:rsid w:val="003A7AB8"/>
    <w:rsid w:val="003A7FA8"/>
    <w:rsid w:val="003B00C2"/>
    <w:rsid w:val="003B00F1"/>
    <w:rsid w:val="003B01FD"/>
    <w:rsid w:val="003B028A"/>
    <w:rsid w:val="003B029A"/>
    <w:rsid w:val="003B0384"/>
    <w:rsid w:val="003B03B8"/>
    <w:rsid w:val="003B04C0"/>
    <w:rsid w:val="003B059A"/>
    <w:rsid w:val="003B074B"/>
    <w:rsid w:val="003B075F"/>
    <w:rsid w:val="003B091B"/>
    <w:rsid w:val="003B0A8E"/>
    <w:rsid w:val="003B0C9E"/>
    <w:rsid w:val="003B0D60"/>
    <w:rsid w:val="003B0E71"/>
    <w:rsid w:val="003B0F29"/>
    <w:rsid w:val="003B0FA4"/>
    <w:rsid w:val="003B1005"/>
    <w:rsid w:val="003B1068"/>
    <w:rsid w:val="003B10E3"/>
    <w:rsid w:val="003B1200"/>
    <w:rsid w:val="003B146B"/>
    <w:rsid w:val="003B146E"/>
    <w:rsid w:val="003B183D"/>
    <w:rsid w:val="003B19DE"/>
    <w:rsid w:val="003B1BFE"/>
    <w:rsid w:val="003B1C08"/>
    <w:rsid w:val="003B1F18"/>
    <w:rsid w:val="003B1F50"/>
    <w:rsid w:val="003B203E"/>
    <w:rsid w:val="003B24F5"/>
    <w:rsid w:val="003B253C"/>
    <w:rsid w:val="003B2728"/>
    <w:rsid w:val="003B2771"/>
    <w:rsid w:val="003B29D8"/>
    <w:rsid w:val="003B2B46"/>
    <w:rsid w:val="003B2B57"/>
    <w:rsid w:val="003B2CD4"/>
    <w:rsid w:val="003B2EB2"/>
    <w:rsid w:val="003B30FC"/>
    <w:rsid w:val="003B31E0"/>
    <w:rsid w:val="003B32B1"/>
    <w:rsid w:val="003B32FE"/>
    <w:rsid w:val="003B35C0"/>
    <w:rsid w:val="003B36FB"/>
    <w:rsid w:val="003B372B"/>
    <w:rsid w:val="003B3779"/>
    <w:rsid w:val="003B39F5"/>
    <w:rsid w:val="003B3B1C"/>
    <w:rsid w:val="003B3D2B"/>
    <w:rsid w:val="003B3E68"/>
    <w:rsid w:val="003B3E89"/>
    <w:rsid w:val="003B3F86"/>
    <w:rsid w:val="003B4208"/>
    <w:rsid w:val="003B4233"/>
    <w:rsid w:val="003B4313"/>
    <w:rsid w:val="003B45CB"/>
    <w:rsid w:val="003B4618"/>
    <w:rsid w:val="003B4C6D"/>
    <w:rsid w:val="003B4CDA"/>
    <w:rsid w:val="003B4E11"/>
    <w:rsid w:val="003B51F0"/>
    <w:rsid w:val="003B529E"/>
    <w:rsid w:val="003B52E8"/>
    <w:rsid w:val="003B54D8"/>
    <w:rsid w:val="003B5609"/>
    <w:rsid w:val="003B572E"/>
    <w:rsid w:val="003B587F"/>
    <w:rsid w:val="003B5B8C"/>
    <w:rsid w:val="003B5B8E"/>
    <w:rsid w:val="003B5BD9"/>
    <w:rsid w:val="003B5CBF"/>
    <w:rsid w:val="003B5E01"/>
    <w:rsid w:val="003B5E8A"/>
    <w:rsid w:val="003B61F2"/>
    <w:rsid w:val="003B6305"/>
    <w:rsid w:val="003B647B"/>
    <w:rsid w:val="003B6508"/>
    <w:rsid w:val="003B660C"/>
    <w:rsid w:val="003B6674"/>
    <w:rsid w:val="003B668B"/>
    <w:rsid w:val="003B66D1"/>
    <w:rsid w:val="003B67BA"/>
    <w:rsid w:val="003B67E4"/>
    <w:rsid w:val="003B69C7"/>
    <w:rsid w:val="003B69F7"/>
    <w:rsid w:val="003B6BC8"/>
    <w:rsid w:val="003B6D94"/>
    <w:rsid w:val="003B6E58"/>
    <w:rsid w:val="003B6E7A"/>
    <w:rsid w:val="003B6ED5"/>
    <w:rsid w:val="003B6F29"/>
    <w:rsid w:val="003B6FF2"/>
    <w:rsid w:val="003B7039"/>
    <w:rsid w:val="003B7347"/>
    <w:rsid w:val="003B7353"/>
    <w:rsid w:val="003B74A7"/>
    <w:rsid w:val="003B7552"/>
    <w:rsid w:val="003B75AE"/>
    <w:rsid w:val="003B75BC"/>
    <w:rsid w:val="003B7827"/>
    <w:rsid w:val="003B796E"/>
    <w:rsid w:val="003B7ACF"/>
    <w:rsid w:val="003B7B5E"/>
    <w:rsid w:val="003B7B6E"/>
    <w:rsid w:val="003B7BE6"/>
    <w:rsid w:val="003B7BF8"/>
    <w:rsid w:val="003B7DB6"/>
    <w:rsid w:val="003B7E28"/>
    <w:rsid w:val="003B7EBF"/>
    <w:rsid w:val="003C02D2"/>
    <w:rsid w:val="003C03ED"/>
    <w:rsid w:val="003C040F"/>
    <w:rsid w:val="003C0434"/>
    <w:rsid w:val="003C0483"/>
    <w:rsid w:val="003C0527"/>
    <w:rsid w:val="003C0589"/>
    <w:rsid w:val="003C058F"/>
    <w:rsid w:val="003C0685"/>
    <w:rsid w:val="003C07C6"/>
    <w:rsid w:val="003C0903"/>
    <w:rsid w:val="003C0A93"/>
    <w:rsid w:val="003C0BA7"/>
    <w:rsid w:val="003C0F3F"/>
    <w:rsid w:val="003C0F49"/>
    <w:rsid w:val="003C1271"/>
    <w:rsid w:val="003C133E"/>
    <w:rsid w:val="003C152D"/>
    <w:rsid w:val="003C160A"/>
    <w:rsid w:val="003C1620"/>
    <w:rsid w:val="003C1B0D"/>
    <w:rsid w:val="003C238D"/>
    <w:rsid w:val="003C279E"/>
    <w:rsid w:val="003C27F0"/>
    <w:rsid w:val="003C29C9"/>
    <w:rsid w:val="003C2E2D"/>
    <w:rsid w:val="003C2F02"/>
    <w:rsid w:val="003C2F11"/>
    <w:rsid w:val="003C2F60"/>
    <w:rsid w:val="003C3112"/>
    <w:rsid w:val="003C3120"/>
    <w:rsid w:val="003C315F"/>
    <w:rsid w:val="003C3198"/>
    <w:rsid w:val="003C31E7"/>
    <w:rsid w:val="003C3284"/>
    <w:rsid w:val="003C337C"/>
    <w:rsid w:val="003C33B6"/>
    <w:rsid w:val="003C35EE"/>
    <w:rsid w:val="003C3623"/>
    <w:rsid w:val="003C367A"/>
    <w:rsid w:val="003C36B6"/>
    <w:rsid w:val="003C3BAD"/>
    <w:rsid w:val="003C3BAE"/>
    <w:rsid w:val="003C3CF5"/>
    <w:rsid w:val="003C3F17"/>
    <w:rsid w:val="003C404E"/>
    <w:rsid w:val="003C41D9"/>
    <w:rsid w:val="003C4542"/>
    <w:rsid w:val="003C46AC"/>
    <w:rsid w:val="003C46BB"/>
    <w:rsid w:val="003C4703"/>
    <w:rsid w:val="003C480C"/>
    <w:rsid w:val="003C49C9"/>
    <w:rsid w:val="003C4B44"/>
    <w:rsid w:val="003C4BE9"/>
    <w:rsid w:val="003C4C3B"/>
    <w:rsid w:val="003C4FD2"/>
    <w:rsid w:val="003C5052"/>
    <w:rsid w:val="003C5101"/>
    <w:rsid w:val="003C51C2"/>
    <w:rsid w:val="003C563D"/>
    <w:rsid w:val="003C5AB5"/>
    <w:rsid w:val="003C5C76"/>
    <w:rsid w:val="003C5F83"/>
    <w:rsid w:val="003C6251"/>
    <w:rsid w:val="003C63D8"/>
    <w:rsid w:val="003C642F"/>
    <w:rsid w:val="003C6464"/>
    <w:rsid w:val="003C64E8"/>
    <w:rsid w:val="003C6501"/>
    <w:rsid w:val="003C6682"/>
    <w:rsid w:val="003C6915"/>
    <w:rsid w:val="003C6917"/>
    <w:rsid w:val="003C6978"/>
    <w:rsid w:val="003C6A1B"/>
    <w:rsid w:val="003C6A8D"/>
    <w:rsid w:val="003C6A90"/>
    <w:rsid w:val="003C6ACB"/>
    <w:rsid w:val="003C6B7E"/>
    <w:rsid w:val="003C6C57"/>
    <w:rsid w:val="003C6CCE"/>
    <w:rsid w:val="003C6DEB"/>
    <w:rsid w:val="003C6E5B"/>
    <w:rsid w:val="003C6EB5"/>
    <w:rsid w:val="003C6F1F"/>
    <w:rsid w:val="003C6FB7"/>
    <w:rsid w:val="003C72FA"/>
    <w:rsid w:val="003C73AE"/>
    <w:rsid w:val="003C75D7"/>
    <w:rsid w:val="003C76B1"/>
    <w:rsid w:val="003C78BA"/>
    <w:rsid w:val="003C793E"/>
    <w:rsid w:val="003C79C4"/>
    <w:rsid w:val="003C7A1D"/>
    <w:rsid w:val="003C7ABD"/>
    <w:rsid w:val="003C7B1A"/>
    <w:rsid w:val="003C7CA2"/>
    <w:rsid w:val="003C7CF4"/>
    <w:rsid w:val="003C7E6B"/>
    <w:rsid w:val="003C7EFA"/>
    <w:rsid w:val="003C7F4B"/>
    <w:rsid w:val="003C7F54"/>
    <w:rsid w:val="003D0090"/>
    <w:rsid w:val="003D0226"/>
    <w:rsid w:val="003D0243"/>
    <w:rsid w:val="003D0328"/>
    <w:rsid w:val="003D03B1"/>
    <w:rsid w:val="003D03D4"/>
    <w:rsid w:val="003D0544"/>
    <w:rsid w:val="003D055F"/>
    <w:rsid w:val="003D0782"/>
    <w:rsid w:val="003D09F6"/>
    <w:rsid w:val="003D0B0D"/>
    <w:rsid w:val="003D0B46"/>
    <w:rsid w:val="003D0B92"/>
    <w:rsid w:val="003D0C77"/>
    <w:rsid w:val="003D0E9C"/>
    <w:rsid w:val="003D1233"/>
    <w:rsid w:val="003D13CF"/>
    <w:rsid w:val="003D15FA"/>
    <w:rsid w:val="003D1978"/>
    <w:rsid w:val="003D1A04"/>
    <w:rsid w:val="003D1BFA"/>
    <w:rsid w:val="003D1D6D"/>
    <w:rsid w:val="003D1DC7"/>
    <w:rsid w:val="003D1E58"/>
    <w:rsid w:val="003D1FA8"/>
    <w:rsid w:val="003D260B"/>
    <w:rsid w:val="003D2678"/>
    <w:rsid w:val="003D2882"/>
    <w:rsid w:val="003D28E7"/>
    <w:rsid w:val="003D2A39"/>
    <w:rsid w:val="003D2CC2"/>
    <w:rsid w:val="003D2D29"/>
    <w:rsid w:val="003D2E5F"/>
    <w:rsid w:val="003D2E70"/>
    <w:rsid w:val="003D3168"/>
    <w:rsid w:val="003D318E"/>
    <w:rsid w:val="003D31EE"/>
    <w:rsid w:val="003D3226"/>
    <w:rsid w:val="003D3300"/>
    <w:rsid w:val="003D330C"/>
    <w:rsid w:val="003D3578"/>
    <w:rsid w:val="003D385A"/>
    <w:rsid w:val="003D39E0"/>
    <w:rsid w:val="003D3C5B"/>
    <w:rsid w:val="003D3C66"/>
    <w:rsid w:val="003D3C95"/>
    <w:rsid w:val="003D3CD1"/>
    <w:rsid w:val="003D3DD0"/>
    <w:rsid w:val="003D3FF5"/>
    <w:rsid w:val="003D4035"/>
    <w:rsid w:val="003D4051"/>
    <w:rsid w:val="003D40C6"/>
    <w:rsid w:val="003D41D4"/>
    <w:rsid w:val="003D4374"/>
    <w:rsid w:val="003D4697"/>
    <w:rsid w:val="003D472D"/>
    <w:rsid w:val="003D47C2"/>
    <w:rsid w:val="003D4817"/>
    <w:rsid w:val="003D4B63"/>
    <w:rsid w:val="003D4B96"/>
    <w:rsid w:val="003D4D0C"/>
    <w:rsid w:val="003D4F14"/>
    <w:rsid w:val="003D5015"/>
    <w:rsid w:val="003D5109"/>
    <w:rsid w:val="003D52B1"/>
    <w:rsid w:val="003D5468"/>
    <w:rsid w:val="003D54D8"/>
    <w:rsid w:val="003D554A"/>
    <w:rsid w:val="003D558A"/>
    <w:rsid w:val="003D5627"/>
    <w:rsid w:val="003D5686"/>
    <w:rsid w:val="003D587C"/>
    <w:rsid w:val="003D58B5"/>
    <w:rsid w:val="003D5966"/>
    <w:rsid w:val="003D5A62"/>
    <w:rsid w:val="003D5BB1"/>
    <w:rsid w:val="003D5D27"/>
    <w:rsid w:val="003D5D45"/>
    <w:rsid w:val="003D5D6C"/>
    <w:rsid w:val="003D5E11"/>
    <w:rsid w:val="003D615A"/>
    <w:rsid w:val="003D6347"/>
    <w:rsid w:val="003D6442"/>
    <w:rsid w:val="003D6777"/>
    <w:rsid w:val="003D680D"/>
    <w:rsid w:val="003D69F9"/>
    <w:rsid w:val="003D6BA8"/>
    <w:rsid w:val="003D6E73"/>
    <w:rsid w:val="003D6EC8"/>
    <w:rsid w:val="003D703B"/>
    <w:rsid w:val="003D7063"/>
    <w:rsid w:val="003D717A"/>
    <w:rsid w:val="003D72E3"/>
    <w:rsid w:val="003D7328"/>
    <w:rsid w:val="003D733E"/>
    <w:rsid w:val="003D7517"/>
    <w:rsid w:val="003D75B0"/>
    <w:rsid w:val="003D7855"/>
    <w:rsid w:val="003D7EE2"/>
    <w:rsid w:val="003D7F7F"/>
    <w:rsid w:val="003E00AE"/>
    <w:rsid w:val="003E0172"/>
    <w:rsid w:val="003E01CB"/>
    <w:rsid w:val="003E03C6"/>
    <w:rsid w:val="003E03D2"/>
    <w:rsid w:val="003E07A6"/>
    <w:rsid w:val="003E09B0"/>
    <w:rsid w:val="003E0E51"/>
    <w:rsid w:val="003E0EAA"/>
    <w:rsid w:val="003E10D7"/>
    <w:rsid w:val="003E1296"/>
    <w:rsid w:val="003E1329"/>
    <w:rsid w:val="003E1450"/>
    <w:rsid w:val="003E15AA"/>
    <w:rsid w:val="003E161F"/>
    <w:rsid w:val="003E16C8"/>
    <w:rsid w:val="003E16DA"/>
    <w:rsid w:val="003E1799"/>
    <w:rsid w:val="003E1982"/>
    <w:rsid w:val="003E1AA3"/>
    <w:rsid w:val="003E1ADA"/>
    <w:rsid w:val="003E1B45"/>
    <w:rsid w:val="003E1C33"/>
    <w:rsid w:val="003E1E57"/>
    <w:rsid w:val="003E2077"/>
    <w:rsid w:val="003E2369"/>
    <w:rsid w:val="003E265A"/>
    <w:rsid w:val="003E2678"/>
    <w:rsid w:val="003E2AC3"/>
    <w:rsid w:val="003E2CAD"/>
    <w:rsid w:val="003E2D1F"/>
    <w:rsid w:val="003E2EEE"/>
    <w:rsid w:val="003E2F92"/>
    <w:rsid w:val="003E32F1"/>
    <w:rsid w:val="003E3465"/>
    <w:rsid w:val="003E352F"/>
    <w:rsid w:val="003E3613"/>
    <w:rsid w:val="003E3657"/>
    <w:rsid w:val="003E370E"/>
    <w:rsid w:val="003E3914"/>
    <w:rsid w:val="003E3D0D"/>
    <w:rsid w:val="003E3DF6"/>
    <w:rsid w:val="003E3E18"/>
    <w:rsid w:val="003E400B"/>
    <w:rsid w:val="003E4193"/>
    <w:rsid w:val="003E41FF"/>
    <w:rsid w:val="003E42A6"/>
    <w:rsid w:val="003E42A7"/>
    <w:rsid w:val="003E4506"/>
    <w:rsid w:val="003E497F"/>
    <w:rsid w:val="003E4BF2"/>
    <w:rsid w:val="003E4D82"/>
    <w:rsid w:val="003E4E20"/>
    <w:rsid w:val="003E4E40"/>
    <w:rsid w:val="003E4ED3"/>
    <w:rsid w:val="003E50DA"/>
    <w:rsid w:val="003E5103"/>
    <w:rsid w:val="003E522D"/>
    <w:rsid w:val="003E5690"/>
    <w:rsid w:val="003E56B5"/>
    <w:rsid w:val="003E5858"/>
    <w:rsid w:val="003E591F"/>
    <w:rsid w:val="003E5BCA"/>
    <w:rsid w:val="003E5DE2"/>
    <w:rsid w:val="003E5DF9"/>
    <w:rsid w:val="003E5E23"/>
    <w:rsid w:val="003E6058"/>
    <w:rsid w:val="003E6110"/>
    <w:rsid w:val="003E61F1"/>
    <w:rsid w:val="003E63B6"/>
    <w:rsid w:val="003E6555"/>
    <w:rsid w:val="003E68FA"/>
    <w:rsid w:val="003E696B"/>
    <w:rsid w:val="003E6B56"/>
    <w:rsid w:val="003E6CC2"/>
    <w:rsid w:val="003E6CC3"/>
    <w:rsid w:val="003E6EFC"/>
    <w:rsid w:val="003E6FA4"/>
    <w:rsid w:val="003E71BA"/>
    <w:rsid w:val="003E71D1"/>
    <w:rsid w:val="003E71FA"/>
    <w:rsid w:val="003E725C"/>
    <w:rsid w:val="003E737E"/>
    <w:rsid w:val="003E739A"/>
    <w:rsid w:val="003E73CF"/>
    <w:rsid w:val="003E75C0"/>
    <w:rsid w:val="003E7A71"/>
    <w:rsid w:val="003E7C0E"/>
    <w:rsid w:val="003E7C8F"/>
    <w:rsid w:val="003E7DE8"/>
    <w:rsid w:val="003E7F6A"/>
    <w:rsid w:val="003F0203"/>
    <w:rsid w:val="003F0271"/>
    <w:rsid w:val="003F0282"/>
    <w:rsid w:val="003F0329"/>
    <w:rsid w:val="003F03D3"/>
    <w:rsid w:val="003F0539"/>
    <w:rsid w:val="003F092E"/>
    <w:rsid w:val="003F0ACA"/>
    <w:rsid w:val="003F0B1F"/>
    <w:rsid w:val="003F0C8C"/>
    <w:rsid w:val="003F0CD2"/>
    <w:rsid w:val="003F0DDE"/>
    <w:rsid w:val="003F0DEE"/>
    <w:rsid w:val="003F0E56"/>
    <w:rsid w:val="003F0E73"/>
    <w:rsid w:val="003F1212"/>
    <w:rsid w:val="003F1373"/>
    <w:rsid w:val="003F14B3"/>
    <w:rsid w:val="003F15A0"/>
    <w:rsid w:val="003F15F8"/>
    <w:rsid w:val="003F1956"/>
    <w:rsid w:val="003F1C1D"/>
    <w:rsid w:val="003F1C75"/>
    <w:rsid w:val="003F1CC5"/>
    <w:rsid w:val="003F1DDD"/>
    <w:rsid w:val="003F1E31"/>
    <w:rsid w:val="003F1E94"/>
    <w:rsid w:val="003F1EE3"/>
    <w:rsid w:val="003F2178"/>
    <w:rsid w:val="003F224C"/>
    <w:rsid w:val="003F26CD"/>
    <w:rsid w:val="003F2887"/>
    <w:rsid w:val="003F299B"/>
    <w:rsid w:val="003F2A63"/>
    <w:rsid w:val="003F2C42"/>
    <w:rsid w:val="003F3063"/>
    <w:rsid w:val="003F3367"/>
    <w:rsid w:val="003F354E"/>
    <w:rsid w:val="003F3567"/>
    <w:rsid w:val="003F3686"/>
    <w:rsid w:val="003F3943"/>
    <w:rsid w:val="003F3AA4"/>
    <w:rsid w:val="003F3C8E"/>
    <w:rsid w:val="003F3CE5"/>
    <w:rsid w:val="003F3E36"/>
    <w:rsid w:val="003F3E5C"/>
    <w:rsid w:val="003F3EE7"/>
    <w:rsid w:val="003F3F46"/>
    <w:rsid w:val="003F3FBE"/>
    <w:rsid w:val="003F4170"/>
    <w:rsid w:val="003F4171"/>
    <w:rsid w:val="003F4190"/>
    <w:rsid w:val="003F43C4"/>
    <w:rsid w:val="003F450D"/>
    <w:rsid w:val="003F45CD"/>
    <w:rsid w:val="003F460D"/>
    <w:rsid w:val="003F46D1"/>
    <w:rsid w:val="003F4784"/>
    <w:rsid w:val="003F4790"/>
    <w:rsid w:val="003F492C"/>
    <w:rsid w:val="003F4A4A"/>
    <w:rsid w:val="003F4ABC"/>
    <w:rsid w:val="003F4B68"/>
    <w:rsid w:val="003F4D86"/>
    <w:rsid w:val="003F50C6"/>
    <w:rsid w:val="003F50D5"/>
    <w:rsid w:val="003F5243"/>
    <w:rsid w:val="003F53A2"/>
    <w:rsid w:val="003F547D"/>
    <w:rsid w:val="003F550C"/>
    <w:rsid w:val="003F55A3"/>
    <w:rsid w:val="003F5626"/>
    <w:rsid w:val="003F56EA"/>
    <w:rsid w:val="003F57DC"/>
    <w:rsid w:val="003F5898"/>
    <w:rsid w:val="003F598F"/>
    <w:rsid w:val="003F5A26"/>
    <w:rsid w:val="003F5A2C"/>
    <w:rsid w:val="003F5A93"/>
    <w:rsid w:val="003F5AAA"/>
    <w:rsid w:val="003F5C69"/>
    <w:rsid w:val="003F6136"/>
    <w:rsid w:val="003F6223"/>
    <w:rsid w:val="003F6262"/>
    <w:rsid w:val="003F632D"/>
    <w:rsid w:val="003F64CA"/>
    <w:rsid w:val="003F65F5"/>
    <w:rsid w:val="003F68E8"/>
    <w:rsid w:val="003F6B51"/>
    <w:rsid w:val="003F6B9A"/>
    <w:rsid w:val="003F6CCC"/>
    <w:rsid w:val="003F6DDE"/>
    <w:rsid w:val="003F6EE0"/>
    <w:rsid w:val="003F6F2E"/>
    <w:rsid w:val="003F7431"/>
    <w:rsid w:val="003F746D"/>
    <w:rsid w:val="003F7517"/>
    <w:rsid w:val="003F7536"/>
    <w:rsid w:val="003F7566"/>
    <w:rsid w:val="003F75A1"/>
    <w:rsid w:val="003F76A7"/>
    <w:rsid w:val="003F76E1"/>
    <w:rsid w:val="003F7884"/>
    <w:rsid w:val="003F79EB"/>
    <w:rsid w:val="003F7AEF"/>
    <w:rsid w:val="003F7B22"/>
    <w:rsid w:val="003F7B46"/>
    <w:rsid w:val="003F7DF1"/>
    <w:rsid w:val="003F7EC3"/>
    <w:rsid w:val="003F7F32"/>
    <w:rsid w:val="003F7F98"/>
    <w:rsid w:val="0040023D"/>
    <w:rsid w:val="0040037D"/>
    <w:rsid w:val="004004A1"/>
    <w:rsid w:val="00400552"/>
    <w:rsid w:val="00400559"/>
    <w:rsid w:val="004005BF"/>
    <w:rsid w:val="00400697"/>
    <w:rsid w:val="004006A4"/>
    <w:rsid w:val="004007FB"/>
    <w:rsid w:val="00400905"/>
    <w:rsid w:val="00400B01"/>
    <w:rsid w:val="00400B13"/>
    <w:rsid w:val="00400B60"/>
    <w:rsid w:val="00400BC5"/>
    <w:rsid w:val="00400BE1"/>
    <w:rsid w:val="00400D1C"/>
    <w:rsid w:val="00400DA3"/>
    <w:rsid w:val="00400DAE"/>
    <w:rsid w:val="00400EE9"/>
    <w:rsid w:val="00400F6C"/>
    <w:rsid w:val="00401162"/>
    <w:rsid w:val="0040168D"/>
    <w:rsid w:val="0040170F"/>
    <w:rsid w:val="0040171A"/>
    <w:rsid w:val="00401747"/>
    <w:rsid w:val="00401C18"/>
    <w:rsid w:val="00401CE4"/>
    <w:rsid w:val="00401D41"/>
    <w:rsid w:val="00401FD6"/>
    <w:rsid w:val="004021A9"/>
    <w:rsid w:val="004022C3"/>
    <w:rsid w:val="004024A5"/>
    <w:rsid w:val="004025F2"/>
    <w:rsid w:val="0040278A"/>
    <w:rsid w:val="004027AD"/>
    <w:rsid w:val="00402928"/>
    <w:rsid w:val="00402B0A"/>
    <w:rsid w:val="00402C2D"/>
    <w:rsid w:val="00402C40"/>
    <w:rsid w:val="00402CE6"/>
    <w:rsid w:val="00402D7C"/>
    <w:rsid w:val="00402FD4"/>
    <w:rsid w:val="00403426"/>
    <w:rsid w:val="0040342A"/>
    <w:rsid w:val="00403441"/>
    <w:rsid w:val="004035C1"/>
    <w:rsid w:val="0040380E"/>
    <w:rsid w:val="00403B56"/>
    <w:rsid w:val="00403C4D"/>
    <w:rsid w:val="00403C7D"/>
    <w:rsid w:val="00403D83"/>
    <w:rsid w:val="00403E8B"/>
    <w:rsid w:val="0040403B"/>
    <w:rsid w:val="00404247"/>
    <w:rsid w:val="004043AE"/>
    <w:rsid w:val="0040463C"/>
    <w:rsid w:val="004047F1"/>
    <w:rsid w:val="0040492A"/>
    <w:rsid w:val="00404B6A"/>
    <w:rsid w:val="00404F92"/>
    <w:rsid w:val="0040506A"/>
    <w:rsid w:val="00405097"/>
    <w:rsid w:val="004051FD"/>
    <w:rsid w:val="004052D3"/>
    <w:rsid w:val="00405367"/>
    <w:rsid w:val="0040576D"/>
    <w:rsid w:val="004058E0"/>
    <w:rsid w:val="004058E6"/>
    <w:rsid w:val="0040592B"/>
    <w:rsid w:val="00405A25"/>
    <w:rsid w:val="00405AE4"/>
    <w:rsid w:val="00405FC7"/>
    <w:rsid w:val="0040640E"/>
    <w:rsid w:val="00406497"/>
    <w:rsid w:val="004066C3"/>
    <w:rsid w:val="00406768"/>
    <w:rsid w:val="0040679B"/>
    <w:rsid w:val="004068B3"/>
    <w:rsid w:val="0040692B"/>
    <w:rsid w:val="004069DE"/>
    <w:rsid w:val="00406B25"/>
    <w:rsid w:val="00406CC6"/>
    <w:rsid w:val="00406DF4"/>
    <w:rsid w:val="00406E74"/>
    <w:rsid w:val="00406ED6"/>
    <w:rsid w:val="00407033"/>
    <w:rsid w:val="00407199"/>
    <w:rsid w:val="0040731D"/>
    <w:rsid w:val="00407401"/>
    <w:rsid w:val="004075CB"/>
    <w:rsid w:val="00407753"/>
    <w:rsid w:val="00407883"/>
    <w:rsid w:val="00407960"/>
    <w:rsid w:val="00407A41"/>
    <w:rsid w:val="00407ADD"/>
    <w:rsid w:val="00407EE8"/>
    <w:rsid w:val="00407F09"/>
    <w:rsid w:val="00407FC9"/>
    <w:rsid w:val="00410124"/>
    <w:rsid w:val="004101D2"/>
    <w:rsid w:val="004102C4"/>
    <w:rsid w:val="00410369"/>
    <w:rsid w:val="00410816"/>
    <w:rsid w:val="00410AD4"/>
    <w:rsid w:val="00410B0C"/>
    <w:rsid w:val="00410D97"/>
    <w:rsid w:val="00410E51"/>
    <w:rsid w:val="004114E0"/>
    <w:rsid w:val="004115C2"/>
    <w:rsid w:val="004116AD"/>
    <w:rsid w:val="00411876"/>
    <w:rsid w:val="0041187F"/>
    <w:rsid w:val="00411893"/>
    <w:rsid w:val="00411899"/>
    <w:rsid w:val="00411906"/>
    <w:rsid w:val="00411BC5"/>
    <w:rsid w:val="00411BE4"/>
    <w:rsid w:val="00411C89"/>
    <w:rsid w:val="004121E1"/>
    <w:rsid w:val="00412449"/>
    <w:rsid w:val="004125E7"/>
    <w:rsid w:val="004126CA"/>
    <w:rsid w:val="0041292F"/>
    <w:rsid w:val="00412B16"/>
    <w:rsid w:val="00412CB7"/>
    <w:rsid w:val="00412EE9"/>
    <w:rsid w:val="00412EF9"/>
    <w:rsid w:val="00413023"/>
    <w:rsid w:val="00413155"/>
    <w:rsid w:val="0041344A"/>
    <w:rsid w:val="00413463"/>
    <w:rsid w:val="00413592"/>
    <w:rsid w:val="0041361D"/>
    <w:rsid w:val="00413622"/>
    <w:rsid w:val="00413895"/>
    <w:rsid w:val="004138D8"/>
    <w:rsid w:val="00413B8E"/>
    <w:rsid w:val="0041423E"/>
    <w:rsid w:val="0041459A"/>
    <w:rsid w:val="004146C2"/>
    <w:rsid w:val="004148E1"/>
    <w:rsid w:val="00414AC6"/>
    <w:rsid w:val="00414CB1"/>
    <w:rsid w:val="00414E36"/>
    <w:rsid w:val="00414FB2"/>
    <w:rsid w:val="004150E4"/>
    <w:rsid w:val="004151B3"/>
    <w:rsid w:val="004153A9"/>
    <w:rsid w:val="004153BC"/>
    <w:rsid w:val="004153DC"/>
    <w:rsid w:val="00415504"/>
    <w:rsid w:val="004155FB"/>
    <w:rsid w:val="00415908"/>
    <w:rsid w:val="0041599C"/>
    <w:rsid w:val="004159DA"/>
    <w:rsid w:val="00415A44"/>
    <w:rsid w:val="00415BC6"/>
    <w:rsid w:val="00415F84"/>
    <w:rsid w:val="00415F9E"/>
    <w:rsid w:val="004160E4"/>
    <w:rsid w:val="004160F0"/>
    <w:rsid w:val="00416295"/>
    <w:rsid w:val="004162DC"/>
    <w:rsid w:val="004163C8"/>
    <w:rsid w:val="0041657E"/>
    <w:rsid w:val="0041660E"/>
    <w:rsid w:val="004166BD"/>
    <w:rsid w:val="00416729"/>
    <w:rsid w:val="0041679E"/>
    <w:rsid w:val="004168DD"/>
    <w:rsid w:val="00416912"/>
    <w:rsid w:val="00416B60"/>
    <w:rsid w:val="00416C94"/>
    <w:rsid w:val="00416CD5"/>
    <w:rsid w:val="00416D5E"/>
    <w:rsid w:val="00417534"/>
    <w:rsid w:val="0041756F"/>
    <w:rsid w:val="004178E4"/>
    <w:rsid w:val="00417B7F"/>
    <w:rsid w:val="00417E59"/>
    <w:rsid w:val="00417EB6"/>
    <w:rsid w:val="00417F17"/>
    <w:rsid w:val="00420046"/>
    <w:rsid w:val="00420180"/>
    <w:rsid w:val="0042018C"/>
    <w:rsid w:val="00420260"/>
    <w:rsid w:val="00420548"/>
    <w:rsid w:val="004206BA"/>
    <w:rsid w:val="0042093C"/>
    <w:rsid w:val="0042097B"/>
    <w:rsid w:val="00420987"/>
    <w:rsid w:val="004209D1"/>
    <w:rsid w:val="00420A70"/>
    <w:rsid w:val="00420AC4"/>
    <w:rsid w:val="00420B2B"/>
    <w:rsid w:val="00420B82"/>
    <w:rsid w:val="00420C28"/>
    <w:rsid w:val="00420E0B"/>
    <w:rsid w:val="0042111E"/>
    <w:rsid w:val="0042112B"/>
    <w:rsid w:val="0042124B"/>
    <w:rsid w:val="004212A1"/>
    <w:rsid w:val="004215E2"/>
    <w:rsid w:val="00421605"/>
    <w:rsid w:val="004216C8"/>
    <w:rsid w:val="0042174C"/>
    <w:rsid w:val="0042179C"/>
    <w:rsid w:val="00421A15"/>
    <w:rsid w:val="00421A5C"/>
    <w:rsid w:val="00421B31"/>
    <w:rsid w:val="00421C05"/>
    <w:rsid w:val="00421C14"/>
    <w:rsid w:val="00421CBF"/>
    <w:rsid w:val="00421D32"/>
    <w:rsid w:val="00421F33"/>
    <w:rsid w:val="00422072"/>
    <w:rsid w:val="004220E0"/>
    <w:rsid w:val="004223B0"/>
    <w:rsid w:val="004223C9"/>
    <w:rsid w:val="004223E9"/>
    <w:rsid w:val="004224EB"/>
    <w:rsid w:val="004225EB"/>
    <w:rsid w:val="004226DE"/>
    <w:rsid w:val="00422840"/>
    <w:rsid w:val="00422A14"/>
    <w:rsid w:val="00422DFE"/>
    <w:rsid w:val="00422E42"/>
    <w:rsid w:val="00422EB2"/>
    <w:rsid w:val="00422F60"/>
    <w:rsid w:val="00422F73"/>
    <w:rsid w:val="0042313E"/>
    <w:rsid w:val="00423185"/>
    <w:rsid w:val="00423461"/>
    <w:rsid w:val="0042351C"/>
    <w:rsid w:val="00423A51"/>
    <w:rsid w:val="00423BAE"/>
    <w:rsid w:val="00423BF1"/>
    <w:rsid w:val="00423E2D"/>
    <w:rsid w:val="00423FD2"/>
    <w:rsid w:val="004240AB"/>
    <w:rsid w:val="00424285"/>
    <w:rsid w:val="00424416"/>
    <w:rsid w:val="00424570"/>
    <w:rsid w:val="004246AB"/>
    <w:rsid w:val="00424A39"/>
    <w:rsid w:val="00424ACF"/>
    <w:rsid w:val="00424AD8"/>
    <w:rsid w:val="00424C8C"/>
    <w:rsid w:val="00424D36"/>
    <w:rsid w:val="00424E5D"/>
    <w:rsid w:val="00424E74"/>
    <w:rsid w:val="004251E4"/>
    <w:rsid w:val="0042529E"/>
    <w:rsid w:val="00425320"/>
    <w:rsid w:val="00425382"/>
    <w:rsid w:val="0042548F"/>
    <w:rsid w:val="00425B00"/>
    <w:rsid w:val="00425BA1"/>
    <w:rsid w:val="00425F20"/>
    <w:rsid w:val="004260E8"/>
    <w:rsid w:val="00426165"/>
    <w:rsid w:val="004261E0"/>
    <w:rsid w:val="004262AC"/>
    <w:rsid w:val="0042634E"/>
    <w:rsid w:val="00426401"/>
    <w:rsid w:val="0042649F"/>
    <w:rsid w:val="004265AB"/>
    <w:rsid w:val="00426603"/>
    <w:rsid w:val="004266B5"/>
    <w:rsid w:val="0042682F"/>
    <w:rsid w:val="00426948"/>
    <w:rsid w:val="00426AEE"/>
    <w:rsid w:val="00426B06"/>
    <w:rsid w:val="00426B4B"/>
    <w:rsid w:val="00426E55"/>
    <w:rsid w:val="00426E6A"/>
    <w:rsid w:val="00426EC1"/>
    <w:rsid w:val="00426F11"/>
    <w:rsid w:val="00427115"/>
    <w:rsid w:val="00427237"/>
    <w:rsid w:val="0042732B"/>
    <w:rsid w:val="004273A4"/>
    <w:rsid w:val="004274B2"/>
    <w:rsid w:val="00427693"/>
    <w:rsid w:val="004277B3"/>
    <w:rsid w:val="00427D7B"/>
    <w:rsid w:val="00427DF1"/>
    <w:rsid w:val="00427E2E"/>
    <w:rsid w:val="00427ED3"/>
    <w:rsid w:val="00427F07"/>
    <w:rsid w:val="00427F9E"/>
    <w:rsid w:val="00427FC0"/>
    <w:rsid w:val="0043003E"/>
    <w:rsid w:val="004301E9"/>
    <w:rsid w:val="00430232"/>
    <w:rsid w:val="0043035A"/>
    <w:rsid w:val="004303E4"/>
    <w:rsid w:val="004306AF"/>
    <w:rsid w:val="0043072F"/>
    <w:rsid w:val="00430762"/>
    <w:rsid w:val="004307CF"/>
    <w:rsid w:val="004308CD"/>
    <w:rsid w:val="00430951"/>
    <w:rsid w:val="004309DA"/>
    <w:rsid w:val="00430A4E"/>
    <w:rsid w:val="00430AF1"/>
    <w:rsid w:val="00430B56"/>
    <w:rsid w:val="00430BB1"/>
    <w:rsid w:val="00430C56"/>
    <w:rsid w:val="00430EDD"/>
    <w:rsid w:val="004310D9"/>
    <w:rsid w:val="00431119"/>
    <w:rsid w:val="004312FD"/>
    <w:rsid w:val="0043134A"/>
    <w:rsid w:val="004313CF"/>
    <w:rsid w:val="0043146B"/>
    <w:rsid w:val="00431722"/>
    <w:rsid w:val="00431A7B"/>
    <w:rsid w:val="00431AEC"/>
    <w:rsid w:val="00431B2C"/>
    <w:rsid w:val="00431C59"/>
    <w:rsid w:val="00431C9C"/>
    <w:rsid w:val="00431CB7"/>
    <w:rsid w:val="00431D74"/>
    <w:rsid w:val="00431E41"/>
    <w:rsid w:val="00431E73"/>
    <w:rsid w:val="00431FA7"/>
    <w:rsid w:val="00432154"/>
    <w:rsid w:val="0043222E"/>
    <w:rsid w:val="00432342"/>
    <w:rsid w:val="00432366"/>
    <w:rsid w:val="0043249D"/>
    <w:rsid w:val="0043258E"/>
    <w:rsid w:val="00432661"/>
    <w:rsid w:val="00432B65"/>
    <w:rsid w:val="00432C81"/>
    <w:rsid w:val="00432F75"/>
    <w:rsid w:val="00433013"/>
    <w:rsid w:val="00433099"/>
    <w:rsid w:val="004332D6"/>
    <w:rsid w:val="00433320"/>
    <w:rsid w:val="00433363"/>
    <w:rsid w:val="004336EB"/>
    <w:rsid w:val="004338C9"/>
    <w:rsid w:val="00433B43"/>
    <w:rsid w:val="00433BB4"/>
    <w:rsid w:val="00433C10"/>
    <w:rsid w:val="00433E3E"/>
    <w:rsid w:val="004341C3"/>
    <w:rsid w:val="004342DD"/>
    <w:rsid w:val="0043439A"/>
    <w:rsid w:val="004345F4"/>
    <w:rsid w:val="00434657"/>
    <w:rsid w:val="0043482B"/>
    <w:rsid w:val="00434858"/>
    <w:rsid w:val="00434937"/>
    <w:rsid w:val="00434A2A"/>
    <w:rsid w:val="00434A6E"/>
    <w:rsid w:val="00434B59"/>
    <w:rsid w:val="00434C27"/>
    <w:rsid w:val="00434D63"/>
    <w:rsid w:val="00434EB3"/>
    <w:rsid w:val="00434F5B"/>
    <w:rsid w:val="004351F8"/>
    <w:rsid w:val="004353D5"/>
    <w:rsid w:val="00435425"/>
    <w:rsid w:val="00435598"/>
    <w:rsid w:val="004356DE"/>
    <w:rsid w:val="004356DF"/>
    <w:rsid w:val="0043589A"/>
    <w:rsid w:val="004359DE"/>
    <w:rsid w:val="00435A51"/>
    <w:rsid w:val="00435B01"/>
    <w:rsid w:val="00435C47"/>
    <w:rsid w:val="00435D91"/>
    <w:rsid w:val="00435E1A"/>
    <w:rsid w:val="004362A2"/>
    <w:rsid w:val="0043630A"/>
    <w:rsid w:val="00436316"/>
    <w:rsid w:val="00436377"/>
    <w:rsid w:val="00436496"/>
    <w:rsid w:val="004364DA"/>
    <w:rsid w:val="0043654F"/>
    <w:rsid w:val="0043656A"/>
    <w:rsid w:val="00436577"/>
    <w:rsid w:val="004365D4"/>
    <w:rsid w:val="00436842"/>
    <w:rsid w:val="00436AEB"/>
    <w:rsid w:val="00436AFA"/>
    <w:rsid w:val="00436B13"/>
    <w:rsid w:val="00436B24"/>
    <w:rsid w:val="00436B74"/>
    <w:rsid w:val="00436C70"/>
    <w:rsid w:val="00436C74"/>
    <w:rsid w:val="00436D29"/>
    <w:rsid w:val="00436D73"/>
    <w:rsid w:val="00436F15"/>
    <w:rsid w:val="0043700F"/>
    <w:rsid w:val="0043708E"/>
    <w:rsid w:val="0043717E"/>
    <w:rsid w:val="00437202"/>
    <w:rsid w:val="0043723F"/>
    <w:rsid w:val="004372ED"/>
    <w:rsid w:val="00437355"/>
    <w:rsid w:val="004373E8"/>
    <w:rsid w:val="0043742B"/>
    <w:rsid w:val="00437432"/>
    <w:rsid w:val="004377E8"/>
    <w:rsid w:val="00437809"/>
    <w:rsid w:val="00437898"/>
    <w:rsid w:val="00437B68"/>
    <w:rsid w:val="00437F3A"/>
    <w:rsid w:val="00440046"/>
    <w:rsid w:val="0044046B"/>
    <w:rsid w:val="0044047B"/>
    <w:rsid w:val="00440559"/>
    <w:rsid w:val="004405E7"/>
    <w:rsid w:val="004408CE"/>
    <w:rsid w:val="00440926"/>
    <w:rsid w:val="00440D19"/>
    <w:rsid w:val="00440E2E"/>
    <w:rsid w:val="00440E3E"/>
    <w:rsid w:val="00440FB4"/>
    <w:rsid w:val="0044119D"/>
    <w:rsid w:val="0044142A"/>
    <w:rsid w:val="00441432"/>
    <w:rsid w:val="00441485"/>
    <w:rsid w:val="00441867"/>
    <w:rsid w:val="0044186F"/>
    <w:rsid w:val="004418E1"/>
    <w:rsid w:val="00441A9C"/>
    <w:rsid w:val="00441DF0"/>
    <w:rsid w:val="00441E24"/>
    <w:rsid w:val="00442009"/>
    <w:rsid w:val="004420B3"/>
    <w:rsid w:val="004421A2"/>
    <w:rsid w:val="004424F5"/>
    <w:rsid w:val="004425FA"/>
    <w:rsid w:val="0044265C"/>
    <w:rsid w:val="004428EC"/>
    <w:rsid w:val="004429C7"/>
    <w:rsid w:val="00442B11"/>
    <w:rsid w:val="00442D3A"/>
    <w:rsid w:val="00443251"/>
    <w:rsid w:val="004432AB"/>
    <w:rsid w:val="00443314"/>
    <w:rsid w:val="0044334C"/>
    <w:rsid w:val="0044334D"/>
    <w:rsid w:val="0044340C"/>
    <w:rsid w:val="00443459"/>
    <w:rsid w:val="0044364B"/>
    <w:rsid w:val="00443695"/>
    <w:rsid w:val="004437DC"/>
    <w:rsid w:val="004437E7"/>
    <w:rsid w:val="00443837"/>
    <w:rsid w:val="00443874"/>
    <w:rsid w:val="0044390A"/>
    <w:rsid w:val="004439D7"/>
    <w:rsid w:val="00443C8B"/>
    <w:rsid w:val="00443EC6"/>
    <w:rsid w:val="00443FDD"/>
    <w:rsid w:val="00444198"/>
    <w:rsid w:val="00444222"/>
    <w:rsid w:val="0044423C"/>
    <w:rsid w:val="0044482B"/>
    <w:rsid w:val="00444932"/>
    <w:rsid w:val="0044498C"/>
    <w:rsid w:val="00444A1C"/>
    <w:rsid w:val="00444B4E"/>
    <w:rsid w:val="00444B50"/>
    <w:rsid w:val="00444C34"/>
    <w:rsid w:val="00444E69"/>
    <w:rsid w:val="00444ED9"/>
    <w:rsid w:val="00444F1A"/>
    <w:rsid w:val="00444F88"/>
    <w:rsid w:val="0044503A"/>
    <w:rsid w:val="0044535E"/>
    <w:rsid w:val="004455C8"/>
    <w:rsid w:val="0044587F"/>
    <w:rsid w:val="00445984"/>
    <w:rsid w:val="0044603A"/>
    <w:rsid w:val="00446235"/>
    <w:rsid w:val="00446250"/>
    <w:rsid w:val="00446327"/>
    <w:rsid w:val="00446331"/>
    <w:rsid w:val="00446369"/>
    <w:rsid w:val="004463DF"/>
    <w:rsid w:val="004464D0"/>
    <w:rsid w:val="0044652F"/>
    <w:rsid w:val="00446615"/>
    <w:rsid w:val="00446B9A"/>
    <w:rsid w:val="00446CE0"/>
    <w:rsid w:val="00446DC2"/>
    <w:rsid w:val="00446F7F"/>
    <w:rsid w:val="004471F7"/>
    <w:rsid w:val="00447303"/>
    <w:rsid w:val="0044734D"/>
    <w:rsid w:val="004473E9"/>
    <w:rsid w:val="00447637"/>
    <w:rsid w:val="0044769C"/>
    <w:rsid w:val="004476B1"/>
    <w:rsid w:val="004476CC"/>
    <w:rsid w:val="004477B1"/>
    <w:rsid w:val="00447809"/>
    <w:rsid w:val="00447A41"/>
    <w:rsid w:val="00447B13"/>
    <w:rsid w:val="00447B8D"/>
    <w:rsid w:val="00450070"/>
    <w:rsid w:val="004502CC"/>
    <w:rsid w:val="004505EA"/>
    <w:rsid w:val="00450607"/>
    <w:rsid w:val="004507AB"/>
    <w:rsid w:val="004507B8"/>
    <w:rsid w:val="004507CF"/>
    <w:rsid w:val="00450890"/>
    <w:rsid w:val="00450B09"/>
    <w:rsid w:val="00450D5D"/>
    <w:rsid w:val="00450E72"/>
    <w:rsid w:val="00450F38"/>
    <w:rsid w:val="004510B3"/>
    <w:rsid w:val="00451255"/>
    <w:rsid w:val="00451353"/>
    <w:rsid w:val="004515EB"/>
    <w:rsid w:val="0045162A"/>
    <w:rsid w:val="00451953"/>
    <w:rsid w:val="00451D12"/>
    <w:rsid w:val="00451D7F"/>
    <w:rsid w:val="004520B6"/>
    <w:rsid w:val="004522B2"/>
    <w:rsid w:val="00452316"/>
    <w:rsid w:val="00452443"/>
    <w:rsid w:val="00452688"/>
    <w:rsid w:val="00452731"/>
    <w:rsid w:val="00452840"/>
    <w:rsid w:val="004529CF"/>
    <w:rsid w:val="00452B1D"/>
    <w:rsid w:val="00452B89"/>
    <w:rsid w:val="00452B95"/>
    <w:rsid w:val="00452BF2"/>
    <w:rsid w:val="00452C72"/>
    <w:rsid w:val="00452E8E"/>
    <w:rsid w:val="0045308D"/>
    <w:rsid w:val="0045333B"/>
    <w:rsid w:val="0045339F"/>
    <w:rsid w:val="004534CA"/>
    <w:rsid w:val="004534D2"/>
    <w:rsid w:val="0045378A"/>
    <w:rsid w:val="0045388B"/>
    <w:rsid w:val="004539C3"/>
    <w:rsid w:val="004539D1"/>
    <w:rsid w:val="00453A4A"/>
    <w:rsid w:val="00453A71"/>
    <w:rsid w:val="00453FFE"/>
    <w:rsid w:val="00454066"/>
    <w:rsid w:val="00454164"/>
    <w:rsid w:val="004543FF"/>
    <w:rsid w:val="00454ACC"/>
    <w:rsid w:val="00454D00"/>
    <w:rsid w:val="00454D13"/>
    <w:rsid w:val="00454DCD"/>
    <w:rsid w:val="0045515D"/>
    <w:rsid w:val="004552AA"/>
    <w:rsid w:val="00455753"/>
    <w:rsid w:val="004559A4"/>
    <w:rsid w:val="00455A6F"/>
    <w:rsid w:val="00455C38"/>
    <w:rsid w:val="00455C9B"/>
    <w:rsid w:val="00455E3E"/>
    <w:rsid w:val="00455F1E"/>
    <w:rsid w:val="004560B7"/>
    <w:rsid w:val="00456101"/>
    <w:rsid w:val="00456127"/>
    <w:rsid w:val="004561C7"/>
    <w:rsid w:val="0045620D"/>
    <w:rsid w:val="00456437"/>
    <w:rsid w:val="00456485"/>
    <w:rsid w:val="004565DD"/>
    <w:rsid w:val="00456619"/>
    <w:rsid w:val="00456A2E"/>
    <w:rsid w:val="00456BFF"/>
    <w:rsid w:val="00456C1D"/>
    <w:rsid w:val="00456D60"/>
    <w:rsid w:val="00456F01"/>
    <w:rsid w:val="00456F31"/>
    <w:rsid w:val="00456FF8"/>
    <w:rsid w:val="00457257"/>
    <w:rsid w:val="0045739A"/>
    <w:rsid w:val="004574C2"/>
    <w:rsid w:val="00457643"/>
    <w:rsid w:val="0045783B"/>
    <w:rsid w:val="00457936"/>
    <w:rsid w:val="004579AC"/>
    <w:rsid w:val="00457C58"/>
    <w:rsid w:val="00457CFB"/>
    <w:rsid w:val="00457E90"/>
    <w:rsid w:val="00457F0F"/>
    <w:rsid w:val="00457F45"/>
    <w:rsid w:val="00457F80"/>
    <w:rsid w:val="0046039E"/>
    <w:rsid w:val="004603BD"/>
    <w:rsid w:val="004604B6"/>
    <w:rsid w:val="004604E7"/>
    <w:rsid w:val="00460507"/>
    <w:rsid w:val="0046052D"/>
    <w:rsid w:val="0046084F"/>
    <w:rsid w:val="004608C8"/>
    <w:rsid w:val="00460AE9"/>
    <w:rsid w:val="00460BDF"/>
    <w:rsid w:val="00460DC4"/>
    <w:rsid w:val="00460DFA"/>
    <w:rsid w:val="0046133F"/>
    <w:rsid w:val="004614D8"/>
    <w:rsid w:val="00461511"/>
    <w:rsid w:val="004616D6"/>
    <w:rsid w:val="00461A40"/>
    <w:rsid w:val="00461B75"/>
    <w:rsid w:val="00461BA8"/>
    <w:rsid w:val="00461C23"/>
    <w:rsid w:val="00461D1B"/>
    <w:rsid w:val="00461D86"/>
    <w:rsid w:val="00461DB7"/>
    <w:rsid w:val="00461E4D"/>
    <w:rsid w:val="00461EC9"/>
    <w:rsid w:val="0046203C"/>
    <w:rsid w:val="00462052"/>
    <w:rsid w:val="004623A8"/>
    <w:rsid w:val="004623CE"/>
    <w:rsid w:val="004624CC"/>
    <w:rsid w:val="004624D7"/>
    <w:rsid w:val="004625A6"/>
    <w:rsid w:val="0046285E"/>
    <w:rsid w:val="00462949"/>
    <w:rsid w:val="00462996"/>
    <w:rsid w:val="00462A37"/>
    <w:rsid w:val="00462A3F"/>
    <w:rsid w:val="00462A60"/>
    <w:rsid w:val="00462B75"/>
    <w:rsid w:val="00462D9F"/>
    <w:rsid w:val="00462E31"/>
    <w:rsid w:val="00462EA2"/>
    <w:rsid w:val="00462F89"/>
    <w:rsid w:val="00463059"/>
    <w:rsid w:val="00463538"/>
    <w:rsid w:val="00463580"/>
    <w:rsid w:val="004635AF"/>
    <w:rsid w:val="00463649"/>
    <w:rsid w:val="0046382D"/>
    <w:rsid w:val="00463B2D"/>
    <w:rsid w:val="00463BCB"/>
    <w:rsid w:val="00463BCE"/>
    <w:rsid w:val="00464064"/>
    <w:rsid w:val="004641CE"/>
    <w:rsid w:val="004641F8"/>
    <w:rsid w:val="00464389"/>
    <w:rsid w:val="004643A7"/>
    <w:rsid w:val="004643AA"/>
    <w:rsid w:val="004643BF"/>
    <w:rsid w:val="00464477"/>
    <w:rsid w:val="00464514"/>
    <w:rsid w:val="00464528"/>
    <w:rsid w:val="0046454D"/>
    <w:rsid w:val="00464565"/>
    <w:rsid w:val="00464746"/>
    <w:rsid w:val="00464775"/>
    <w:rsid w:val="004648EC"/>
    <w:rsid w:val="00464982"/>
    <w:rsid w:val="004649BE"/>
    <w:rsid w:val="00464B4A"/>
    <w:rsid w:val="00464BEF"/>
    <w:rsid w:val="00464D40"/>
    <w:rsid w:val="00464D7B"/>
    <w:rsid w:val="00464DE5"/>
    <w:rsid w:val="00464FB9"/>
    <w:rsid w:val="00465161"/>
    <w:rsid w:val="004652A3"/>
    <w:rsid w:val="0046532B"/>
    <w:rsid w:val="0046543F"/>
    <w:rsid w:val="00465509"/>
    <w:rsid w:val="0046591B"/>
    <w:rsid w:val="00465AC8"/>
    <w:rsid w:val="00465BD6"/>
    <w:rsid w:val="00465D5A"/>
    <w:rsid w:val="00465E03"/>
    <w:rsid w:val="00465E4D"/>
    <w:rsid w:val="00465E85"/>
    <w:rsid w:val="00465F10"/>
    <w:rsid w:val="004660BE"/>
    <w:rsid w:val="00466187"/>
    <w:rsid w:val="004662E9"/>
    <w:rsid w:val="004664E3"/>
    <w:rsid w:val="004666C8"/>
    <w:rsid w:val="00466BFC"/>
    <w:rsid w:val="00466D52"/>
    <w:rsid w:val="00466D54"/>
    <w:rsid w:val="00466ECB"/>
    <w:rsid w:val="0046702B"/>
    <w:rsid w:val="00467040"/>
    <w:rsid w:val="004670F9"/>
    <w:rsid w:val="00467225"/>
    <w:rsid w:val="00467241"/>
    <w:rsid w:val="0046762C"/>
    <w:rsid w:val="00467642"/>
    <w:rsid w:val="00467892"/>
    <w:rsid w:val="0046796D"/>
    <w:rsid w:val="00467C9F"/>
    <w:rsid w:val="00467D21"/>
    <w:rsid w:val="00467DE3"/>
    <w:rsid w:val="00467EB9"/>
    <w:rsid w:val="00467F30"/>
    <w:rsid w:val="00467F90"/>
    <w:rsid w:val="00467FB1"/>
    <w:rsid w:val="00467FB6"/>
    <w:rsid w:val="004701FD"/>
    <w:rsid w:val="00470CE0"/>
    <w:rsid w:val="0047103B"/>
    <w:rsid w:val="00471384"/>
    <w:rsid w:val="004713D9"/>
    <w:rsid w:val="0047159D"/>
    <w:rsid w:val="0047163E"/>
    <w:rsid w:val="004716D9"/>
    <w:rsid w:val="00471776"/>
    <w:rsid w:val="004717AD"/>
    <w:rsid w:val="00471912"/>
    <w:rsid w:val="00471BD7"/>
    <w:rsid w:val="00471C98"/>
    <w:rsid w:val="00471CCB"/>
    <w:rsid w:val="00472023"/>
    <w:rsid w:val="004722BF"/>
    <w:rsid w:val="00472332"/>
    <w:rsid w:val="0047251F"/>
    <w:rsid w:val="004726F3"/>
    <w:rsid w:val="0047271D"/>
    <w:rsid w:val="004728D8"/>
    <w:rsid w:val="00472C3E"/>
    <w:rsid w:val="00472C6D"/>
    <w:rsid w:val="00472F5A"/>
    <w:rsid w:val="0047305A"/>
    <w:rsid w:val="0047305C"/>
    <w:rsid w:val="0047361B"/>
    <w:rsid w:val="00473664"/>
    <w:rsid w:val="0047368D"/>
    <w:rsid w:val="00473800"/>
    <w:rsid w:val="00473809"/>
    <w:rsid w:val="004738E5"/>
    <w:rsid w:val="004739B6"/>
    <w:rsid w:val="004739F6"/>
    <w:rsid w:val="00473CFC"/>
    <w:rsid w:val="00473E22"/>
    <w:rsid w:val="00474019"/>
    <w:rsid w:val="00474120"/>
    <w:rsid w:val="004743D9"/>
    <w:rsid w:val="00474A08"/>
    <w:rsid w:val="00474A3C"/>
    <w:rsid w:val="00474A96"/>
    <w:rsid w:val="00474AC3"/>
    <w:rsid w:val="00474C6F"/>
    <w:rsid w:val="0047510F"/>
    <w:rsid w:val="00475169"/>
    <w:rsid w:val="00475421"/>
    <w:rsid w:val="004755EB"/>
    <w:rsid w:val="0047567E"/>
    <w:rsid w:val="004757A1"/>
    <w:rsid w:val="004757AB"/>
    <w:rsid w:val="004757E6"/>
    <w:rsid w:val="004758A7"/>
    <w:rsid w:val="00475C01"/>
    <w:rsid w:val="00476027"/>
    <w:rsid w:val="004761A7"/>
    <w:rsid w:val="004763F7"/>
    <w:rsid w:val="0047677F"/>
    <w:rsid w:val="00476C9F"/>
    <w:rsid w:val="00476D3F"/>
    <w:rsid w:val="00476FA0"/>
    <w:rsid w:val="0047700F"/>
    <w:rsid w:val="004772D3"/>
    <w:rsid w:val="00477352"/>
    <w:rsid w:val="004774D8"/>
    <w:rsid w:val="004774E1"/>
    <w:rsid w:val="00477657"/>
    <w:rsid w:val="004779E0"/>
    <w:rsid w:val="00477AB7"/>
    <w:rsid w:val="00477DD3"/>
    <w:rsid w:val="00477F6B"/>
    <w:rsid w:val="00480204"/>
    <w:rsid w:val="004803C2"/>
    <w:rsid w:val="00480484"/>
    <w:rsid w:val="004806A8"/>
    <w:rsid w:val="00480971"/>
    <w:rsid w:val="00480F41"/>
    <w:rsid w:val="00481178"/>
    <w:rsid w:val="0048118A"/>
    <w:rsid w:val="00481266"/>
    <w:rsid w:val="0048164C"/>
    <w:rsid w:val="004817C1"/>
    <w:rsid w:val="004817FF"/>
    <w:rsid w:val="00481920"/>
    <w:rsid w:val="00481A34"/>
    <w:rsid w:val="00481AC7"/>
    <w:rsid w:val="00481ADB"/>
    <w:rsid w:val="00481D8B"/>
    <w:rsid w:val="00482016"/>
    <w:rsid w:val="004822A5"/>
    <w:rsid w:val="004822D8"/>
    <w:rsid w:val="004824DE"/>
    <w:rsid w:val="00482601"/>
    <w:rsid w:val="004826D2"/>
    <w:rsid w:val="004826EE"/>
    <w:rsid w:val="0048299A"/>
    <w:rsid w:val="00482C6B"/>
    <w:rsid w:val="00482F38"/>
    <w:rsid w:val="00482F6E"/>
    <w:rsid w:val="00483058"/>
    <w:rsid w:val="004831DF"/>
    <w:rsid w:val="00483355"/>
    <w:rsid w:val="0048338D"/>
    <w:rsid w:val="0048339B"/>
    <w:rsid w:val="0048341C"/>
    <w:rsid w:val="004838B6"/>
    <w:rsid w:val="00483925"/>
    <w:rsid w:val="00483B15"/>
    <w:rsid w:val="00483CFF"/>
    <w:rsid w:val="00483E61"/>
    <w:rsid w:val="00483E8D"/>
    <w:rsid w:val="00483EFC"/>
    <w:rsid w:val="00483FFE"/>
    <w:rsid w:val="004840AA"/>
    <w:rsid w:val="0048417E"/>
    <w:rsid w:val="004841C9"/>
    <w:rsid w:val="00484292"/>
    <w:rsid w:val="00484446"/>
    <w:rsid w:val="00484447"/>
    <w:rsid w:val="0048449C"/>
    <w:rsid w:val="00484910"/>
    <w:rsid w:val="004849CF"/>
    <w:rsid w:val="004849DA"/>
    <w:rsid w:val="00484BA1"/>
    <w:rsid w:val="00484BC3"/>
    <w:rsid w:val="00484BE2"/>
    <w:rsid w:val="00484C8C"/>
    <w:rsid w:val="00484D4B"/>
    <w:rsid w:val="00484DD7"/>
    <w:rsid w:val="00484EDE"/>
    <w:rsid w:val="00484F8B"/>
    <w:rsid w:val="00485284"/>
    <w:rsid w:val="00485494"/>
    <w:rsid w:val="0048554D"/>
    <w:rsid w:val="0048584E"/>
    <w:rsid w:val="004859C3"/>
    <w:rsid w:val="00485A10"/>
    <w:rsid w:val="00486007"/>
    <w:rsid w:val="00486073"/>
    <w:rsid w:val="004860E0"/>
    <w:rsid w:val="00486137"/>
    <w:rsid w:val="0048628B"/>
    <w:rsid w:val="00486420"/>
    <w:rsid w:val="00486429"/>
    <w:rsid w:val="0048646D"/>
    <w:rsid w:val="00486497"/>
    <w:rsid w:val="004866A3"/>
    <w:rsid w:val="00486789"/>
    <w:rsid w:val="00486924"/>
    <w:rsid w:val="00486BB9"/>
    <w:rsid w:val="00486BD8"/>
    <w:rsid w:val="00486CA8"/>
    <w:rsid w:val="00486EAB"/>
    <w:rsid w:val="0048705C"/>
    <w:rsid w:val="004870D4"/>
    <w:rsid w:val="0048719F"/>
    <w:rsid w:val="0048737C"/>
    <w:rsid w:val="004873B9"/>
    <w:rsid w:val="004873DD"/>
    <w:rsid w:val="0048751C"/>
    <w:rsid w:val="00487652"/>
    <w:rsid w:val="0048782D"/>
    <w:rsid w:val="00487892"/>
    <w:rsid w:val="004879C9"/>
    <w:rsid w:val="00487BC1"/>
    <w:rsid w:val="00487BE3"/>
    <w:rsid w:val="00487C51"/>
    <w:rsid w:val="00487DD3"/>
    <w:rsid w:val="00487F7F"/>
    <w:rsid w:val="00487FDD"/>
    <w:rsid w:val="004903D8"/>
    <w:rsid w:val="0049085C"/>
    <w:rsid w:val="004909EC"/>
    <w:rsid w:val="00490B73"/>
    <w:rsid w:val="00490E13"/>
    <w:rsid w:val="00490F3B"/>
    <w:rsid w:val="00490FC9"/>
    <w:rsid w:val="00491030"/>
    <w:rsid w:val="00491037"/>
    <w:rsid w:val="004910B4"/>
    <w:rsid w:val="004910B8"/>
    <w:rsid w:val="004910EC"/>
    <w:rsid w:val="004911D3"/>
    <w:rsid w:val="0049127C"/>
    <w:rsid w:val="004912F5"/>
    <w:rsid w:val="004913A6"/>
    <w:rsid w:val="00491769"/>
    <w:rsid w:val="00491817"/>
    <w:rsid w:val="004919EE"/>
    <w:rsid w:val="00491C13"/>
    <w:rsid w:val="00491D90"/>
    <w:rsid w:val="0049206E"/>
    <w:rsid w:val="004920D2"/>
    <w:rsid w:val="004921CD"/>
    <w:rsid w:val="004922C8"/>
    <w:rsid w:val="004922FF"/>
    <w:rsid w:val="0049249B"/>
    <w:rsid w:val="00492766"/>
    <w:rsid w:val="0049277B"/>
    <w:rsid w:val="004927ED"/>
    <w:rsid w:val="0049283D"/>
    <w:rsid w:val="0049284B"/>
    <w:rsid w:val="004928FF"/>
    <w:rsid w:val="0049298C"/>
    <w:rsid w:val="00492D73"/>
    <w:rsid w:val="00492E7A"/>
    <w:rsid w:val="004931A4"/>
    <w:rsid w:val="004931DE"/>
    <w:rsid w:val="004934E0"/>
    <w:rsid w:val="004936D9"/>
    <w:rsid w:val="004936FE"/>
    <w:rsid w:val="00493826"/>
    <w:rsid w:val="00493A1D"/>
    <w:rsid w:val="00493A3E"/>
    <w:rsid w:val="00493B47"/>
    <w:rsid w:val="00493D47"/>
    <w:rsid w:val="00493DA3"/>
    <w:rsid w:val="00493E34"/>
    <w:rsid w:val="0049401A"/>
    <w:rsid w:val="00494329"/>
    <w:rsid w:val="0049440E"/>
    <w:rsid w:val="00494496"/>
    <w:rsid w:val="0049460E"/>
    <w:rsid w:val="00494688"/>
    <w:rsid w:val="004948F5"/>
    <w:rsid w:val="00494A58"/>
    <w:rsid w:val="00494B37"/>
    <w:rsid w:val="00494C5A"/>
    <w:rsid w:val="00494D7B"/>
    <w:rsid w:val="00494D93"/>
    <w:rsid w:val="00494DD6"/>
    <w:rsid w:val="004950D4"/>
    <w:rsid w:val="00495293"/>
    <w:rsid w:val="004953D4"/>
    <w:rsid w:val="004954C4"/>
    <w:rsid w:val="004954D0"/>
    <w:rsid w:val="00495608"/>
    <w:rsid w:val="004957D6"/>
    <w:rsid w:val="004958B0"/>
    <w:rsid w:val="004958F5"/>
    <w:rsid w:val="00495B27"/>
    <w:rsid w:val="00495B53"/>
    <w:rsid w:val="00495B85"/>
    <w:rsid w:val="00495C25"/>
    <w:rsid w:val="00495C6E"/>
    <w:rsid w:val="00495F37"/>
    <w:rsid w:val="00495F4E"/>
    <w:rsid w:val="00495F6A"/>
    <w:rsid w:val="0049610C"/>
    <w:rsid w:val="00496247"/>
    <w:rsid w:val="0049629D"/>
    <w:rsid w:val="00496335"/>
    <w:rsid w:val="0049645D"/>
    <w:rsid w:val="004964A9"/>
    <w:rsid w:val="00496632"/>
    <w:rsid w:val="00496744"/>
    <w:rsid w:val="004967D8"/>
    <w:rsid w:val="004967F8"/>
    <w:rsid w:val="0049696D"/>
    <w:rsid w:val="00496A19"/>
    <w:rsid w:val="00496A39"/>
    <w:rsid w:val="00496D40"/>
    <w:rsid w:val="00496EB1"/>
    <w:rsid w:val="00496F2D"/>
    <w:rsid w:val="00496F88"/>
    <w:rsid w:val="004970A5"/>
    <w:rsid w:val="00497119"/>
    <w:rsid w:val="004972B7"/>
    <w:rsid w:val="004974A2"/>
    <w:rsid w:val="00497656"/>
    <w:rsid w:val="0049765E"/>
    <w:rsid w:val="00497674"/>
    <w:rsid w:val="0049780A"/>
    <w:rsid w:val="00497884"/>
    <w:rsid w:val="004978D9"/>
    <w:rsid w:val="004979F1"/>
    <w:rsid w:val="00497A33"/>
    <w:rsid w:val="00497A73"/>
    <w:rsid w:val="00497D54"/>
    <w:rsid w:val="00497E0A"/>
    <w:rsid w:val="00497ED3"/>
    <w:rsid w:val="004A00B4"/>
    <w:rsid w:val="004A0106"/>
    <w:rsid w:val="004A03A8"/>
    <w:rsid w:val="004A03F3"/>
    <w:rsid w:val="004A0458"/>
    <w:rsid w:val="004A0600"/>
    <w:rsid w:val="004A0674"/>
    <w:rsid w:val="004A067C"/>
    <w:rsid w:val="004A09CF"/>
    <w:rsid w:val="004A0A0A"/>
    <w:rsid w:val="004A0AE1"/>
    <w:rsid w:val="004A0CFE"/>
    <w:rsid w:val="004A0E02"/>
    <w:rsid w:val="004A1151"/>
    <w:rsid w:val="004A11F4"/>
    <w:rsid w:val="004A1382"/>
    <w:rsid w:val="004A1562"/>
    <w:rsid w:val="004A1724"/>
    <w:rsid w:val="004A1766"/>
    <w:rsid w:val="004A1AE0"/>
    <w:rsid w:val="004A1CAC"/>
    <w:rsid w:val="004A2071"/>
    <w:rsid w:val="004A2118"/>
    <w:rsid w:val="004A2164"/>
    <w:rsid w:val="004A24F0"/>
    <w:rsid w:val="004A25AC"/>
    <w:rsid w:val="004A2635"/>
    <w:rsid w:val="004A2674"/>
    <w:rsid w:val="004A272D"/>
    <w:rsid w:val="004A272F"/>
    <w:rsid w:val="004A2733"/>
    <w:rsid w:val="004A2760"/>
    <w:rsid w:val="004A2ACF"/>
    <w:rsid w:val="004A2B00"/>
    <w:rsid w:val="004A2C76"/>
    <w:rsid w:val="004A2FF8"/>
    <w:rsid w:val="004A3027"/>
    <w:rsid w:val="004A306F"/>
    <w:rsid w:val="004A3132"/>
    <w:rsid w:val="004A314C"/>
    <w:rsid w:val="004A325D"/>
    <w:rsid w:val="004A329A"/>
    <w:rsid w:val="004A32BC"/>
    <w:rsid w:val="004A32F4"/>
    <w:rsid w:val="004A32FA"/>
    <w:rsid w:val="004A3336"/>
    <w:rsid w:val="004A339B"/>
    <w:rsid w:val="004A342B"/>
    <w:rsid w:val="004A3571"/>
    <w:rsid w:val="004A37B7"/>
    <w:rsid w:val="004A380D"/>
    <w:rsid w:val="004A3A93"/>
    <w:rsid w:val="004A3ACB"/>
    <w:rsid w:val="004A3B49"/>
    <w:rsid w:val="004A3B8B"/>
    <w:rsid w:val="004A3BEC"/>
    <w:rsid w:val="004A3D65"/>
    <w:rsid w:val="004A3D9E"/>
    <w:rsid w:val="004A4059"/>
    <w:rsid w:val="004A40F9"/>
    <w:rsid w:val="004A4114"/>
    <w:rsid w:val="004A42DF"/>
    <w:rsid w:val="004A43E5"/>
    <w:rsid w:val="004A444D"/>
    <w:rsid w:val="004A45D1"/>
    <w:rsid w:val="004A470A"/>
    <w:rsid w:val="004A47FC"/>
    <w:rsid w:val="004A48A5"/>
    <w:rsid w:val="004A48DD"/>
    <w:rsid w:val="004A4A08"/>
    <w:rsid w:val="004A4D8B"/>
    <w:rsid w:val="004A4E46"/>
    <w:rsid w:val="004A4FC6"/>
    <w:rsid w:val="004A50FA"/>
    <w:rsid w:val="004A523D"/>
    <w:rsid w:val="004A5493"/>
    <w:rsid w:val="004A54E8"/>
    <w:rsid w:val="004A5501"/>
    <w:rsid w:val="004A5750"/>
    <w:rsid w:val="004A5A1A"/>
    <w:rsid w:val="004A5CBD"/>
    <w:rsid w:val="004A5DC3"/>
    <w:rsid w:val="004A5EBB"/>
    <w:rsid w:val="004A6288"/>
    <w:rsid w:val="004A62EA"/>
    <w:rsid w:val="004A6796"/>
    <w:rsid w:val="004A67A4"/>
    <w:rsid w:val="004A6993"/>
    <w:rsid w:val="004A6DAC"/>
    <w:rsid w:val="004A6EAD"/>
    <w:rsid w:val="004A7125"/>
    <w:rsid w:val="004A726D"/>
    <w:rsid w:val="004A7391"/>
    <w:rsid w:val="004A73BC"/>
    <w:rsid w:val="004A73CB"/>
    <w:rsid w:val="004A748D"/>
    <w:rsid w:val="004A767F"/>
    <w:rsid w:val="004A7737"/>
    <w:rsid w:val="004A78C2"/>
    <w:rsid w:val="004A7B3C"/>
    <w:rsid w:val="004A7C6C"/>
    <w:rsid w:val="004A7CA6"/>
    <w:rsid w:val="004A7CE4"/>
    <w:rsid w:val="004A7DBB"/>
    <w:rsid w:val="004A7DED"/>
    <w:rsid w:val="004A7F35"/>
    <w:rsid w:val="004B00E1"/>
    <w:rsid w:val="004B00E4"/>
    <w:rsid w:val="004B01A8"/>
    <w:rsid w:val="004B02B9"/>
    <w:rsid w:val="004B04BD"/>
    <w:rsid w:val="004B055A"/>
    <w:rsid w:val="004B05BA"/>
    <w:rsid w:val="004B069D"/>
    <w:rsid w:val="004B06C5"/>
    <w:rsid w:val="004B07EC"/>
    <w:rsid w:val="004B0925"/>
    <w:rsid w:val="004B0ABC"/>
    <w:rsid w:val="004B0B3F"/>
    <w:rsid w:val="004B0C3E"/>
    <w:rsid w:val="004B0C5E"/>
    <w:rsid w:val="004B0C87"/>
    <w:rsid w:val="004B0D4D"/>
    <w:rsid w:val="004B0D96"/>
    <w:rsid w:val="004B0E21"/>
    <w:rsid w:val="004B0E49"/>
    <w:rsid w:val="004B0ED6"/>
    <w:rsid w:val="004B11EF"/>
    <w:rsid w:val="004B130C"/>
    <w:rsid w:val="004B1397"/>
    <w:rsid w:val="004B1985"/>
    <w:rsid w:val="004B1A68"/>
    <w:rsid w:val="004B1B64"/>
    <w:rsid w:val="004B1DC3"/>
    <w:rsid w:val="004B1E41"/>
    <w:rsid w:val="004B2082"/>
    <w:rsid w:val="004B210B"/>
    <w:rsid w:val="004B2203"/>
    <w:rsid w:val="004B2263"/>
    <w:rsid w:val="004B22DF"/>
    <w:rsid w:val="004B2334"/>
    <w:rsid w:val="004B2405"/>
    <w:rsid w:val="004B2481"/>
    <w:rsid w:val="004B254B"/>
    <w:rsid w:val="004B2574"/>
    <w:rsid w:val="004B25CC"/>
    <w:rsid w:val="004B27C5"/>
    <w:rsid w:val="004B27CE"/>
    <w:rsid w:val="004B281E"/>
    <w:rsid w:val="004B2D1C"/>
    <w:rsid w:val="004B30FA"/>
    <w:rsid w:val="004B318F"/>
    <w:rsid w:val="004B3286"/>
    <w:rsid w:val="004B3289"/>
    <w:rsid w:val="004B32D9"/>
    <w:rsid w:val="004B3365"/>
    <w:rsid w:val="004B35BE"/>
    <w:rsid w:val="004B36E2"/>
    <w:rsid w:val="004B3712"/>
    <w:rsid w:val="004B387E"/>
    <w:rsid w:val="004B3934"/>
    <w:rsid w:val="004B393D"/>
    <w:rsid w:val="004B3A34"/>
    <w:rsid w:val="004B3B06"/>
    <w:rsid w:val="004B3C07"/>
    <w:rsid w:val="004B3C3A"/>
    <w:rsid w:val="004B3DC2"/>
    <w:rsid w:val="004B3EA8"/>
    <w:rsid w:val="004B3EF9"/>
    <w:rsid w:val="004B4072"/>
    <w:rsid w:val="004B4108"/>
    <w:rsid w:val="004B41B6"/>
    <w:rsid w:val="004B422C"/>
    <w:rsid w:val="004B4418"/>
    <w:rsid w:val="004B45A9"/>
    <w:rsid w:val="004B4774"/>
    <w:rsid w:val="004B481B"/>
    <w:rsid w:val="004B49E5"/>
    <w:rsid w:val="004B4A34"/>
    <w:rsid w:val="004B4B36"/>
    <w:rsid w:val="004B4BF9"/>
    <w:rsid w:val="004B4E91"/>
    <w:rsid w:val="004B5049"/>
    <w:rsid w:val="004B505E"/>
    <w:rsid w:val="004B507C"/>
    <w:rsid w:val="004B519C"/>
    <w:rsid w:val="004B522D"/>
    <w:rsid w:val="004B5273"/>
    <w:rsid w:val="004B532B"/>
    <w:rsid w:val="004B5790"/>
    <w:rsid w:val="004B5845"/>
    <w:rsid w:val="004B5A38"/>
    <w:rsid w:val="004B5BE4"/>
    <w:rsid w:val="004B5DB4"/>
    <w:rsid w:val="004B6182"/>
    <w:rsid w:val="004B619F"/>
    <w:rsid w:val="004B61AB"/>
    <w:rsid w:val="004B6318"/>
    <w:rsid w:val="004B6616"/>
    <w:rsid w:val="004B6654"/>
    <w:rsid w:val="004B6883"/>
    <w:rsid w:val="004B6889"/>
    <w:rsid w:val="004B69C3"/>
    <w:rsid w:val="004B6A54"/>
    <w:rsid w:val="004B6A83"/>
    <w:rsid w:val="004B6ADA"/>
    <w:rsid w:val="004B6CDE"/>
    <w:rsid w:val="004B6D94"/>
    <w:rsid w:val="004B6DFF"/>
    <w:rsid w:val="004B7093"/>
    <w:rsid w:val="004B72D9"/>
    <w:rsid w:val="004B73DD"/>
    <w:rsid w:val="004B758D"/>
    <w:rsid w:val="004B788A"/>
    <w:rsid w:val="004B7B60"/>
    <w:rsid w:val="004B7C2C"/>
    <w:rsid w:val="004B7CC7"/>
    <w:rsid w:val="004B7CFC"/>
    <w:rsid w:val="004B7D7F"/>
    <w:rsid w:val="004C01AC"/>
    <w:rsid w:val="004C02E2"/>
    <w:rsid w:val="004C06E8"/>
    <w:rsid w:val="004C0703"/>
    <w:rsid w:val="004C0859"/>
    <w:rsid w:val="004C0D6E"/>
    <w:rsid w:val="004C0E06"/>
    <w:rsid w:val="004C0F1C"/>
    <w:rsid w:val="004C105D"/>
    <w:rsid w:val="004C110F"/>
    <w:rsid w:val="004C12BC"/>
    <w:rsid w:val="004C138B"/>
    <w:rsid w:val="004C16AF"/>
    <w:rsid w:val="004C16B2"/>
    <w:rsid w:val="004C16D4"/>
    <w:rsid w:val="004C1787"/>
    <w:rsid w:val="004C1884"/>
    <w:rsid w:val="004C1983"/>
    <w:rsid w:val="004C1AC6"/>
    <w:rsid w:val="004C1CC1"/>
    <w:rsid w:val="004C1E09"/>
    <w:rsid w:val="004C1E4B"/>
    <w:rsid w:val="004C1F55"/>
    <w:rsid w:val="004C201B"/>
    <w:rsid w:val="004C20CC"/>
    <w:rsid w:val="004C2344"/>
    <w:rsid w:val="004C23BF"/>
    <w:rsid w:val="004C23D0"/>
    <w:rsid w:val="004C23F1"/>
    <w:rsid w:val="004C2436"/>
    <w:rsid w:val="004C268D"/>
    <w:rsid w:val="004C2882"/>
    <w:rsid w:val="004C2E1D"/>
    <w:rsid w:val="004C2F04"/>
    <w:rsid w:val="004C2FDC"/>
    <w:rsid w:val="004C303F"/>
    <w:rsid w:val="004C317B"/>
    <w:rsid w:val="004C318C"/>
    <w:rsid w:val="004C3326"/>
    <w:rsid w:val="004C338E"/>
    <w:rsid w:val="004C3678"/>
    <w:rsid w:val="004C3872"/>
    <w:rsid w:val="004C38CF"/>
    <w:rsid w:val="004C3B74"/>
    <w:rsid w:val="004C3C62"/>
    <w:rsid w:val="004C3CA9"/>
    <w:rsid w:val="004C3CAE"/>
    <w:rsid w:val="004C4096"/>
    <w:rsid w:val="004C4123"/>
    <w:rsid w:val="004C41AE"/>
    <w:rsid w:val="004C4412"/>
    <w:rsid w:val="004C487D"/>
    <w:rsid w:val="004C4B00"/>
    <w:rsid w:val="004C4B35"/>
    <w:rsid w:val="004C4C7A"/>
    <w:rsid w:val="004C4D53"/>
    <w:rsid w:val="004C4D59"/>
    <w:rsid w:val="004C4F09"/>
    <w:rsid w:val="004C5052"/>
    <w:rsid w:val="004C5062"/>
    <w:rsid w:val="004C51B0"/>
    <w:rsid w:val="004C52B4"/>
    <w:rsid w:val="004C540E"/>
    <w:rsid w:val="004C5594"/>
    <w:rsid w:val="004C559D"/>
    <w:rsid w:val="004C55BF"/>
    <w:rsid w:val="004C5601"/>
    <w:rsid w:val="004C56F1"/>
    <w:rsid w:val="004C57F1"/>
    <w:rsid w:val="004C589A"/>
    <w:rsid w:val="004C5969"/>
    <w:rsid w:val="004C5B30"/>
    <w:rsid w:val="004C5C5A"/>
    <w:rsid w:val="004C5C7A"/>
    <w:rsid w:val="004C5DEE"/>
    <w:rsid w:val="004C602D"/>
    <w:rsid w:val="004C62A2"/>
    <w:rsid w:val="004C63B6"/>
    <w:rsid w:val="004C64FE"/>
    <w:rsid w:val="004C6664"/>
    <w:rsid w:val="004C67DE"/>
    <w:rsid w:val="004C693D"/>
    <w:rsid w:val="004C6A3C"/>
    <w:rsid w:val="004C6AD8"/>
    <w:rsid w:val="004C6C1C"/>
    <w:rsid w:val="004C6F56"/>
    <w:rsid w:val="004C7061"/>
    <w:rsid w:val="004C71F1"/>
    <w:rsid w:val="004C7213"/>
    <w:rsid w:val="004C74A9"/>
    <w:rsid w:val="004C74D2"/>
    <w:rsid w:val="004C74FD"/>
    <w:rsid w:val="004C762A"/>
    <w:rsid w:val="004C7743"/>
    <w:rsid w:val="004C7820"/>
    <w:rsid w:val="004C788A"/>
    <w:rsid w:val="004C793F"/>
    <w:rsid w:val="004C7BBC"/>
    <w:rsid w:val="004C7DB4"/>
    <w:rsid w:val="004C7F6B"/>
    <w:rsid w:val="004D0228"/>
    <w:rsid w:val="004D0235"/>
    <w:rsid w:val="004D0317"/>
    <w:rsid w:val="004D0335"/>
    <w:rsid w:val="004D0374"/>
    <w:rsid w:val="004D06B2"/>
    <w:rsid w:val="004D08D2"/>
    <w:rsid w:val="004D0CAB"/>
    <w:rsid w:val="004D0E06"/>
    <w:rsid w:val="004D102B"/>
    <w:rsid w:val="004D15FE"/>
    <w:rsid w:val="004D1620"/>
    <w:rsid w:val="004D17AE"/>
    <w:rsid w:val="004D17B7"/>
    <w:rsid w:val="004D19A8"/>
    <w:rsid w:val="004D19BB"/>
    <w:rsid w:val="004D1AB1"/>
    <w:rsid w:val="004D1B6B"/>
    <w:rsid w:val="004D1C07"/>
    <w:rsid w:val="004D1C9A"/>
    <w:rsid w:val="004D1CF8"/>
    <w:rsid w:val="004D1D2D"/>
    <w:rsid w:val="004D2133"/>
    <w:rsid w:val="004D218E"/>
    <w:rsid w:val="004D2193"/>
    <w:rsid w:val="004D21A2"/>
    <w:rsid w:val="004D2320"/>
    <w:rsid w:val="004D2335"/>
    <w:rsid w:val="004D236A"/>
    <w:rsid w:val="004D23D8"/>
    <w:rsid w:val="004D23E3"/>
    <w:rsid w:val="004D254C"/>
    <w:rsid w:val="004D2563"/>
    <w:rsid w:val="004D25AB"/>
    <w:rsid w:val="004D289B"/>
    <w:rsid w:val="004D2D51"/>
    <w:rsid w:val="004D2EE1"/>
    <w:rsid w:val="004D3075"/>
    <w:rsid w:val="004D30A6"/>
    <w:rsid w:val="004D30C3"/>
    <w:rsid w:val="004D3248"/>
    <w:rsid w:val="004D32F5"/>
    <w:rsid w:val="004D33CF"/>
    <w:rsid w:val="004D3466"/>
    <w:rsid w:val="004D348E"/>
    <w:rsid w:val="004D3A4B"/>
    <w:rsid w:val="004D3AFE"/>
    <w:rsid w:val="004D3E9C"/>
    <w:rsid w:val="004D3F2F"/>
    <w:rsid w:val="004D4151"/>
    <w:rsid w:val="004D41C1"/>
    <w:rsid w:val="004D42CE"/>
    <w:rsid w:val="004D4325"/>
    <w:rsid w:val="004D44EB"/>
    <w:rsid w:val="004D4A3A"/>
    <w:rsid w:val="004D4AA7"/>
    <w:rsid w:val="004D4AE4"/>
    <w:rsid w:val="004D4BDA"/>
    <w:rsid w:val="004D4C1C"/>
    <w:rsid w:val="004D4C5E"/>
    <w:rsid w:val="004D4CE0"/>
    <w:rsid w:val="004D502E"/>
    <w:rsid w:val="004D5139"/>
    <w:rsid w:val="004D5282"/>
    <w:rsid w:val="004D55DF"/>
    <w:rsid w:val="004D5705"/>
    <w:rsid w:val="004D573D"/>
    <w:rsid w:val="004D5770"/>
    <w:rsid w:val="004D5781"/>
    <w:rsid w:val="004D5807"/>
    <w:rsid w:val="004D5912"/>
    <w:rsid w:val="004D5953"/>
    <w:rsid w:val="004D5982"/>
    <w:rsid w:val="004D5A5D"/>
    <w:rsid w:val="004D5B77"/>
    <w:rsid w:val="004D5BD3"/>
    <w:rsid w:val="004D5C22"/>
    <w:rsid w:val="004D610C"/>
    <w:rsid w:val="004D6311"/>
    <w:rsid w:val="004D6568"/>
    <w:rsid w:val="004D65A7"/>
    <w:rsid w:val="004D6908"/>
    <w:rsid w:val="004D6AD9"/>
    <w:rsid w:val="004D6BC5"/>
    <w:rsid w:val="004D6D93"/>
    <w:rsid w:val="004D6F10"/>
    <w:rsid w:val="004D6FBC"/>
    <w:rsid w:val="004D7001"/>
    <w:rsid w:val="004D7050"/>
    <w:rsid w:val="004D7269"/>
    <w:rsid w:val="004D7279"/>
    <w:rsid w:val="004D7423"/>
    <w:rsid w:val="004D7445"/>
    <w:rsid w:val="004D7768"/>
    <w:rsid w:val="004D784F"/>
    <w:rsid w:val="004D7B13"/>
    <w:rsid w:val="004D7BA5"/>
    <w:rsid w:val="004D7DA6"/>
    <w:rsid w:val="004D7F3A"/>
    <w:rsid w:val="004E03AB"/>
    <w:rsid w:val="004E0446"/>
    <w:rsid w:val="004E04DF"/>
    <w:rsid w:val="004E0591"/>
    <w:rsid w:val="004E064F"/>
    <w:rsid w:val="004E06A5"/>
    <w:rsid w:val="004E06E6"/>
    <w:rsid w:val="004E07AF"/>
    <w:rsid w:val="004E07CA"/>
    <w:rsid w:val="004E0945"/>
    <w:rsid w:val="004E097D"/>
    <w:rsid w:val="004E0A00"/>
    <w:rsid w:val="004E0BC2"/>
    <w:rsid w:val="004E0C18"/>
    <w:rsid w:val="004E0D29"/>
    <w:rsid w:val="004E0E24"/>
    <w:rsid w:val="004E0E51"/>
    <w:rsid w:val="004E0E8A"/>
    <w:rsid w:val="004E0EBD"/>
    <w:rsid w:val="004E0FE6"/>
    <w:rsid w:val="004E1433"/>
    <w:rsid w:val="004E143E"/>
    <w:rsid w:val="004E16A6"/>
    <w:rsid w:val="004E176C"/>
    <w:rsid w:val="004E17A7"/>
    <w:rsid w:val="004E1817"/>
    <w:rsid w:val="004E18D3"/>
    <w:rsid w:val="004E1D03"/>
    <w:rsid w:val="004E1D5A"/>
    <w:rsid w:val="004E1E79"/>
    <w:rsid w:val="004E200E"/>
    <w:rsid w:val="004E203A"/>
    <w:rsid w:val="004E2197"/>
    <w:rsid w:val="004E21BC"/>
    <w:rsid w:val="004E23C3"/>
    <w:rsid w:val="004E23F3"/>
    <w:rsid w:val="004E257F"/>
    <w:rsid w:val="004E25AD"/>
    <w:rsid w:val="004E2693"/>
    <w:rsid w:val="004E27A5"/>
    <w:rsid w:val="004E2A6B"/>
    <w:rsid w:val="004E2A85"/>
    <w:rsid w:val="004E2BAA"/>
    <w:rsid w:val="004E2C40"/>
    <w:rsid w:val="004E2C7D"/>
    <w:rsid w:val="004E2D5E"/>
    <w:rsid w:val="004E30A5"/>
    <w:rsid w:val="004E30C6"/>
    <w:rsid w:val="004E3122"/>
    <w:rsid w:val="004E3359"/>
    <w:rsid w:val="004E3451"/>
    <w:rsid w:val="004E3673"/>
    <w:rsid w:val="004E376C"/>
    <w:rsid w:val="004E3867"/>
    <w:rsid w:val="004E38B0"/>
    <w:rsid w:val="004E3914"/>
    <w:rsid w:val="004E3A78"/>
    <w:rsid w:val="004E3A9B"/>
    <w:rsid w:val="004E3ACA"/>
    <w:rsid w:val="004E3B5D"/>
    <w:rsid w:val="004E3C18"/>
    <w:rsid w:val="004E3D70"/>
    <w:rsid w:val="004E3D9A"/>
    <w:rsid w:val="004E3E1E"/>
    <w:rsid w:val="004E3FA2"/>
    <w:rsid w:val="004E400C"/>
    <w:rsid w:val="004E4034"/>
    <w:rsid w:val="004E4117"/>
    <w:rsid w:val="004E42FC"/>
    <w:rsid w:val="004E44D2"/>
    <w:rsid w:val="004E46B6"/>
    <w:rsid w:val="004E4719"/>
    <w:rsid w:val="004E47BE"/>
    <w:rsid w:val="004E4B56"/>
    <w:rsid w:val="004E4DA4"/>
    <w:rsid w:val="004E4F26"/>
    <w:rsid w:val="004E5125"/>
    <w:rsid w:val="004E515A"/>
    <w:rsid w:val="004E5275"/>
    <w:rsid w:val="004E5311"/>
    <w:rsid w:val="004E547A"/>
    <w:rsid w:val="004E5641"/>
    <w:rsid w:val="004E59D0"/>
    <w:rsid w:val="004E5AB9"/>
    <w:rsid w:val="004E5B55"/>
    <w:rsid w:val="004E5CE7"/>
    <w:rsid w:val="004E5E37"/>
    <w:rsid w:val="004E5FED"/>
    <w:rsid w:val="004E6096"/>
    <w:rsid w:val="004E60A6"/>
    <w:rsid w:val="004E6233"/>
    <w:rsid w:val="004E6342"/>
    <w:rsid w:val="004E63FC"/>
    <w:rsid w:val="004E6414"/>
    <w:rsid w:val="004E6485"/>
    <w:rsid w:val="004E650D"/>
    <w:rsid w:val="004E6535"/>
    <w:rsid w:val="004E659E"/>
    <w:rsid w:val="004E660B"/>
    <w:rsid w:val="004E6716"/>
    <w:rsid w:val="004E6AB0"/>
    <w:rsid w:val="004E6AB9"/>
    <w:rsid w:val="004E6B08"/>
    <w:rsid w:val="004E6B8E"/>
    <w:rsid w:val="004E6C44"/>
    <w:rsid w:val="004E6E68"/>
    <w:rsid w:val="004E6FD3"/>
    <w:rsid w:val="004E7082"/>
    <w:rsid w:val="004E70C0"/>
    <w:rsid w:val="004E713B"/>
    <w:rsid w:val="004E7185"/>
    <w:rsid w:val="004E757B"/>
    <w:rsid w:val="004E7601"/>
    <w:rsid w:val="004E760F"/>
    <w:rsid w:val="004E7631"/>
    <w:rsid w:val="004E7838"/>
    <w:rsid w:val="004E7883"/>
    <w:rsid w:val="004E79F0"/>
    <w:rsid w:val="004E7BE2"/>
    <w:rsid w:val="004E7C23"/>
    <w:rsid w:val="004E7D68"/>
    <w:rsid w:val="004F0288"/>
    <w:rsid w:val="004F03DC"/>
    <w:rsid w:val="004F03FF"/>
    <w:rsid w:val="004F05A4"/>
    <w:rsid w:val="004F064E"/>
    <w:rsid w:val="004F0977"/>
    <w:rsid w:val="004F09E6"/>
    <w:rsid w:val="004F0AE8"/>
    <w:rsid w:val="004F0B45"/>
    <w:rsid w:val="004F12A3"/>
    <w:rsid w:val="004F1435"/>
    <w:rsid w:val="004F14E6"/>
    <w:rsid w:val="004F14F0"/>
    <w:rsid w:val="004F153B"/>
    <w:rsid w:val="004F1549"/>
    <w:rsid w:val="004F154C"/>
    <w:rsid w:val="004F172A"/>
    <w:rsid w:val="004F1953"/>
    <w:rsid w:val="004F1B24"/>
    <w:rsid w:val="004F1D05"/>
    <w:rsid w:val="004F1D2D"/>
    <w:rsid w:val="004F1DB4"/>
    <w:rsid w:val="004F1F83"/>
    <w:rsid w:val="004F1F9A"/>
    <w:rsid w:val="004F20B0"/>
    <w:rsid w:val="004F2360"/>
    <w:rsid w:val="004F236D"/>
    <w:rsid w:val="004F23E5"/>
    <w:rsid w:val="004F2694"/>
    <w:rsid w:val="004F27C1"/>
    <w:rsid w:val="004F288C"/>
    <w:rsid w:val="004F2D61"/>
    <w:rsid w:val="004F2DA0"/>
    <w:rsid w:val="004F2E68"/>
    <w:rsid w:val="004F2E83"/>
    <w:rsid w:val="004F2EAB"/>
    <w:rsid w:val="004F2FA6"/>
    <w:rsid w:val="004F30DE"/>
    <w:rsid w:val="004F32A4"/>
    <w:rsid w:val="004F362F"/>
    <w:rsid w:val="004F3639"/>
    <w:rsid w:val="004F3737"/>
    <w:rsid w:val="004F373E"/>
    <w:rsid w:val="004F3835"/>
    <w:rsid w:val="004F38BA"/>
    <w:rsid w:val="004F3BAC"/>
    <w:rsid w:val="004F3BE2"/>
    <w:rsid w:val="004F3EC2"/>
    <w:rsid w:val="004F402C"/>
    <w:rsid w:val="004F4156"/>
    <w:rsid w:val="004F432F"/>
    <w:rsid w:val="004F4402"/>
    <w:rsid w:val="004F442B"/>
    <w:rsid w:val="004F4555"/>
    <w:rsid w:val="004F46ED"/>
    <w:rsid w:val="004F4938"/>
    <w:rsid w:val="004F49AB"/>
    <w:rsid w:val="004F4AE8"/>
    <w:rsid w:val="004F4AF1"/>
    <w:rsid w:val="004F4C8E"/>
    <w:rsid w:val="004F4C91"/>
    <w:rsid w:val="004F4D8C"/>
    <w:rsid w:val="004F4E36"/>
    <w:rsid w:val="004F50BF"/>
    <w:rsid w:val="004F52B0"/>
    <w:rsid w:val="004F53CD"/>
    <w:rsid w:val="004F54DC"/>
    <w:rsid w:val="004F5799"/>
    <w:rsid w:val="004F597F"/>
    <w:rsid w:val="004F5D63"/>
    <w:rsid w:val="004F5F02"/>
    <w:rsid w:val="004F60BD"/>
    <w:rsid w:val="004F61C6"/>
    <w:rsid w:val="004F641E"/>
    <w:rsid w:val="004F662B"/>
    <w:rsid w:val="004F6741"/>
    <w:rsid w:val="004F68F2"/>
    <w:rsid w:val="004F69C0"/>
    <w:rsid w:val="004F6C41"/>
    <w:rsid w:val="004F6D70"/>
    <w:rsid w:val="004F70EA"/>
    <w:rsid w:val="004F70FF"/>
    <w:rsid w:val="004F7111"/>
    <w:rsid w:val="004F7152"/>
    <w:rsid w:val="004F71DB"/>
    <w:rsid w:val="004F73EE"/>
    <w:rsid w:val="004F75F7"/>
    <w:rsid w:val="004F7774"/>
    <w:rsid w:val="004F77ED"/>
    <w:rsid w:val="004F77F5"/>
    <w:rsid w:val="004F79E7"/>
    <w:rsid w:val="004F7A19"/>
    <w:rsid w:val="004F7B6D"/>
    <w:rsid w:val="004F7BC9"/>
    <w:rsid w:val="004F7D5C"/>
    <w:rsid w:val="00500060"/>
    <w:rsid w:val="00500081"/>
    <w:rsid w:val="005001D6"/>
    <w:rsid w:val="00500242"/>
    <w:rsid w:val="005002DC"/>
    <w:rsid w:val="005002DD"/>
    <w:rsid w:val="005007F7"/>
    <w:rsid w:val="00500A0F"/>
    <w:rsid w:val="00500A41"/>
    <w:rsid w:val="00500A9A"/>
    <w:rsid w:val="00500BE8"/>
    <w:rsid w:val="00500C2C"/>
    <w:rsid w:val="00500DD8"/>
    <w:rsid w:val="00500EF4"/>
    <w:rsid w:val="00500FD0"/>
    <w:rsid w:val="00501043"/>
    <w:rsid w:val="00501142"/>
    <w:rsid w:val="0050116D"/>
    <w:rsid w:val="0050121B"/>
    <w:rsid w:val="005012BF"/>
    <w:rsid w:val="005013FD"/>
    <w:rsid w:val="0050144E"/>
    <w:rsid w:val="0050166D"/>
    <w:rsid w:val="0050179D"/>
    <w:rsid w:val="00501858"/>
    <w:rsid w:val="00501866"/>
    <w:rsid w:val="0050194C"/>
    <w:rsid w:val="00501A5F"/>
    <w:rsid w:val="00501BAB"/>
    <w:rsid w:val="00501C20"/>
    <w:rsid w:val="00501C46"/>
    <w:rsid w:val="00501DC8"/>
    <w:rsid w:val="00501EE7"/>
    <w:rsid w:val="00501FAD"/>
    <w:rsid w:val="0050227E"/>
    <w:rsid w:val="005022C7"/>
    <w:rsid w:val="0050238A"/>
    <w:rsid w:val="005024B9"/>
    <w:rsid w:val="005024DF"/>
    <w:rsid w:val="005029BB"/>
    <w:rsid w:val="00502B11"/>
    <w:rsid w:val="00502BAC"/>
    <w:rsid w:val="00502DF1"/>
    <w:rsid w:val="00502F7C"/>
    <w:rsid w:val="00502F91"/>
    <w:rsid w:val="00502FD4"/>
    <w:rsid w:val="00503160"/>
    <w:rsid w:val="005031EA"/>
    <w:rsid w:val="005031EB"/>
    <w:rsid w:val="00503303"/>
    <w:rsid w:val="0050330A"/>
    <w:rsid w:val="0050348A"/>
    <w:rsid w:val="005036AA"/>
    <w:rsid w:val="005039C0"/>
    <w:rsid w:val="005039CA"/>
    <w:rsid w:val="005039CD"/>
    <w:rsid w:val="00503B97"/>
    <w:rsid w:val="00503F68"/>
    <w:rsid w:val="00504027"/>
    <w:rsid w:val="005040E1"/>
    <w:rsid w:val="00504219"/>
    <w:rsid w:val="00504565"/>
    <w:rsid w:val="00504746"/>
    <w:rsid w:val="0050477E"/>
    <w:rsid w:val="005048F9"/>
    <w:rsid w:val="00504900"/>
    <w:rsid w:val="00504B40"/>
    <w:rsid w:val="00504BAB"/>
    <w:rsid w:val="00504D1D"/>
    <w:rsid w:val="00504D1E"/>
    <w:rsid w:val="00504F0E"/>
    <w:rsid w:val="0050500C"/>
    <w:rsid w:val="00505022"/>
    <w:rsid w:val="0050510D"/>
    <w:rsid w:val="0050548D"/>
    <w:rsid w:val="0050550D"/>
    <w:rsid w:val="00505668"/>
    <w:rsid w:val="005057B7"/>
    <w:rsid w:val="005057C7"/>
    <w:rsid w:val="005057FB"/>
    <w:rsid w:val="00505837"/>
    <w:rsid w:val="00505893"/>
    <w:rsid w:val="0050599E"/>
    <w:rsid w:val="005059AB"/>
    <w:rsid w:val="00505AD0"/>
    <w:rsid w:val="00505CBA"/>
    <w:rsid w:val="00505EAB"/>
    <w:rsid w:val="00505F80"/>
    <w:rsid w:val="0050615C"/>
    <w:rsid w:val="00506192"/>
    <w:rsid w:val="0050629B"/>
    <w:rsid w:val="00506601"/>
    <w:rsid w:val="005066B9"/>
    <w:rsid w:val="005066EF"/>
    <w:rsid w:val="0050681E"/>
    <w:rsid w:val="005068FA"/>
    <w:rsid w:val="005069B9"/>
    <w:rsid w:val="005069F8"/>
    <w:rsid w:val="00506AA7"/>
    <w:rsid w:val="00506ACF"/>
    <w:rsid w:val="00506CB2"/>
    <w:rsid w:val="00506CD4"/>
    <w:rsid w:val="00506F7C"/>
    <w:rsid w:val="00507171"/>
    <w:rsid w:val="005072EE"/>
    <w:rsid w:val="00507382"/>
    <w:rsid w:val="00507441"/>
    <w:rsid w:val="005074E8"/>
    <w:rsid w:val="00507821"/>
    <w:rsid w:val="005078A8"/>
    <w:rsid w:val="00507B53"/>
    <w:rsid w:val="00507C2B"/>
    <w:rsid w:val="00507CAA"/>
    <w:rsid w:val="00507DA5"/>
    <w:rsid w:val="00507EBA"/>
    <w:rsid w:val="0051004F"/>
    <w:rsid w:val="00510171"/>
    <w:rsid w:val="00510291"/>
    <w:rsid w:val="0051030E"/>
    <w:rsid w:val="00510323"/>
    <w:rsid w:val="005103EF"/>
    <w:rsid w:val="0051053F"/>
    <w:rsid w:val="0051077A"/>
    <w:rsid w:val="00510827"/>
    <w:rsid w:val="00510A56"/>
    <w:rsid w:val="00510B4C"/>
    <w:rsid w:val="00510D8F"/>
    <w:rsid w:val="00510F89"/>
    <w:rsid w:val="005110A6"/>
    <w:rsid w:val="00511154"/>
    <w:rsid w:val="0051118A"/>
    <w:rsid w:val="0051127C"/>
    <w:rsid w:val="00511357"/>
    <w:rsid w:val="005114EF"/>
    <w:rsid w:val="00511599"/>
    <w:rsid w:val="005116E8"/>
    <w:rsid w:val="0051174A"/>
    <w:rsid w:val="005117AB"/>
    <w:rsid w:val="00511848"/>
    <w:rsid w:val="0051188E"/>
    <w:rsid w:val="005118B1"/>
    <w:rsid w:val="00511954"/>
    <w:rsid w:val="00511A4B"/>
    <w:rsid w:val="00511BB1"/>
    <w:rsid w:val="00511F48"/>
    <w:rsid w:val="00511F4B"/>
    <w:rsid w:val="00512046"/>
    <w:rsid w:val="005121BB"/>
    <w:rsid w:val="00512278"/>
    <w:rsid w:val="005124DE"/>
    <w:rsid w:val="005126F0"/>
    <w:rsid w:val="0051288E"/>
    <w:rsid w:val="00512CB1"/>
    <w:rsid w:val="00513181"/>
    <w:rsid w:val="0051345B"/>
    <w:rsid w:val="005138A0"/>
    <w:rsid w:val="0051397B"/>
    <w:rsid w:val="00513BCA"/>
    <w:rsid w:val="00513BF3"/>
    <w:rsid w:val="00513C30"/>
    <w:rsid w:val="00513CDB"/>
    <w:rsid w:val="00513DD7"/>
    <w:rsid w:val="00513E06"/>
    <w:rsid w:val="00513EDB"/>
    <w:rsid w:val="00513F0B"/>
    <w:rsid w:val="0051414A"/>
    <w:rsid w:val="00514618"/>
    <w:rsid w:val="005146B5"/>
    <w:rsid w:val="00514764"/>
    <w:rsid w:val="005147D1"/>
    <w:rsid w:val="005148A9"/>
    <w:rsid w:val="005148E4"/>
    <w:rsid w:val="005149B8"/>
    <w:rsid w:val="00514A66"/>
    <w:rsid w:val="00514B1E"/>
    <w:rsid w:val="00514B9F"/>
    <w:rsid w:val="00514D3A"/>
    <w:rsid w:val="00514EA6"/>
    <w:rsid w:val="00514ED5"/>
    <w:rsid w:val="00514F82"/>
    <w:rsid w:val="0051500E"/>
    <w:rsid w:val="00515075"/>
    <w:rsid w:val="00515327"/>
    <w:rsid w:val="0051548D"/>
    <w:rsid w:val="0051555B"/>
    <w:rsid w:val="0051566E"/>
    <w:rsid w:val="0051580B"/>
    <w:rsid w:val="005159A8"/>
    <w:rsid w:val="005159AD"/>
    <w:rsid w:val="00515A5C"/>
    <w:rsid w:val="00515AAF"/>
    <w:rsid w:val="00515BF8"/>
    <w:rsid w:val="00515D56"/>
    <w:rsid w:val="00515DE7"/>
    <w:rsid w:val="00515E36"/>
    <w:rsid w:val="00515F73"/>
    <w:rsid w:val="00516202"/>
    <w:rsid w:val="0051626F"/>
    <w:rsid w:val="00516330"/>
    <w:rsid w:val="005164FB"/>
    <w:rsid w:val="0051655B"/>
    <w:rsid w:val="00516630"/>
    <w:rsid w:val="00516655"/>
    <w:rsid w:val="00516762"/>
    <w:rsid w:val="0051697F"/>
    <w:rsid w:val="00516A02"/>
    <w:rsid w:val="00516C91"/>
    <w:rsid w:val="00516DA2"/>
    <w:rsid w:val="00516F51"/>
    <w:rsid w:val="005170C2"/>
    <w:rsid w:val="005172B0"/>
    <w:rsid w:val="005174CE"/>
    <w:rsid w:val="0051769A"/>
    <w:rsid w:val="005176DC"/>
    <w:rsid w:val="00517742"/>
    <w:rsid w:val="005179C9"/>
    <w:rsid w:val="00517A38"/>
    <w:rsid w:val="00517A68"/>
    <w:rsid w:val="00517EBB"/>
    <w:rsid w:val="00520005"/>
    <w:rsid w:val="00520012"/>
    <w:rsid w:val="00520055"/>
    <w:rsid w:val="005200A3"/>
    <w:rsid w:val="0052010E"/>
    <w:rsid w:val="005201E2"/>
    <w:rsid w:val="005202B9"/>
    <w:rsid w:val="00520686"/>
    <w:rsid w:val="005206C7"/>
    <w:rsid w:val="0052087E"/>
    <w:rsid w:val="005208EE"/>
    <w:rsid w:val="00520B65"/>
    <w:rsid w:val="00520E39"/>
    <w:rsid w:val="00521125"/>
    <w:rsid w:val="005212DB"/>
    <w:rsid w:val="0052131D"/>
    <w:rsid w:val="0052159B"/>
    <w:rsid w:val="005215CA"/>
    <w:rsid w:val="005217BD"/>
    <w:rsid w:val="005218A6"/>
    <w:rsid w:val="00521B79"/>
    <w:rsid w:val="00521E0E"/>
    <w:rsid w:val="00521E71"/>
    <w:rsid w:val="005220A3"/>
    <w:rsid w:val="005227B0"/>
    <w:rsid w:val="005227B5"/>
    <w:rsid w:val="005228AE"/>
    <w:rsid w:val="00522A6B"/>
    <w:rsid w:val="00522BF5"/>
    <w:rsid w:val="00522CDB"/>
    <w:rsid w:val="00522F47"/>
    <w:rsid w:val="005230F1"/>
    <w:rsid w:val="00523143"/>
    <w:rsid w:val="005234C2"/>
    <w:rsid w:val="0052373D"/>
    <w:rsid w:val="00523769"/>
    <w:rsid w:val="0052388E"/>
    <w:rsid w:val="00523A7C"/>
    <w:rsid w:val="00523A83"/>
    <w:rsid w:val="00523BF0"/>
    <w:rsid w:val="00523C66"/>
    <w:rsid w:val="00523CA3"/>
    <w:rsid w:val="00523E85"/>
    <w:rsid w:val="00524048"/>
    <w:rsid w:val="005241C3"/>
    <w:rsid w:val="005243B1"/>
    <w:rsid w:val="005243C1"/>
    <w:rsid w:val="00524492"/>
    <w:rsid w:val="005245AC"/>
    <w:rsid w:val="005246E4"/>
    <w:rsid w:val="00524843"/>
    <w:rsid w:val="00524B3A"/>
    <w:rsid w:val="00524BDA"/>
    <w:rsid w:val="00524C7E"/>
    <w:rsid w:val="00524C9B"/>
    <w:rsid w:val="00524FC2"/>
    <w:rsid w:val="00525236"/>
    <w:rsid w:val="00525298"/>
    <w:rsid w:val="005256C3"/>
    <w:rsid w:val="00525746"/>
    <w:rsid w:val="00525934"/>
    <w:rsid w:val="00525B8C"/>
    <w:rsid w:val="00525DAB"/>
    <w:rsid w:val="00525E92"/>
    <w:rsid w:val="00525F91"/>
    <w:rsid w:val="005267CE"/>
    <w:rsid w:val="00526A68"/>
    <w:rsid w:val="00526BBD"/>
    <w:rsid w:val="00526CFA"/>
    <w:rsid w:val="00526D77"/>
    <w:rsid w:val="005270E2"/>
    <w:rsid w:val="00527151"/>
    <w:rsid w:val="005271AF"/>
    <w:rsid w:val="005276E1"/>
    <w:rsid w:val="00527703"/>
    <w:rsid w:val="00527748"/>
    <w:rsid w:val="00527760"/>
    <w:rsid w:val="005277C8"/>
    <w:rsid w:val="00527DE8"/>
    <w:rsid w:val="00527E1F"/>
    <w:rsid w:val="00527E7A"/>
    <w:rsid w:val="00527F00"/>
    <w:rsid w:val="00527FDF"/>
    <w:rsid w:val="00530122"/>
    <w:rsid w:val="00530168"/>
    <w:rsid w:val="00530240"/>
    <w:rsid w:val="0053050C"/>
    <w:rsid w:val="00530650"/>
    <w:rsid w:val="005306FE"/>
    <w:rsid w:val="005307E6"/>
    <w:rsid w:val="00530A1E"/>
    <w:rsid w:val="00530B09"/>
    <w:rsid w:val="00530BD2"/>
    <w:rsid w:val="00530C53"/>
    <w:rsid w:val="00530DFF"/>
    <w:rsid w:val="00530FCC"/>
    <w:rsid w:val="00531131"/>
    <w:rsid w:val="00531173"/>
    <w:rsid w:val="005312FA"/>
    <w:rsid w:val="005314F3"/>
    <w:rsid w:val="00531686"/>
    <w:rsid w:val="005317DF"/>
    <w:rsid w:val="00531B68"/>
    <w:rsid w:val="00531B99"/>
    <w:rsid w:val="00531BAD"/>
    <w:rsid w:val="00531D0E"/>
    <w:rsid w:val="00531EF6"/>
    <w:rsid w:val="00531F35"/>
    <w:rsid w:val="00531F63"/>
    <w:rsid w:val="005320FD"/>
    <w:rsid w:val="00532334"/>
    <w:rsid w:val="005323E1"/>
    <w:rsid w:val="00532409"/>
    <w:rsid w:val="00532698"/>
    <w:rsid w:val="005328E9"/>
    <w:rsid w:val="005329AC"/>
    <w:rsid w:val="00532C72"/>
    <w:rsid w:val="00532E74"/>
    <w:rsid w:val="00532EBA"/>
    <w:rsid w:val="00532F8E"/>
    <w:rsid w:val="005330BA"/>
    <w:rsid w:val="00533195"/>
    <w:rsid w:val="005334F1"/>
    <w:rsid w:val="0053353E"/>
    <w:rsid w:val="005335AE"/>
    <w:rsid w:val="00533854"/>
    <w:rsid w:val="00533934"/>
    <w:rsid w:val="00533A7E"/>
    <w:rsid w:val="00533A96"/>
    <w:rsid w:val="00533B50"/>
    <w:rsid w:val="00533BCB"/>
    <w:rsid w:val="00533CF6"/>
    <w:rsid w:val="00533E6E"/>
    <w:rsid w:val="005340CE"/>
    <w:rsid w:val="005341D9"/>
    <w:rsid w:val="005341E5"/>
    <w:rsid w:val="00534340"/>
    <w:rsid w:val="005344A8"/>
    <w:rsid w:val="005344CD"/>
    <w:rsid w:val="00534593"/>
    <w:rsid w:val="0053460D"/>
    <w:rsid w:val="00534629"/>
    <w:rsid w:val="00534769"/>
    <w:rsid w:val="00534811"/>
    <w:rsid w:val="005348F1"/>
    <w:rsid w:val="00534AEA"/>
    <w:rsid w:val="00534B1B"/>
    <w:rsid w:val="00534C5D"/>
    <w:rsid w:val="00534CCE"/>
    <w:rsid w:val="00534DF9"/>
    <w:rsid w:val="00534EA7"/>
    <w:rsid w:val="00534EAC"/>
    <w:rsid w:val="00534EC7"/>
    <w:rsid w:val="00535053"/>
    <w:rsid w:val="00535063"/>
    <w:rsid w:val="00535120"/>
    <w:rsid w:val="0053524D"/>
    <w:rsid w:val="0053529A"/>
    <w:rsid w:val="0053531B"/>
    <w:rsid w:val="0053559D"/>
    <w:rsid w:val="005355FB"/>
    <w:rsid w:val="0053576F"/>
    <w:rsid w:val="0053593D"/>
    <w:rsid w:val="00535AA6"/>
    <w:rsid w:val="00535AEA"/>
    <w:rsid w:val="00535B6C"/>
    <w:rsid w:val="00535D4A"/>
    <w:rsid w:val="00535D52"/>
    <w:rsid w:val="00535E54"/>
    <w:rsid w:val="00535E80"/>
    <w:rsid w:val="0053627B"/>
    <w:rsid w:val="00536466"/>
    <w:rsid w:val="005367FF"/>
    <w:rsid w:val="00536890"/>
    <w:rsid w:val="005369C7"/>
    <w:rsid w:val="00536B61"/>
    <w:rsid w:val="00536C35"/>
    <w:rsid w:val="00536D27"/>
    <w:rsid w:val="00536E7E"/>
    <w:rsid w:val="00536EEA"/>
    <w:rsid w:val="00536F8E"/>
    <w:rsid w:val="00537107"/>
    <w:rsid w:val="0053717E"/>
    <w:rsid w:val="005371D5"/>
    <w:rsid w:val="00537249"/>
    <w:rsid w:val="005375A0"/>
    <w:rsid w:val="005376DF"/>
    <w:rsid w:val="0053770B"/>
    <w:rsid w:val="0053774B"/>
    <w:rsid w:val="00537770"/>
    <w:rsid w:val="00537C9A"/>
    <w:rsid w:val="00537CF7"/>
    <w:rsid w:val="00537E00"/>
    <w:rsid w:val="00537EB1"/>
    <w:rsid w:val="00537EF2"/>
    <w:rsid w:val="005400C5"/>
    <w:rsid w:val="00540158"/>
    <w:rsid w:val="0054023A"/>
    <w:rsid w:val="0054028A"/>
    <w:rsid w:val="0054037A"/>
    <w:rsid w:val="005404B2"/>
    <w:rsid w:val="00540508"/>
    <w:rsid w:val="00540551"/>
    <w:rsid w:val="00540579"/>
    <w:rsid w:val="0054089C"/>
    <w:rsid w:val="005408EA"/>
    <w:rsid w:val="0054097E"/>
    <w:rsid w:val="00540A3F"/>
    <w:rsid w:val="00540B1D"/>
    <w:rsid w:val="00540B37"/>
    <w:rsid w:val="00540BAF"/>
    <w:rsid w:val="00540BC4"/>
    <w:rsid w:val="00540CB7"/>
    <w:rsid w:val="00540CBB"/>
    <w:rsid w:val="00540D5F"/>
    <w:rsid w:val="00540F67"/>
    <w:rsid w:val="0054101A"/>
    <w:rsid w:val="00541284"/>
    <w:rsid w:val="005412E7"/>
    <w:rsid w:val="0054133E"/>
    <w:rsid w:val="00541372"/>
    <w:rsid w:val="0054170A"/>
    <w:rsid w:val="00541799"/>
    <w:rsid w:val="005417FD"/>
    <w:rsid w:val="00541B46"/>
    <w:rsid w:val="00541BEF"/>
    <w:rsid w:val="00541D45"/>
    <w:rsid w:val="00541DF4"/>
    <w:rsid w:val="00541FE1"/>
    <w:rsid w:val="00541FFA"/>
    <w:rsid w:val="005422A1"/>
    <w:rsid w:val="005424D0"/>
    <w:rsid w:val="005425A6"/>
    <w:rsid w:val="00542681"/>
    <w:rsid w:val="005426A6"/>
    <w:rsid w:val="0054278B"/>
    <w:rsid w:val="0054284E"/>
    <w:rsid w:val="00542891"/>
    <w:rsid w:val="005429A9"/>
    <w:rsid w:val="00542AAA"/>
    <w:rsid w:val="00542B35"/>
    <w:rsid w:val="00542BED"/>
    <w:rsid w:val="00542CAD"/>
    <w:rsid w:val="00542D08"/>
    <w:rsid w:val="00543053"/>
    <w:rsid w:val="00543086"/>
    <w:rsid w:val="0054313A"/>
    <w:rsid w:val="0054315E"/>
    <w:rsid w:val="00543250"/>
    <w:rsid w:val="005433CC"/>
    <w:rsid w:val="00543855"/>
    <w:rsid w:val="005439CB"/>
    <w:rsid w:val="00543AB1"/>
    <w:rsid w:val="00543C4F"/>
    <w:rsid w:val="00543EBE"/>
    <w:rsid w:val="00543FD6"/>
    <w:rsid w:val="005441B9"/>
    <w:rsid w:val="0054427B"/>
    <w:rsid w:val="005442F5"/>
    <w:rsid w:val="00544385"/>
    <w:rsid w:val="005444DB"/>
    <w:rsid w:val="00544935"/>
    <w:rsid w:val="00544AAE"/>
    <w:rsid w:val="00544ADC"/>
    <w:rsid w:val="00544E5B"/>
    <w:rsid w:val="00545252"/>
    <w:rsid w:val="005453B7"/>
    <w:rsid w:val="0054549D"/>
    <w:rsid w:val="00545541"/>
    <w:rsid w:val="00545548"/>
    <w:rsid w:val="005458A9"/>
    <w:rsid w:val="005458BD"/>
    <w:rsid w:val="00545AC0"/>
    <w:rsid w:val="00545C2B"/>
    <w:rsid w:val="00545CD6"/>
    <w:rsid w:val="00545D85"/>
    <w:rsid w:val="00545F31"/>
    <w:rsid w:val="00545F8F"/>
    <w:rsid w:val="00545FE8"/>
    <w:rsid w:val="005461F0"/>
    <w:rsid w:val="00546483"/>
    <w:rsid w:val="005466D7"/>
    <w:rsid w:val="005468BA"/>
    <w:rsid w:val="005469F9"/>
    <w:rsid w:val="00546AAC"/>
    <w:rsid w:val="00546C06"/>
    <w:rsid w:val="00546C20"/>
    <w:rsid w:val="00546D87"/>
    <w:rsid w:val="00546E17"/>
    <w:rsid w:val="00547067"/>
    <w:rsid w:val="00547086"/>
    <w:rsid w:val="005470BB"/>
    <w:rsid w:val="00547136"/>
    <w:rsid w:val="0054739C"/>
    <w:rsid w:val="00547531"/>
    <w:rsid w:val="005476F3"/>
    <w:rsid w:val="00547802"/>
    <w:rsid w:val="00547A0F"/>
    <w:rsid w:val="00547B33"/>
    <w:rsid w:val="00547C1E"/>
    <w:rsid w:val="00547C68"/>
    <w:rsid w:val="00547CD9"/>
    <w:rsid w:val="00547FA4"/>
    <w:rsid w:val="00547FC1"/>
    <w:rsid w:val="00547FC5"/>
    <w:rsid w:val="00547FD8"/>
    <w:rsid w:val="00550023"/>
    <w:rsid w:val="005500DD"/>
    <w:rsid w:val="005502B8"/>
    <w:rsid w:val="00550437"/>
    <w:rsid w:val="005505D8"/>
    <w:rsid w:val="00550743"/>
    <w:rsid w:val="005508BA"/>
    <w:rsid w:val="00550954"/>
    <w:rsid w:val="00550BE8"/>
    <w:rsid w:val="00550FBD"/>
    <w:rsid w:val="0055107E"/>
    <w:rsid w:val="0055124A"/>
    <w:rsid w:val="005512CD"/>
    <w:rsid w:val="00551543"/>
    <w:rsid w:val="0055163C"/>
    <w:rsid w:val="005516EF"/>
    <w:rsid w:val="005517D9"/>
    <w:rsid w:val="005517EE"/>
    <w:rsid w:val="00551AA0"/>
    <w:rsid w:val="00551AF5"/>
    <w:rsid w:val="00551E28"/>
    <w:rsid w:val="00552116"/>
    <w:rsid w:val="00552158"/>
    <w:rsid w:val="00552379"/>
    <w:rsid w:val="00552553"/>
    <w:rsid w:val="005526CA"/>
    <w:rsid w:val="0055288A"/>
    <w:rsid w:val="00552B40"/>
    <w:rsid w:val="00552B42"/>
    <w:rsid w:val="00552C5B"/>
    <w:rsid w:val="00552D40"/>
    <w:rsid w:val="00552D72"/>
    <w:rsid w:val="00552EAD"/>
    <w:rsid w:val="00552F57"/>
    <w:rsid w:val="00553110"/>
    <w:rsid w:val="00553335"/>
    <w:rsid w:val="0055340B"/>
    <w:rsid w:val="0055353A"/>
    <w:rsid w:val="0055376A"/>
    <w:rsid w:val="005538A2"/>
    <w:rsid w:val="005538E6"/>
    <w:rsid w:val="0055390F"/>
    <w:rsid w:val="005539D3"/>
    <w:rsid w:val="00553B60"/>
    <w:rsid w:val="00553BF6"/>
    <w:rsid w:val="00553E88"/>
    <w:rsid w:val="00553F80"/>
    <w:rsid w:val="00553F96"/>
    <w:rsid w:val="00553FDD"/>
    <w:rsid w:val="0055406D"/>
    <w:rsid w:val="005540B8"/>
    <w:rsid w:val="0055440B"/>
    <w:rsid w:val="00554478"/>
    <w:rsid w:val="00554607"/>
    <w:rsid w:val="005546F8"/>
    <w:rsid w:val="005547B2"/>
    <w:rsid w:val="00554850"/>
    <w:rsid w:val="00554A51"/>
    <w:rsid w:val="00554A66"/>
    <w:rsid w:val="00554B92"/>
    <w:rsid w:val="00554CA2"/>
    <w:rsid w:val="00555021"/>
    <w:rsid w:val="0055520D"/>
    <w:rsid w:val="00555374"/>
    <w:rsid w:val="005555FE"/>
    <w:rsid w:val="005557B7"/>
    <w:rsid w:val="005557EB"/>
    <w:rsid w:val="00555AE4"/>
    <w:rsid w:val="00555C6B"/>
    <w:rsid w:val="00555C78"/>
    <w:rsid w:val="00555D07"/>
    <w:rsid w:val="00555D6F"/>
    <w:rsid w:val="00555DAC"/>
    <w:rsid w:val="00555EFE"/>
    <w:rsid w:val="00555FD2"/>
    <w:rsid w:val="005561E8"/>
    <w:rsid w:val="0055630A"/>
    <w:rsid w:val="005563E7"/>
    <w:rsid w:val="00556535"/>
    <w:rsid w:val="00556751"/>
    <w:rsid w:val="005567E3"/>
    <w:rsid w:val="00556851"/>
    <w:rsid w:val="00556911"/>
    <w:rsid w:val="00556A72"/>
    <w:rsid w:val="00556E19"/>
    <w:rsid w:val="00556E3A"/>
    <w:rsid w:val="00556E4A"/>
    <w:rsid w:val="00556F59"/>
    <w:rsid w:val="00556F85"/>
    <w:rsid w:val="00557280"/>
    <w:rsid w:val="0055735A"/>
    <w:rsid w:val="005573BE"/>
    <w:rsid w:val="005574DB"/>
    <w:rsid w:val="0055755B"/>
    <w:rsid w:val="0055767B"/>
    <w:rsid w:val="005577CF"/>
    <w:rsid w:val="005578B2"/>
    <w:rsid w:val="00557935"/>
    <w:rsid w:val="00557AE6"/>
    <w:rsid w:val="00557E22"/>
    <w:rsid w:val="00557F85"/>
    <w:rsid w:val="00557FA3"/>
    <w:rsid w:val="0056003C"/>
    <w:rsid w:val="00560083"/>
    <w:rsid w:val="00560090"/>
    <w:rsid w:val="00560276"/>
    <w:rsid w:val="00560312"/>
    <w:rsid w:val="005605CF"/>
    <w:rsid w:val="00560710"/>
    <w:rsid w:val="00560752"/>
    <w:rsid w:val="00560A2B"/>
    <w:rsid w:val="00560A93"/>
    <w:rsid w:val="00560AEA"/>
    <w:rsid w:val="00560B7B"/>
    <w:rsid w:val="00560C26"/>
    <w:rsid w:val="00560C5A"/>
    <w:rsid w:val="00560D05"/>
    <w:rsid w:val="00560D3E"/>
    <w:rsid w:val="00560D6F"/>
    <w:rsid w:val="00560DAC"/>
    <w:rsid w:val="00560E7D"/>
    <w:rsid w:val="00560F8F"/>
    <w:rsid w:val="00560FC5"/>
    <w:rsid w:val="00560FEA"/>
    <w:rsid w:val="005611EF"/>
    <w:rsid w:val="00561449"/>
    <w:rsid w:val="00561457"/>
    <w:rsid w:val="0056147F"/>
    <w:rsid w:val="005616D5"/>
    <w:rsid w:val="00561804"/>
    <w:rsid w:val="00561827"/>
    <w:rsid w:val="00561AB2"/>
    <w:rsid w:val="00561B2F"/>
    <w:rsid w:val="00561B93"/>
    <w:rsid w:val="00561BCE"/>
    <w:rsid w:val="00561DB7"/>
    <w:rsid w:val="00562348"/>
    <w:rsid w:val="00562387"/>
    <w:rsid w:val="00562427"/>
    <w:rsid w:val="005624E2"/>
    <w:rsid w:val="005625BD"/>
    <w:rsid w:val="005626D9"/>
    <w:rsid w:val="0056288C"/>
    <w:rsid w:val="00562890"/>
    <w:rsid w:val="00562980"/>
    <w:rsid w:val="00562990"/>
    <w:rsid w:val="00562A09"/>
    <w:rsid w:val="00562D84"/>
    <w:rsid w:val="00562E12"/>
    <w:rsid w:val="00562FEC"/>
    <w:rsid w:val="00563453"/>
    <w:rsid w:val="00563774"/>
    <w:rsid w:val="00563999"/>
    <w:rsid w:val="005639AD"/>
    <w:rsid w:val="00563A7F"/>
    <w:rsid w:val="00563AF1"/>
    <w:rsid w:val="00563C2B"/>
    <w:rsid w:val="00563EF5"/>
    <w:rsid w:val="00563F6C"/>
    <w:rsid w:val="00564092"/>
    <w:rsid w:val="00564193"/>
    <w:rsid w:val="005642C5"/>
    <w:rsid w:val="0056442F"/>
    <w:rsid w:val="0056458A"/>
    <w:rsid w:val="00564598"/>
    <w:rsid w:val="005645AD"/>
    <w:rsid w:val="0056475A"/>
    <w:rsid w:val="0056486B"/>
    <w:rsid w:val="00564AC8"/>
    <w:rsid w:val="00564C6C"/>
    <w:rsid w:val="00564CE7"/>
    <w:rsid w:val="00564EBA"/>
    <w:rsid w:val="00564F9A"/>
    <w:rsid w:val="005651A3"/>
    <w:rsid w:val="005654FE"/>
    <w:rsid w:val="00565510"/>
    <w:rsid w:val="005655D7"/>
    <w:rsid w:val="00565A2C"/>
    <w:rsid w:val="00565C84"/>
    <w:rsid w:val="00565D54"/>
    <w:rsid w:val="00565E5D"/>
    <w:rsid w:val="00565F2B"/>
    <w:rsid w:val="00566029"/>
    <w:rsid w:val="00566053"/>
    <w:rsid w:val="0056611C"/>
    <w:rsid w:val="00566171"/>
    <w:rsid w:val="0056622A"/>
    <w:rsid w:val="00566255"/>
    <w:rsid w:val="005663A5"/>
    <w:rsid w:val="005663CE"/>
    <w:rsid w:val="0056667F"/>
    <w:rsid w:val="005668DB"/>
    <w:rsid w:val="00566A3D"/>
    <w:rsid w:val="00566ADA"/>
    <w:rsid w:val="00566B45"/>
    <w:rsid w:val="00566B53"/>
    <w:rsid w:val="00566B6A"/>
    <w:rsid w:val="00566BC5"/>
    <w:rsid w:val="00566BFE"/>
    <w:rsid w:val="00566C25"/>
    <w:rsid w:val="00566C66"/>
    <w:rsid w:val="00566DEF"/>
    <w:rsid w:val="00566FED"/>
    <w:rsid w:val="00567249"/>
    <w:rsid w:val="00567269"/>
    <w:rsid w:val="00567379"/>
    <w:rsid w:val="0056737A"/>
    <w:rsid w:val="005673FA"/>
    <w:rsid w:val="00567460"/>
    <w:rsid w:val="005675F9"/>
    <w:rsid w:val="00567618"/>
    <w:rsid w:val="00567776"/>
    <w:rsid w:val="0056796A"/>
    <w:rsid w:val="00567B02"/>
    <w:rsid w:val="00567BD9"/>
    <w:rsid w:val="00567D37"/>
    <w:rsid w:val="00567D40"/>
    <w:rsid w:val="0057038D"/>
    <w:rsid w:val="00570423"/>
    <w:rsid w:val="0057060C"/>
    <w:rsid w:val="005707DD"/>
    <w:rsid w:val="0057087E"/>
    <w:rsid w:val="005708BA"/>
    <w:rsid w:val="005708FA"/>
    <w:rsid w:val="005709B5"/>
    <w:rsid w:val="00570A70"/>
    <w:rsid w:val="00570B30"/>
    <w:rsid w:val="00570B4D"/>
    <w:rsid w:val="00570D7B"/>
    <w:rsid w:val="00570E6F"/>
    <w:rsid w:val="00570EFB"/>
    <w:rsid w:val="00571174"/>
    <w:rsid w:val="0057121A"/>
    <w:rsid w:val="005714E3"/>
    <w:rsid w:val="00571699"/>
    <w:rsid w:val="00571750"/>
    <w:rsid w:val="005717CA"/>
    <w:rsid w:val="00571A2E"/>
    <w:rsid w:val="00571B48"/>
    <w:rsid w:val="00571C8A"/>
    <w:rsid w:val="00571E8F"/>
    <w:rsid w:val="00571EB0"/>
    <w:rsid w:val="00571F54"/>
    <w:rsid w:val="00571F5E"/>
    <w:rsid w:val="00572534"/>
    <w:rsid w:val="00572730"/>
    <w:rsid w:val="00572793"/>
    <w:rsid w:val="005729C2"/>
    <w:rsid w:val="00572D26"/>
    <w:rsid w:val="00572DD9"/>
    <w:rsid w:val="00572F22"/>
    <w:rsid w:val="00573079"/>
    <w:rsid w:val="005731A5"/>
    <w:rsid w:val="005731EA"/>
    <w:rsid w:val="00573244"/>
    <w:rsid w:val="005736F3"/>
    <w:rsid w:val="005737E4"/>
    <w:rsid w:val="005739A3"/>
    <w:rsid w:val="00573AE3"/>
    <w:rsid w:val="00573B03"/>
    <w:rsid w:val="00573B3D"/>
    <w:rsid w:val="00573B7E"/>
    <w:rsid w:val="00573FF4"/>
    <w:rsid w:val="00574130"/>
    <w:rsid w:val="005742AC"/>
    <w:rsid w:val="005742EC"/>
    <w:rsid w:val="0057434D"/>
    <w:rsid w:val="00574432"/>
    <w:rsid w:val="005744C8"/>
    <w:rsid w:val="0057451E"/>
    <w:rsid w:val="005745F0"/>
    <w:rsid w:val="00574719"/>
    <w:rsid w:val="00574769"/>
    <w:rsid w:val="00574CAA"/>
    <w:rsid w:val="00574CD2"/>
    <w:rsid w:val="00574D12"/>
    <w:rsid w:val="00574D18"/>
    <w:rsid w:val="00574F20"/>
    <w:rsid w:val="005750ED"/>
    <w:rsid w:val="00575166"/>
    <w:rsid w:val="0057565F"/>
    <w:rsid w:val="005756DF"/>
    <w:rsid w:val="00575AEF"/>
    <w:rsid w:val="00575C03"/>
    <w:rsid w:val="005761AE"/>
    <w:rsid w:val="00576451"/>
    <w:rsid w:val="00576626"/>
    <w:rsid w:val="0057676B"/>
    <w:rsid w:val="00576C00"/>
    <w:rsid w:val="00576DC9"/>
    <w:rsid w:val="00576E03"/>
    <w:rsid w:val="00576EE8"/>
    <w:rsid w:val="00577106"/>
    <w:rsid w:val="00577147"/>
    <w:rsid w:val="005771CC"/>
    <w:rsid w:val="00577222"/>
    <w:rsid w:val="00577227"/>
    <w:rsid w:val="0057763F"/>
    <w:rsid w:val="00577651"/>
    <w:rsid w:val="005776BC"/>
    <w:rsid w:val="0057771B"/>
    <w:rsid w:val="00577752"/>
    <w:rsid w:val="005777B4"/>
    <w:rsid w:val="0057786C"/>
    <w:rsid w:val="00577937"/>
    <w:rsid w:val="00577A1F"/>
    <w:rsid w:val="00577AB5"/>
    <w:rsid w:val="00577BD5"/>
    <w:rsid w:val="00577D3E"/>
    <w:rsid w:val="00577FAB"/>
    <w:rsid w:val="00580050"/>
    <w:rsid w:val="005801E1"/>
    <w:rsid w:val="005802DF"/>
    <w:rsid w:val="00580371"/>
    <w:rsid w:val="00580495"/>
    <w:rsid w:val="005804D6"/>
    <w:rsid w:val="005804ED"/>
    <w:rsid w:val="005806B2"/>
    <w:rsid w:val="00580715"/>
    <w:rsid w:val="005808D1"/>
    <w:rsid w:val="005809E6"/>
    <w:rsid w:val="005809F9"/>
    <w:rsid w:val="00580A45"/>
    <w:rsid w:val="00580AD0"/>
    <w:rsid w:val="00580B59"/>
    <w:rsid w:val="0058102B"/>
    <w:rsid w:val="005810F2"/>
    <w:rsid w:val="00581179"/>
    <w:rsid w:val="0058118A"/>
    <w:rsid w:val="0058138D"/>
    <w:rsid w:val="005813AE"/>
    <w:rsid w:val="005815A5"/>
    <w:rsid w:val="00581AC7"/>
    <w:rsid w:val="00581CB0"/>
    <w:rsid w:val="00581D88"/>
    <w:rsid w:val="00581E63"/>
    <w:rsid w:val="00581F28"/>
    <w:rsid w:val="00581F2E"/>
    <w:rsid w:val="00582164"/>
    <w:rsid w:val="005821CE"/>
    <w:rsid w:val="005821EE"/>
    <w:rsid w:val="00582299"/>
    <w:rsid w:val="0058236A"/>
    <w:rsid w:val="00582822"/>
    <w:rsid w:val="00582905"/>
    <w:rsid w:val="005829F4"/>
    <w:rsid w:val="00582BC6"/>
    <w:rsid w:val="00582D18"/>
    <w:rsid w:val="00582D72"/>
    <w:rsid w:val="00582EF9"/>
    <w:rsid w:val="005830A1"/>
    <w:rsid w:val="00583229"/>
    <w:rsid w:val="0058324F"/>
    <w:rsid w:val="00583299"/>
    <w:rsid w:val="0058335E"/>
    <w:rsid w:val="00583508"/>
    <w:rsid w:val="005835D6"/>
    <w:rsid w:val="005835E4"/>
    <w:rsid w:val="005837D7"/>
    <w:rsid w:val="00583845"/>
    <w:rsid w:val="005838BF"/>
    <w:rsid w:val="00583A26"/>
    <w:rsid w:val="00583AF9"/>
    <w:rsid w:val="00583B6A"/>
    <w:rsid w:val="00583B76"/>
    <w:rsid w:val="00583B78"/>
    <w:rsid w:val="00583E7D"/>
    <w:rsid w:val="00583EF0"/>
    <w:rsid w:val="00583F1B"/>
    <w:rsid w:val="00584059"/>
    <w:rsid w:val="00584219"/>
    <w:rsid w:val="00584453"/>
    <w:rsid w:val="005844DD"/>
    <w:rsid w:val="005845D7"/>
    <w:rsid w:val="00584869"/>
    <w:rsid w:val="0058493B"/>
    <w:rsid w:val="00584970"/>
    <w:rsid w:val="005849C2"/>
    <w:rsid w:val="00584A83"/>
    <w:rsid w:val="00584A9B"/>
    <w:rsid w:val="00584AE7"/>
    <w:rsid w:val="005850F7"/>
    <w:rsid w:val="005853C1"/>
    <w:rsid w:val="005855E2"/>
    <w:rsid w:val="0058561F"/>
    <w:rsid w:val="005857DC"/>
    <w:rsid w:val="00585858"/>
    <w:rsid w:val="005858BB"/>
    <w:rsid w:val="00585A9E"/>
    <w:rsid w:val="00585B67"/>
    <w:rsid w:val="00585C8D"/>
    <w:rsid w:val="00585D06"/>
    <w:rsid w:val="00585E3C"/>
    <w:rsid w:val="00585EBF"/>
    <w:rsid w:val="00585F4B"/>
    <w:rsid w:val="00586047"/>
    <w:rsid w:val="0058620B"/>
    <w:rsid w:val="00586221"/>
    <w:rsid w:val="00586255"/>
    <w:rsid w:val="005864D4"/>
    <w:rsid w:val="005868CD"/>
    <w:rsid w:val="005869EA"/>
    <w:rsid w:val="00586A58"/>
    <w:rsid w:val="00586BA7"/>
    <w:rsid w:val="00586C7B"/>
    <w:rsid w:val="00586D43"/>
    <w:rsid w:val="00586D8A"/>
    <w:rsid w:val="00586EF5"/>
    <w:rsid w:val="00586FB7"/>
    <w:rsid w:val="005870C9"/>
    <w:rsid w:val="005871AD"/>
    <w:rsid w:val="0058723E"/>
    <w:rsid w:val="005872FF"/>
    <w:rsid w:val="00587454"/>
    <w:rsid w:val="00587630"/>
    <w:rsid w:val="005877C0"/>
    <w:rsid w:val="00587B3B"/>
    <w:rsid w:val="00587E9D"/>
    <w:rsid w:val="0059000F"/>
    <w:rsid w:val="00590071"/>
    <w:rsid w:val="005901BD"/>
    <w:rsid w:val="005901D4"/>
    <w:rsid w:val="00590370"/>
    <w:rsid w:val="0059063F"/>
    <w:rsid w:val="00590A6E"/>
    <w:rsid w:val="00590B9B"/>
    <w:rsid w:val="00590C94"/>
    <w:rsid w:val="00590DA9"/>
    <w:rsid w:val="00590DDD"/>
    <w:rsid w:val="00590E28"/>
    <w:rsid w:val="00590E69"/>
    <w:rsid w:val="00590E95"/>
    <w:rsid w:val="00590F54"/>
    <w:rsid w:val="00590FD7"/>
    <w:rsid w:val="005910BB"/>
    <w:rsid w:val="00591346"/>
    <w:rsid w:val="005913FD"/>
    <w:rsid w:val="00591447"/>
    <w:rsid w:val="00591660"/>
    <w:rsid w:val="005917FC"/>
    <w:rsid w:val="0059193C"/>
    <w:rsid w:val="00591BF8"/>
    <w:rsid w:val="00591C34"/>
    <w:rsid w:val="00591CAB"/>
    <w:rsid w:val="00591CAC"/>
    <w:rsid w:val="00591F8C"/>
    <w:rsid w:val="005920B9"/>
    <w:rsid w:val="005920CD"/>
    <w:rsid w:val="00592275"/>
    <w:rsid w:val="00592404"/>
    <w:rsid w:val="00592436"/>
    <w:rsid w:val="00592703"/>
    <w:rsid w:val="00592732"/>
    <w:rsid w:val="00592AC7"/>
    <w:rsid w:val="00592C0A"/>
    <w:rsid w:val="00592CC0"/>
    <w:rsid w:val="00592F18"/>
    <w:rsid w:val="00592F7A"/>
    <w:rsid w:val="00593010"/>
    <w:rsid w:val="00593270"/>
    <w:rsid w:val="00593293"/>
    <w:rsid w:val="00593414"/>
    <w:rsid w:val="00593526"/>
    <w:rsid w:val="005935BB"/>
    <w:rsid w:val="00593760"/>
    <w:rsid w:val="00593866"/>
    <w:rsid w:val="00593A04"/>
    <w:rsid w:val="00593ACA"/>
    <w:rsid w:val="00593AF1"/>
    <w:rsid w:val="00593C25"/>
    <w:rsid w:val="00593C27"/>
    <w:rsid w:val="00593C9C"/>
    <w:rsid w:val="00593DA4"/>
    <w:rsid w:val="00593DDB"/>
    <w:rsid w:val="00593ECD"/>
    <w:rsid w:val="00593FCA"/>
    <w:rsid w:val="005940E9"/>
    <w:rsid w:val="0059423B"/>
    <w:rsid w:val="00594458"/>
    <w:rsid w:val="0059451A"/>
    <w:rsid w:val="005946E9"/>
    <w:rsid w:val="005947CE"/>
    <w:rsid w:val="00594947"/>
    <w:rsid w:val="00594AAB"/>
    <w:rsid w:val="00594C4D"/>
    <w:rsid w:val="00594CFF"/>
    <w:rsid w:val="00594D0C"/>
    <w:rsid w:val="00594EA1"/>
    <w:rsid w:val="005951E6"/>
    <w:rsid w:val="00595340"/>
    <w:rsid w:val="005953BB"/>
    <w:rsid w:val="005955BB"/>
    <w:rsid w:val="005955F6"/>
    <w:rsid w:val="00595807"/>
    <w:rsid w:val="0059581F"/>
    <w:rsid w:val="00595879"/>
    <w:rsid w:val="00595B1B"/>
    <w:rsid w:val="00595BFC"/>
    <w:rsid w:val="00595D75"/>
    <w:rsid w:val="00595DDC"/>
    <w:rsid w:val="0059629D"/>
    <w:rsid w:val="005963BF"/>
    <w:rsid w:val="00596460"/>
    <w:rsid w:val="005964A2"/>
    <w:rsid w:val="0059652E"/>
    <w:rsid w:val="005965AF"/>
    <w:rsid w:val="005965E2"/>
    <w:rsid w:val="00596671"/>
    <w:rsid w:val="0059668E"/>
    <w:rsid w:val="00596836"/>
    <w:rsid w:val="00596B3E"/>
    <w:rsid w:val="00596D44"/>
    <w:rsid w:val="00596D62"/>
    <w:rsid w:val="00596E2E"/>
    <w:rsid w:val="00596F67"/>
    <w:rsid w:val="00597154"/>
    <w:rsid w:val="0059728F"/>
    <w:rsid w:val="005975EA"/>
    <w:rsid w:val="00597607"/>
    <w:rsid w:val="00597689"/>
    <w:rsid w:val="0059785B"/>
    <w:rsid w:val="0059788D"/>
    <w:rsid w:val="005978D7"/>
    <w:rsid w:val="00597A88"/>
    <w:rsid w:val="00597B09"/>
    <w:rsid w:val="00597C62"/>
    <w:rsid w:val="00597E19"/>
    <w:rsid w:val="00597E29"/>
    <w:rsid w:val="005A0093"/>
    <w:rsid w:val="005A0157"/>
    <w:rsid w:val="005A0175"/>
    <w:rsid w:val="005A0219"/>
    <w:rsid w:val="005A0307"/>
    <w:rsid w:val="005A0453"/>
    <w:rsid w:val="005A054D"/>
    <w:rsid w:val="005A05E4"/>
    <w:rsid w:val="005A0709"/>
    <w:rsid w:val="005A07F2"/>
    <w:rsid w:val="005A0812"/>
    <w:rsid w:val="005A0AB7"/>
    <w:rsid w:val="005A0ABC"/>
    <w:rsid w:val="005A0C8D"/>
    <w:rsid w:val="005A0CFE"/>
    <w:rsid w:val="005A0DE1"/>
    <w:rsid w:val="005A0EC5"/>
    <w:rsid w:val="005A116A"/>
    <w:rsid w:val="005A1469"/>
    <w:rsid w:val="005A14FE"/>
    <w:rsid w:val="005A154D"/>
    <w:rsid w:val="005A15C0"/>
    <w:rsid w:val="005A15EF"/>
    <w:rsid w:val="005A1672"/>
    <w:rsid w:val="005A1757"/>
    <w:rsid w:val="005A1A1D"/>
    <w:rsid w:val="005A1E08"/>
    <w:rsid w:val="005A1E7A"/>
    <w:rsid w:val="005A20F7"/>
    <w:rsid w:val="005A269B"/>
    <w:rsid w:val="005A26D8"/>
    <w:rsid w:val="005A2AB0"/>
    <w:rsid w:val="005A2B2F"/>
    <w:rsid w:val="005A2BA9"/>
    <w:rsid w:val="005A2BC9"/>
    <w:rsid w:val="005A2DD6"/>
    <w:rsid w:val="005A2F11"/>
    <w:rsid w:val="005A2F15"/>
    <w:rsid w:val="005A2FA5"/>
    <w:rsid w:val="005A30DD"/>
    <w:rsid w:val="005A32DA"/>
    <w:rsid w:val="005A3461"/>
    <w:rsid w:val="005A3736"/>
    <w:rsid w:val="005A375E"/>
    <w:rsid w:val="005A38AF"/>
    <w:rsid w:val="005A38B6"/>
    <w:rsid w:val="005A3A36"/>
    <w:rsid w:val="005A3A62"/>
    <w:rsid w:val="005A3AF7"/>
    <w:rsid w:val="005A3B43"/>
    <w:rsid w:val="005A3BC5"/>
    <w:rsid w:val="005A3F26"/>
    <w:rsid w:val="005A3F2B"/>
    <w:rsid w:val="005A402B"/>
    <w:rsid w:val="005A405D"/>
    <w:rsid w:val="005A40E9"/>
    <w:rsid w:val="005A41EA"/>
    <w:rsid w:val="005A45C2"/>
    <w:rsid w:val="005A4711"/>
    <w:rsid w:val="005A473D"/>
    <w:rsid w:val="005A4784"/>
    <w:rsid w:val="005A4CC0"/>
    <w:rsid w:val="005A4DCD"/>
    <w:rsid w:val="005A4F27"/>
    <w:rsid w:val="005A5016"/>
    <w:rsid w:val="005A502F"/>
    <w:rsid w:val="005A50E9"/>
    <w:rsid w:val="005A510E"/>
    <w:rsid w:val="005A511A"/>
    <w:rsid w:val="005A5170"/>
    <w:rsid w:val="005A51DB"/>
    <w:rsid w:val="005A5273"/>
    <w:rsid w:val="005A5347"/>
    <w:rsid w:val="005A5390"/>
    <w:rsid w:val="005A53EF"/>
    <w:rsid w:val="005A53FA"/>
    <w:rsid w:val="005A5410"/>
    <w:rsid w:val="005A5422"/>
    <w:rsid w:val="005A5483"/>
    <w:rsid w:val="005A549F"/>
    <w:rsid w:val="005A5601"/>
    <w:rsid w:val="005A59F0"/>
    <w:rsid w:val="005A5AA1"/>
    <w:rsid w:val="005A5BBE"/>
    <w:rsid w:val="005A5CA4"/>
    <w:rsid w:val="005A5DF0"/>
    <w:rsid w:val="005A5ED0"/>
    <w:rsid w:val="005A614A"/>
    <w:rsid w:val="005A67AA"/>
    <w:rsid w:val="005A6A06"/>
    <w:rsid w:val="005A6AED"/>
    <w:rsid w:val="005A6C75"/>
    <w:rsid w:val="005A6DEF"/>
    <w:rsid w:val="005A6F81"/>
    <w:rsid w:val="005A7005"/>
    <w:rsid w:val="005A709E"/>
    <w:rsid w:val="005A7161"/>
    <w:rsid w:val="005A7272"/>
    <w:rsid w:val="005A7581"/>
    <w:rsid w:val="005A7705"/>
    <w:rsid w:val="005A78A8"/>
    <w:rsid w:val="005A7BFB"/>
    <w:rsid w:val="005A7CB7"/>
    <w:rsid w:val="005A7DF4"/>
    <w:rsid w:val="005A7ED4"/>
    <w:rsid w:val="005B017F"/>
    <w:rsid w:val="005B02A6"/>
    <w:rsid w:val="005B0395"/>
    <w:rsid w:val="005B080A"/>
    <w:rsid w:val="005B0868"/>
    <w:rsid w:val="005B0972"/>
    <w:rsid w:val="005B09C9"/>
    <w:rsid w:val="005B0C7D"/>
    <w:rsid w:val="005B0D94"/>
    <w:rsid w:val="005B102C"/>
    <w:rsid w:val="005B10E8"/>
    <w:rsid w:val="005B1106"/>
    <w:rsid w:val="005B1177"/>
    <w:rsid w:val="005B1267"/>
    <w:rsid w:val="005B12F2"/>
    <w:rsid w:val="005B13D7"/>
    <w:rsid w:val="005B1490"/>
    <w:rsid w:val="005B14F0"/>
    <w:rsid w:val="005B1562"/>
    <w:rsid w:val="005B1598"/>
    <w:rsid w:val="005B177D"/>
    <w:rsid w:val="005B17D3"/>
    <w:rsid w:val="005B1D10"/>
    <w:rsid w:val="005B1F0A"/>
    <w:rsid w:val="005B1F4C"/>
    <w:rsid w:val="005B214E"/>
    <w:rsid w:val="005B220E"/>
    <w:rsid w:val="005B2501"/>
    <w:rsid w:val="005B252A"/>
    <w:rsid w:val="005B2685"/>
    <w:rsid w:val="005B2688"/>
    <w:rsid w:val="005B2740"/>
    <w:rsid w:val="005B2811"/>
    <w:rsid w:val="005B2833"/>
    <w:rsid w:val="005B2856"/>
    <w:rsid w:val="005B2866"/>
    <w:rsid w:val="005B293C"/>
    <w:rsid w:val="005B2945"/>
    <w:rsid w:val="005B2AC1"/>
    <w:rsid w:val="005B2B51"/>
    <w:rsid w:val="005B2E6D"/>
    <w:rsid w:val="005B3328"/>
    <w:rsid w:val="005B3379"/>
    <w:rsid w:val="005B3507"/>
    <w:rsid w:val="005B3527"/>
    <w:rsid w:val="005B3542"/>
    <w:rsid w:val="005B37BD"/>
    <w:rsid w:val="005B37EA"/>
    <w:rsid w:val="005B386F"/>
    <w:rsid w:val="005B396B"/>
    <w:rsid w:val="005B3A05"/>
    <w:rsid w:val="005B3C2C"/>
    <w:rsid w:val="005B3CC4"/>
    <w:rsid w:val="005B3D1B"/>
    <w:rsid w:val="005B4074"/>
    <w:rsid w:val="005B4103"/>
    <w:rsid w:val="005B4176"/>
    <w:rsid w:val="005B440F"/>
    <w:rsid w:val="005B446F"/>
    <w:rsid w:val="005B4729"/>
    <w:rsid w:val="005B4782"/>
    <w:rsid w:val="005B4A7B"/>
    <w:rsid w:val="005B4ACE"/>
    <w:rsid w:val="005B4BA0"/>
    <w:rsid w:val="005B4C55"/>
    <w:rsid w:val="005B4D03"/>
    <w:rsid w:val="005B4E87"/>
    <w:rsid w:val="005B50A6"/>
    <w:rsid w:val="005B51F5"/>
    <w:rsid w:val="005B5474"/>
    <w:rsid w:val="005B5517"/>
    <w:rsid w:val="005B55B9"/>
    <w:rsid w:val="005B575E"/>
    <w:rsid w:val="005B5799"/>
    <w:rsid w:val="005B57BF"/>
    <w:rsid w:val="005B5844"/>
    <w:rsid w:val="005B5986"/>
    <w:rsid w:val="005B5B39"/>
    <w:rsid w:val="005B5C26"/>
    <w:rsid w:val="005B5D72"/>
    <w:rsid w:val="005B5E75"/>
    <w:rsid w:val="005B5FD0"/>
    <w:rsid w:val="005B602E"/>
    <w:rsid w:val="005B609B"/>
    <w:rsid w:val="005B6376"/>
    <w:rsid w:val="005B644F"/>
    <w:rsid w:val="005B6729"/>
    <w:rsid w:val="005B67FA"/>
    <w:rsid w:val="005B68B7"/>
    <w:rsid w:val="005B68CC"/>
    <w:rsid w:val="005B68E6"/>
    <w:rsid w:val="005B691A"/>
    <w:rsid w:val="005B6961"/>
    <w:rsid w:val="005B69BF"/>
    <w:rsid w:val="005B6A16"/>
    <w:rsid w:val="005B6FF3"/>
    <w:rsid w:val="005B708C"/>
    <w:rsid w:val="005B7139"/>
    <w:rsid w:val="005B7381"/>
    <w:rsid w:val="005B7391"/>
    <w:rsid w:val="005B7469"/>
    <w:rsid w:val="005B75E3"/>
    <w:rsid w:val="005B76CD"/>
    <w:rsid w:val="005B77FC"/>
    <w:rsid w:val="005B790B"/>
    <w:rsid w:val="005B79B6"/>
    <w:rsid w:val="005B7DDB"/>
    <w:rsid w:val="005B7E3D"/>
    <w:rsid w:val="005B7FF2"/>
    <w:rsid w:val="005C0081"/>
    <w:rsid w:val="005C0100"/>
    <w:rsid w:val="005C0157"/>
    <w:rsid w:val="005C017C"/>
    <w:rsid w:val="005C02A6"/>
    <w:rsid w:val="005C04A3"/>
    <w:rsid w:val="005C058D"/>
    <w:rsid w:val="005C06AC"/>
    <w:rsid w:val="005C07BA"/>
    <w:rsid w:val="005C0939"/>
    <w:rsid w:val="005C09E3"/>
    <w:rsid w:val="005C0ABC"/>
    <w:rsid w:val="005C0B67"/>
    <w:rsid w:val="005C0C3D"/>
    <w:rsid w:val="005C0C9D"/>
    <w:rsid w:val="005C0CAF"/>
    <w:rsid w:val="005C0CC4"/>
    <w:rsid w:val="005C0D85"/>
    <w:rsid w:val="005C0DE7"/>
    <w:rsid w:val="005C0DFB"/>
    <w:rsid w:val="005C0ED6"/>
    <w:rsid w:val="005C1253"/>
    <w:rsid w:val="005C128A"/>
    <w:rsid w:val="005C13AF"/>
    <w:rsid w:val="005C13E1"/>
    <w:rsid w:val="005C155F"/>
    <w:rsid w:val="005C166F"/>
    <w:rsid w:val="005C1683"/>
    <w:rsid w:val="005C1726"/>
    <w:rsid w:val="005C186D"/>
    <w:rsid w:val="005C1884"/>
    <w:rsid w:val="005C19C0"/>
    <w:rsid w:val="005C1B64"/>
    <w:rsid w:val="005C1DA1"/>
    <w:rsid w:val="005C1DEB"/>
    <w:rsid w:val="005C1E07"/>
    <w:rsid w:val="005C1E60"/>
    <w:rsid w:val="005C1E87"/>
    <w:rsid w:val="005C1E91"/>
    <w:rsid w:val="005C1F21"/>
    <w:rsid w:val="005C2150"/>
    <w:rsid w:val="005C217B"/>
    <w:rsid w:val="005C22D8"/>
    <w:rsid w:val="005C22DC"/>
    <w:rsid w:val="005C23DD"/>
    <w:rsid w:val="005C2696"/>
    <w:rsid w:val="005C272F"/>
    <w:rsid w:val="005C2954"/>
    <w:rsid w:val="005C305F"/>
    <w:rsid w:val="005C3112"/>
    <w:rsid w:val="005C313F"/>
    <w:rsid w:val="005C3219"/>
    <w:rsid w:val="005C3337"/>
    <w:rsid w:val="005C35EF"/>
    <w:rsid w:val="005C392A"/>
    <w:rsid w:val="005C3B38"/>
    <w:rsid w:val="005C3F17"/>
    <w:rsid w:val="005C3FF5"/>
    <w:rsid w:val="005C411E"/>
    <w:rsid w:val="005C4131"/>
    <w:rsid w:val="005C4147"/>
    <w:rsid w:val="005C420F"/>
    <w:rsid w:val="005C42E7"/>
    <w:rsid w:val="005C431D"/>
    <w:rsid w:val="005C451C"/>
    <w:rsid w:val="005C45D3"/>
    <w:rsid w:val="005C4685"/>
    <w:rsid w:val="005C46FB"/>
    <w:rsid w:val="005C49B9"/>
    <w:rsid w:val="005C4AC6"/>
    <w:rsid w:val="005C4BBC"/>
    <w:rsid w:val="005C4CD5"/>
    <w:rsid w:val="005C4E6A"/>
    <w:rsid w:val="005C4ECA"/>
    <w:rsid w:val="005C50ED"/>
    <w:rsid w:val="005C5173"/>
    <w:rsid w:val="005C5184"/>
    <w:rsid w:val="005C5192"/>
    <w:rsid w:val="005C520C"/>
    <w:rsid w:val="005C539E"/>
    <w:rsid w:val="005C5470"/>
    <w:rsid w:val="005C5725"/>
    <w:rsid w:val="005C597E"/>
    <w:rsid w:val="005C5A0C"/>
    <w:rsid w:val="005C5A22"/>
    <w:rsid w:val="005C5C12"/>
    <w:rsid w:val="005C5D42"/>
    <w:rsid w:val="005C5D4A"/>
    <w:rsid w:val="005C5D64"/>
    <w:rsid w:val="005C5E34"/>
    <w:rsid w:val="005C5E90"/>
    <w:rsid w:val="005C5F1E"/>
    <w:rsid w:val="005C5F27"/>
    <w:rsid w:val="005C5F97"/>
    <w:rsid w:val="005C61EB"/>
    <w:rsid w:val="005C62CE"/>
    <w:rsid w:val="005C63ED"/>
    <w:rsid w:val="005C6543"/>
    <w:rsid w:val="005C65CB"/>
    <w:rsid w:val="005C673C"/>
    <w:rsid w:val="005C67E8"/>
    <w:rsid w:val="005C695B"/>
    <w:rsid w:val="005C6A8A"/>
    <w:rsid w:val="005C6C0D"/>
    <w:rsid w:val="005C6C25"/>
    <w:rsid w:val="005C6D40"/>
    <w:rsid w:val="005C6E20"/>
    <w:rsid w:val="005C6F73"/>
    <w:rsid w:val="005C6F85"/>
    <w:rsid w:val="005C7170"/>
    <w:rsid w:val="005C7231"/>
    <w:rsid w:val="005C741F"/>
    <w:rsid w:val="005C7516"/>
    <w:rsid w:val="005C765D"/>
    <w:rsid w:val="005C7674"/>
    <w:rsid w:val="005C779E"/>
    <w:rsid w:val="005C77B8"/>
    <w:rsid w:val="005C7865"/>
    <w:rsid w:val="005C793A"/>
    <w:rsid w:val="005C793B"/>
    <w:rsid w:val="005C7954"/>
    <w:rsid w:val="005C7964"/>
    <w:rsid w:val="005C79E7"/>
    <w:rsid w:val="005C7A04"/>
    <w:rsid w:val="005C7A2B"/>
    <w:rsid w:val="005C7BC3"/>
    <w:rsid w:val="005C7C19"/>
    <w:rsid w:val="005C7C6C"/>
    <w:rsid w:val="005C7FDC"/>
    <w:rsid w:val="005D08E5"/>
    <w:rsid w:val="005D094B"/>
    <w:rsid w:val="005D09BB"/>
    <w:rsid w:val="005D0A73"/>
    <w:rsid w:val="005D0B3F"/>
    <w:rsid w:val="005D0BA6"/>
    <w:rsid w:val="005D0D00"/>
    <w:rsid w:val="005D0D89"/>
    <w:rsid w:val="005D0E5F"/>
    <w:rsid w:val="005D0FF0"/>
    <w:rsid w:val="005D10FF"/>
    <w:rsid w:val="005D121B"/>
    <w:rsid w:val="005D1349"/>
    <w:rsid w:val="005D150B"/>
    <w:rsid w:val="005D1775"/>
    <w:rsid w:val="005D1A2A"/>
    <w:rsid w:val="005D1AF2"/>
    <w:rsid w:val="005D1B8E"/>
    <w:rsid w:val="005D1D50"/>
    <w:rsid w:val="005D1E37"/>
    <w:rsid w:val="005D1E7A"/>
    <w:rsid w:val="005D1F37"/>
    <w:rsid w:val="005D21C8"/>
    <w:rsid w:val="005D22FD"/>
    <w:rsid w:val="005D2416"/>
    <w:rsid w:val="005D2430"/>
    <w:rsid w:val="005D264B"/>
    <w:rsid w:val="005D26DE"/>
    <w:rsid w:val="005D28D2"/>
    <w:rsid w:val="005D2D03"/>
    <w:rsid w:val="005D3245"/>
    <w:rsid w:val="005D3293"/>
    <w:rsid w:val="005D33DF"/>
    <w:rsid w:val="005D33F6"/>
    <w:rsid w:val="005D347E"/>
    <w:rsid w:val="005D350E"/>
    <w:rsid w:val="005D3685"/>
    <w:rsid w:val="005D38D2"/>
    <w:rsid w:val="005D3AC2"/>
    <w:rsid w:val="005D3B51"/>
    <w:rsid w:val="005D3C51"/>
    <w:rsid w:val="005D3ECF"/>
    <w:rsid w:val="005D425D"/>
    <w:rsid w:val="005D4577"/>
    <w:rsid w:val="005D45B9"/>
    <w:rsid w:val="005D4665"/>
    <w:rsid w:val="005D4A44"/>
    <w:rsid w:val="005D4AF8"/>
    <w:rsid w:val="005D4D83"/>
    <w:rsid w:val="005D4DA6"/>
    <w:rsid w:val="005D4F21"/>
    <w:rsid w:val="005D53A8"/>
    <w:rsid w:val="005D5548"/>
    <w:rsid w:val="005D570A"/>
    <w:rsid w:val="005D570E"/>
    <w:rsid w:val="005D57F7"/>
    <w:rsid w:val="005D58D7"/>
    <w:rsid w:val="005D5A60"/>
    <w:rsid w:val="005D5AFB"/>
    <w:rsid w:val="005D5D4D"/>
    <w:rsid w:val="005D5DEA"/>
    <w:rsid w:val="005D5E24"/>
    <w:rsid w:val="005D5E3D"/>
    <w:rsid w:val="005D5EE0"/>
    <w:rsid w:val="005D5F1D"/>
    <w:rsid w:val="005D5FC7"/>
    <w:rsid w:val="005D6025"/>
    <w:rsid w:val="005D6054"/>
    <w:rsid w:val="005D6202"/>
    <w:rsid w:val="005D62CA"/>
    <w:rsid w:val="005D652F"/>
    <w:rsid w:val="005D657B"/>
    <w:rsid w:val="005D6684"/>
    <w:rsid w:val="005D6746"/>
    <w:rsid w:val="005D67CD"/>
    <w:rsid w:val="005D68C9"/>
    <w:rsid w:val="005D6A35"/>
    <w:rsid w:val="005D6B09"/>
    <w:rsid w:val="005D6BA7"/>
    <w:rsid w:val="005D6DE5"/>
    <w:rsid w:val="005D6FE5"/>
    <w:rsid w:val="005D7188"/>
    <w:rsid w:val="005D71D4"/>
    <w:rsid w:val="005D71FC"/>
    <w:rsid w:val="005D7453"/>
    <w:rsid w:val="005D76DA"/>
    <w:rsid w:val="005D775F"/>
    <w:rsid w:val="005D7A38"/>
    <w:rsid w:val="005D7B0B"/>
    <w:rsid w:val="005D7D6B"/>
    <w:rsid w:val="005D7DAC"/>
    <w:rsid w:val="005D7E8C"/>
    <w:rsid w:val="005D7EDA"/>
    <w:rsid w:val="005D7EED"/>
    <w:rsid w:val="005D7F1C"/>
    <w:rsid w:val="005D7FF3"/>
    <w:rsid w:val="005E0135"/>
    <w:rsid w:val="005E0305"/>
    <w:rsid w:val="005E035B"/>
    <w:rsid w:val="005E0542"/>
    <w:rsid w:val="005E0556"/>
    <w:rsid w:val="005E081C"/>
    <w:rsid w:val="005E085E"/>
    <w:rsid w:val="005E08C2"/>
    <w:rsid w:val="005E0A37"/>
    <w:rsid w:val="005E0AA0"/>
    <w:rsid w:val="005E0BE2"/>
    <w:rsid w:val="005E0F48"/>
    <w:rsid w:val="005E0FA8"/>
    <w:rsid w:val="005E1504"/>
    <w:rsid w:val="005E1637"/>
    <w:rsid w:val="005E165D"/>
    <w:rsid w:val="005E17BA"/>
    <w:rsid w:val="005E18B0"/>
    <w:rsid w:val="005E191F"/>
    <w:rsid w:val="005E1A71"/>
    <w:rsid w:val="005E1C19"/>
    <w:rsid w:val="005E1C6C"/>
    <w:rsid w:val="005E20BF"/>
    <w:rsid w:val="005E23B3"/>
    <w:rsid w:val="005E23E1"/>
    <w:rsid w:val="005E268C"/>
    <w:rsid w:val="005E2950"/>
    <w:rsid w:val="005E2E35"/>
    <w:rsid w:val="005E2E3C"/>
    <w:rsid w:val="005E302B"/>
    <w:rsid w:val="005E305D"/>
    <w:rsid w:val="005E3492"/>
    <w:rsid w:val="005E3519"/>
    <w:rsid w:val="005E3863"/>
    <w:rsid w:val="005E394C"/>
    <w:rsid w:val="005E3BE1"/>
    <w:rsid w:val="005E3D80"/>
    <w:rsid w:val="005E3DD9"/>
    <w:rsid w:val="005E3EC0"/>
    <w:rsid w:val="005E3EC3"/>
    <w:rsid w:val="005E3F78"/>
    <w:rsid w:val="005E4131"/>
    <w:rsid w:val="005E440B"/>
    <w:rsid w:val="005E4420"/>
    <w:rsid w:val="005E4460"/>
    <w:rsid w:val="005E45E2"/>
    <w:rsid w:val="005E47FE"/>
    <w:rsid w:val="005E480D"/>
    <w:rsid w:val="005E4B92"/>
    <w:rsid w:val="005E4BAF"/>
    <w:rsid w:val="005E4C2F"/>
    <w:rsid w:val="005E4DBF"/>
    <w:rsid w:val="005E4E9F"/>
    <w:rsid w:val="005E4EBD"/>
    <w:rsid w:val="005E4F6C"/>
    <w:rsid w:val="005E5077"/>
    <w:rsid w:val="005E50A4"/>
    <w:rsid w:val="005E50BA"/>
    <w:rsid w:val="005E50F8"/>
    <w:rsid w:val="005E51EC"/>
    <w:rsid w:val="005E523F"/>
    <w:rsid w:val="005E54D5"/>
    <w:rsid w:val="005E5652"/>
    <w:rsid w:val="005E596C"/>
    <w:rsid w:val="005E5CBE"/>
    <w:rsid w:val="005E5F22"/>
    <w:rsid w:val="005E5F51"/>
    <w:rsid w:val="005E60E4"/>
    <w:rsid w:val="005E60FE"/>
    <w:rsid w:val="005E6135"/>
    <w:rsid w:val="005E61BA"/>
    <w:rsid w:val="005E64D3"/>
    <w:rsid w:val="005E6705"/>
    <w:rsid w:val="005E687F"/>
    <w:rsid w:val="005E6919"/>
    <w:rsid w:val="005E6BF3"/>
    <w:rsid w:val="005E6D18"/>
    <w:rsid w:val="005E6E64"/>
    <w:rsid w:val="005E6F96"/>
    <w:rsid w:val="005E7662"/>
    <w:rsid w:val="005E76B4"/>
    <w:rsid w:val="005E771F"/>
    <w:rsid w:val="005E7812"/>
    <w:rsid w:val="005E7DC4"/>
    <w:rsid w:val="005F018B"/>
    <w:rsid w:val="005F01A6"/>
    <w:rsid w:val="005F01EF"/>
    <w:rsid w:val="005F0298"/>
    <w:rsid w:val="005F029E"/>
    <w:rsid w:val="005F02AF"/>
    <w:rsid w:val="005F032F"/>
    <w:rsid w:val="005F04EB"/>
    <w:rsid w:val="005F0551"/>
    <w:rsid w:val="005F068B"/>
    <w:rsid w:val="005F06FA"/>
    <w:rsid w:val="005F074F"/>
    <w:rsid w:val="005F087C"/>
    <w:rsid w:val="005F09FD"/>
    <w:rsid w:val="005F0B26"/>
    <w:rsid w:val="005F0B71"/>
    <w:rsid w:val="005F0C8F"/>
    <w:rsid w:val="005F0D29"/>
    <w:rsid w:val="005F0FA3"/>
    <w:rsid w:val="005F1227"/>
    <w:rsid w:val="005F14E9"/>
    <w:rsid w:val="005F1597"/>
    <w:rsid w:val="005F17FF"/>
    <w:rsid w:val="005F1AEC"/>
    <w:rsid w:val="005F1C08"/>
    <w:rsid w:val="005F1C22"/>
    <w:rsid w:val="005F1C31"/>
    <w:rsid w:val="005F1ED1"/>
    <w:rsid w:val="005F2391"/>
    <w:rsid w:val="005F23D3"/>
    <w:rsid w:val="005F2606"/>
    <w:rsid w:val="005F2805"/>
    <w:rsid w:val="005F2869"/>
    <w:rsid w:val="005F2926"/>
    <w:rsid w:val="005F2AC6"/>
    <w:rsid w:val="005F2E4D"/>
    <w:rsid w:val="005F2F4E"/>
    <w:rsid w:val="005F2FE5"/>
    <w:rsid w:val="005F30A1"/>
    <w:rsid w:val="005F3517"/>
    <w:rsid w:val="005F3712"/>
    <w:rsid w:val="005F3A69"/>
    <w:rsid w:val="005F3BB2"/>
    <w:rsid w:val="005F3C22"/>
    <w:rsid w:val="005F3CEA"/>
    <w:rsid w:val="005F40A6"/>
    <w:rsid w:val="005F4273"/>
    <w:rsid w:val="005F43E1"/>
    <w:rsid w:val="005F4498"/>
    <w:rsid w:val="005F493D"/>
    <w:rsid w:val="005F4A27"/>
    <w:rsid w:val="005F4ACA"/>
    <w:rsid w:val="005F4DB1"/>
    <w:rsid w:val="005F4F3F"/>
    <w:rsid w:val="005F500A"/>
    <w:rsid w:val="005F500B"/>
    <w:rsid w:val="005F5057"/>
    <w:rsid w:val="005F5402"/>
    <w:rsid w:val="005F555B"/>
    <w:rsid w:val="005F55DE"/>
    <w:rsid w:val="005F584F"/>
    <w:rsid w:val="005F587B"/>
    <w:rsid w:val="005F58E4"/>
    <w:rsid w:val="005F5CC4"/>
    <w:rsid w:val="005F5E73"/>
    <w:rsid w:val="005F6003"/>
    <w:rsid w:val="005F633F"/>
    <w:rsid w:val="005F63F3"/>
    <w:rsid w:val="005F64B0"/>
    <w:rsid w:val="005F6548"/>
    <w:rsid w:val="005F660F"/>
    <w:rsid w:val="005F68A7"/>
    <w:rsid w:val="005F692D"/>
    <w:rsid w:val="005F6A1C"/>
    <w:rsid w:val="005F6D4D"/>
    <w:rsid w:val="005F6F23"/>
    <w:rsid w:val="005F7011"/>
    <w:rsid w:val="005F707D"/>
    <w:rsid w:val="005F70A1"/>
    <w:rsid w:val="005F71D3"/>
    <w:rsid w:val="005F7247"/>
    <w:rsid w:val="005F768D"/>
    <w:rsid w:val="005F76DB"/>
    <w:rsid w:val="005F776B"/>
    <w:rsid w:val="005F79D2"/>
    <w:rsid w:val="005F7A60"/>
    <w:rsid w:val="005F7A67"/>
    <w:rsid w:val="005F7E05"/>
    <w:rsid w:val="006000D4"/>
    <w:rsid w:val="0060024C"/>
    <w:rsid w:val="006002FA"/>
    <w:rsid w:val="006003FD"/>
    <w:rsid w:val="006006FF"/>
    <w:rsid w:val="0060083F"/>
    <w:rsid w:val="00600A9E"/>
    <w:rsid w:val="00600B2A"/>
    <w:rsid w:val="00600C89"/>
    <w:rsid w:val="00600CF1"/>
    <w:rsid w:val="00600E39"/>
    <w:rsid w:val="00600F34"/>
    <w:rsid w:val="00600FD1"/>
    <w:rsid w:val="00600FF4"/>
    <w:rsid w:val="006013B4"/>
    <w:rsid w:val="00601418"/>
    <w:rsid w:val="00601648"/>
    <w:rsid w:val="006016BC"/>
    <w:rsid w:val="006018CE"/>
    <w:rsid w:val="0060192E"/>
    <w:rsid w:val="006019B8"/>
    <w:rsid w:val="006019E2"/>
    <w:rsid w:val="00601C8E"/>
    <w:rsid w:val="00601DA7"/>
    <w:rsid w:val="00601E2A"/>
    <w:rsid w:val="00601ECF"/>
    <w:rsid w:val="0060208F"/>
    <w:rsid w:val="006021CC"/>
    <w:rsid w:val="0060224F"/>
    <w:rsid w:val="0060229C"/>
    <w:rsid w:val="00602790"/>
    <w:rsid w:val="0060281B"/>
    <w:rsid w:val="006028A2"/>
    <w:rsid w:val="00602D7E"/>
    <w:rsid w:val="00602E20"/>
    <w:rsid w:val="00602EB9"/>
    <w:rsid w:val="00602F24"/>
    <w:rsid w:val="00602FCE"/>
    <w:rsid w:val="00602FE5"/>
    <w:rsid w:val="006030E1"/>
    <w:rsid w:val="006032EB"/>
    <w:rsid w:val="006034D0"/>
    <w:rsid w:val="006035B1"/>
    <w:rsid w:val="00603629"/>
    <w:rsid w:val="00603754"/>
    <w:rsid w:val="00603988"/>
    <w:rsid w:val="006039C9"/>
    <w:rsid w:val="00603B80"/>
    <w:rsid w:val="00603C2A"/>
    <w:rsid w:val="00603C5D"/>
    <w:rsid w:val="00603C84"/>
    <w:rsid w:val="00603D1A"/>
    <w:rsid w:val="00603D25"/>
    <w:rsid w:val="00603E0B"/>
    <w:rsid w:val="00603E25"/>
    <w:rsid w:val="00603EB0"/>
    <w:rsid w:val="006043AA"/>
    <w:rsid w:val="006043DA"/>
    <w:rsid w:val="00604467"/>
    <w:rsid w:val="00604475"/>
    <w:rsid w:val="00604776"/>
    <w:rsid w:val="00604936"/>
    <w:rsid w:val="006049C5"/>
    <w:rsid w:val="006049DE"/>
    <w:rsid w:val="00604AA5"/>
    <w:rsid w:val="00604AD6"/>
    <w:rsid w:val="00604B14"/>
    <w:rsid w:val="00604C27"/>
    <w:rsid w:val="00604D80"/>
    <w:rsid w:val="00604D8D"/>
    <w:rsid w:val="00604E7D"/>
    <w:rsid w:val="00604EDD"/>
    <w:rsid w:val="006050C7"/>
    <w:rsid w:val="0060535D"/>
    <w:rsid w:val="0060537A"/>
    <w:rsid w:val="0060537E"/>
    <w:rsid w:val="00605450"/>
    <w:rsid w:val="00605512"/>
    <w:rsid w:val="00605618"/>
    <w:rsid w:val="00605651"/>
    <w:rsid w:val="006056C7"/>
    <w:rsid w:val="006059CF"/>
    <w:rsid w:val="006059D8"/>
    <w:rsid w:val="00605C3F"/>
    <w:rsid w:val="00605C98"/>
    <w:rsid w:val="006062B6"/>
    <w:rsid w:val="006063AC"/>
    <w:rsid w:val="00606453"/>
    <w:rsid w:val="0060645E"/>
    <w:rsid w:val="00606700"/>
    <w:rsid w:val="0060672C"/>
    <w:rsid w:val="0060688A"/>
    <w:rsid w:val="00606914"/>
    <w:rsid w:val="006069B6"/>
    <w:rsid w:val="00606B0E"/>
    <w:rsid w:val="00606BA1"/>
    <w:rsid w:val="00606F68"/>
    <w:rsid w:val="00607267"/>
    <w:rsid w:val="00607398"/>
    <w:rsid w:val="006074C5"/>
    <w:rsid w:val="006078D6"/>
    <w:rsid w:val="00607925"/>
    <w:rsid w:val="00607964"/>
    <w:rsid w:val="006079BE"/>
    <w:rsid w:val="00607A93"/>
    <w:rsid w:val="00607AE4"/>
    <w:rsid w:val="00607BC6"/>
    <w:rsid w:val="00607BF7"/>
    <w:rsid w:val="00607FA1"/>
    <w:rsid w:val="006100A9"/>
    <w:rsid w:val="0061019E"/>
    <w:rsid w:val="006101D3"/>
    <w:rsid w:val="0061044D"/>
    <w:rsid w:val="0061052A"/>
    <w:rsid w:val="006105BC"/>
    <w:rsid w:val="00610718"/>
    <w:rsid w:val="00610766"/>
    <w:rsid w:val="00610AD5"/>
    <w:rsid w:val="00610B9B"/>
    <w:rsid w:val="00610C42"/>
    <w:rsid w:val="00610C94"/>
    <w:rsid w:val="00610CF3"/>
    <w:rsid w:val="00610D16"/>
    <w:rsid w:val="00610DC9"/>
    <w:rsid w:val="00610E46"/>
    <w:rsid w:val="00611046"/>
    <w:rsid w:val="00611550"/>
    <w:rsid w:val="0061160A"/>
    <w:rsid w:val="00611624"/>
    <w:rsid w:val="00611704"/>
    <w:rsid w:val="00611914"/>
    <w:rsid w:val="00611916"/>
    <w:rsid w:val="00611940"/>
    <w:rsid w:val="00611975"/>
    <w:rsid w:val="006119B8"/>
    <w:rsid w:val="00611A0C"/>
    <w:rsid w:val="00611AE2"/>
    <w:rsid w:val="00611B2F"/>
    <w:rsid w:val="00611B38"/>
    <w:rsid w:val="00611B41"/>
    <w:rsid w:val="00611D37"/>
    <w:rsid w:val="00611E0F"/>
    <w:rsid w:val="0061210F"/>
    <w:rsid w:val="0061219F"/>
    <w:rsid w:val="006122AC"/>
    <w:rsid w:val="0061236A"/>
    <w:rsid w:val="006123AD"/>
    <w:rsid w:val="0061251C"/>
    <w:rsid w:val="00612741"/>
    <w:rsid w:val="006127F1"/>
    <w:rsid w:val="006128D8"/>
    <w:rsid w:val="006129D2"/>
    <w:rsid w:val="00612CAE"/>
    <w:rsid w:val="00612CF4"/>
    <w:rsid w:val="00612EA1"/>
    <w:rsid w:val="00613173"/>
    <w:rsid w:val="0061320B"/>
    <w:rsid w:val="0061329C"/>
    <w:rsid w:val="006132B8"/>
    <w:rsid w:val="0061336D"/>
    <w:rsid w:val="00613551"/>
    <w:rsid w:val="00613589"/>
    <w:rsid w:val="0061380F"/>
    <w:rsid w:val="00613918"/>
    <w:rsid w:val="006139C8"/>
    <w:rsid w:val="0061400A"/>
    <w:rsid w:val="006141C8"/>
    <w:rsid w:val="00614377"/>
    <w:rsid w:val="00614426"/>
    <w:rsid w:val="006145A0"/>
    <w:rsid w:val="0061484B"/>
    <w:rsid w:val="0061485E"/>
    <w:rsid w:val="00614915"/>
    <w:rsid w:val="00614A9C"/>
    <w:rsid w:val="00614D76"/>
    <w:rsid w:val="00614FFE"/>
    <w:rsid w:val="0061502D"/>
    <w:rsid w:val="006150DA"/>
    <w:rsid w:val="0061521B"/>
    <w:rsid w:val="006152C3"/>
    <w:rsid w:val="0061540F"/>
    <w:rsid w:val="0061572B"/>
    <w:rsid w:val="006157CE"/>
    <w:rsid w:val="006158F2"/>
    <w:rsid w:val="00615A6E"/>
    <w:rsid w:val="00615C3C"/>
    <w:rsid w:val="00615D6C"/>
    <w:rsid w:val="006161AA"/>
    <w:rsid w:val="006163D7"/>
    <w:rsid w:val="006166DF"/>
    <w:rsid w:val="00616844"/>
    <w:rsid w:val="006169B1"/>
    <w:rsid w:val="00616A67"/>
    <w:rsid w:val="00616AD8"/>
    <w:rsid w:val="00616B6B"/>
    <w:rsid w:val="00616BAB"/>
    <w:rsid w:val="00616D12"/>
    <w:rsid w:val="00617139"/>
    <w:rsid w:val="006173DE"/>
    <w:rsid w:val="0061742E"/>
    <w:rsid w:val="0061743F"/>
    <w:rsid w:val="006174A4"/>
    <w:rsid w:val="00617659"/>
    <w:rsid w:val="00617748"/>
    <w:rsid w:val="0061781A"/>
    <w:rsid w:val="00617AF3"/>
    <w:rsid w:val="00617B8E"/>
    <w:rsid w:val="00617BCD"/>
    <w:rsid w:val="00617CD3"/>
    <w:rsid w:val="00620224"/>
    <w:rsid w:val="0062030A"/>
    <w:rsid w:val="006203F3"/>
    <w:rsid w:val="0062040E"/>
    <w:rsid w:val="0062043D"/>
    <w:rsid w:val="0062043E"/>
    <w:rsid w:val="00620513"/>
    <w:rsid w:val="00620596"/>
    <w:rsid w:val="00620715"/>
    <w:rsid w:val="00620716"/>
    <w:rsid w:val="006208BD"/>
    <w:rsid w:val="006208ED"/>
    <w:rsid w:val="00620A51"/>
    <w:rsid w:val="00620C28"/>
    <w:rsid w:val="00620C72"/>
    <w:rsid w:val="00620C7C"/>
    <w:rsid w:val="00620DA3"/>
    <w:rsid w:val="00620E11"/>
    <w:rsid w:val="00620E5F"/>
    <w:rsid w:val="00620F7F"/>
    <w:rsid w:val="0062134E"/>
    <w:rsid w:val="0062148B"/>
    <w:rsid w:val="0062192B"/>
    <w:rsid w:val="006219E3"/>
    <w:rsid w:val="00621D91"/>
    <w:rsid w:val="00621DAA"/>
    <w:rsid w:val="00621DC9"/>
    <w:rsid w:val="00622369"/>
    <w:rsid w:val="0062265E"/>
    <w:rsid w:val="00622877"/>
    <w:rsid w:val="00622999"/>
    <w:rsid w:val="006229BC"/>
    <w:rsid w:val="00622C48"/>
    <w:rsid w:val="00622D9B"/>
    <w:rsid w:val="00622E14"/>
    <w:rsid w:val="00622EA0"/>
    <w:rsid w:val="00623178"/>
    <w:rsid w:val="006234B8"/>
    <w:rsid w:val="006235AD"/>
    <w:rsid w:val="006235BD"/>
    <w:rsid w:val="006236B5"/>
    <w:rsid w:val="0062375E"/>
    <w:rsid w:val="0062379D"/>
    <w:rsid w:val="00623866"/>
    <w:rsid w:val="006238EF"/>
    <w:rsid w:val="00623951"/>
    <w:rsid w:val="00623A55"/>
    <w:rsid w:val="00623B4A"/>
    <w:rsid w:val="00623BA5"/>
    <w:rsid w:val="00623BCF"/>
    <w:rsid w:val="00623D01"/>
    <w:rsid w:val="00623EA8"/>
    <w:rsid w:val="00623EB5"/>
    <w:rsid w:val="00623EF2"/>
    <w:rsid w:val="0062435A"/>
    <w:rsid w:val="006244EE"/>
    <w:rsid w:val="0062457F"/>
    <w:rsid w:val="0062463B"/>
    <w:rsid w:val="00624745"/>
    <w:rsid w:val="006247F2"/>
    <w:rsid w:val="00624D4D"/>
    <w:rsid w:val="00624F15"/>
    <w:rsid w:val="00624FB7"/>
    <w:rsid w:val="00624FFC"/>
    <w:rsid w:val="0062526B"/>
    <w:rsid w:val="00625428"/>
    <w:rsid w:val="00625485"/>
    <w:rsid w:val="0062554B"/>
    <w:rsid w:val="00625551"/>
    <w:rsid w:val="0062558B"/>
    <w:rsid w:val="006255EB"/>
    <w:rsid w:val="00625658"/>
    <w:rsid w:val="00625AFF"/>
    <w:rsid w:val="00625B04"/>
    <w:rsid w:val="00625BC6"/>
    <w:rsid w:val="00625BD4"/>
    <w:rsid w:val="00625D0C"/>
    <w:rsid w:val="00625E9A"/>
    <w:rsid w:val="00625F75"/>
    <w:rsid w:val="0062605A"/>
    <w:rsid w:val="00626073"/>
    <w:rsid w:val="00626304"/>
    <w:rsid w:val="0062637A"/>
    <w:rsid w:val="00626527"/>
    <w:rsid w:val="006266A8"/>
    <w:rsid w:val="006267A4"/>
    <w:rsid w:val="00626ED5"/>
    <w:rsid w:val="00626F3E"/>
    <w:rsid w:val="0062706D"/>
    <w:rsid w:val="006270B8"/>
    <w:rsid w:val="00627368"/>
    <w:rsid w:val="006273FD"/>
    <w:rsid w:val="0062749F"/>
    <w:rsid w:val="006275F3"/>
    <w:rsid w:val="006277E0"/>
    <w:rsid w:val="006278E2"/>
    <w:rsid w:val="006278FF"/>
    <w:rsid w:val="00627A48"/>
    <w:rsid w:val="00627C3E"/>
    <w:rsid w:val="00627C7E"/>
    <w:rsid w:val="00627CA4"/>
    <w:rsid w:val="00627F8B"/>
    <w:rsid w:val="0063003F"/>
    <w:rsid w:val="0063014F"/>
    <w:rsid w:val="0063033E"/>
    <w:rsid w:val="00630341"/>
    <w:rsid w:val="006303BD"/>
    <w:rsid w:val="00630404"/>
    <w:rsid w:val="006304D0"/>
    <w:rsid w:val="00630640"/>
    <w:rsid w:val="00630769"/>
    <w:rsid w:val="00630823"/>
    <w:rsid w:val="0063084E"/>
    <w:rsid w:val="00630856"/>
    <w:rsid w:val="006308EB"/>
    <w:rsid w:val="00630B14"/>
    <w:rsid w:val="00630CB9"/>
    <w:rsid w:val="006311F6"/>
    <w:rsid w:val="00631282"/>
    <w:rsid w:val="006313C4"/>
    <w:rsid w:val="0063147A"/>
    <w:rsid w:val="006316D2"/>
    <w:rsid w:val="0063170C"/>
    <w:rsid w:val="00631891"/>
    <w:rsid w:val="00631B2F"/>
    <w:rsid w:val="00631BB3"/>
    <w:rsid w:val="00631C59"/>
    <w:rsid w:val="00631CA3"/>
    <w:rsid w:val="00631D59"/>
    <w:rsid w:val="00631E25"/>
    <w:rsid w:val="00631F06"/>
    <w:rsid w:val="00631F5D"/>
    <w:rsid w:val="0063208D"/>
    <w:rsid w:val="00632204"/>
    <w:rsid w:val="0063220F"/>
    <w:rsid w:val="006322A7"/>
    <w:rsid w:val="00632312"/>
    <w:rsid w:val="00632419"/>
    <w:rsid w:val="0063252F"/>
    <w:rsid w:val="006325D2"/>
    <w:rsid w:val="00632677"/>
    <w:rsid w:val="00632795"/>
    <w:rsid w:val="0063291F"/>
    <w:rsid w:val="006329D4"/>
    <w:rsid w:val="006329F8"/>
    <w:rsid w:val="00632A9A"/>
    <w:rsid w:val="00632AA2"/>
    <w:rsid w:val="00632BBC"/>
    <w:rsid w:val="00632BE7"/>
    <w:rsid w:val="00632E02"/>
    <w:rsid w:val="00632E0A"/>
    <w:rsid w:val="00633090"/>
    <w:rsid w:val="00633160"/>
    <w:rsid w:val="0063319A"/>
    <w:rsid w:val="00633253"/>
    <w:rsid w:val="006333CF"/>
    <w:rsid w:val="00633725"/>
    <w:rsid w:val="00633745"/>
    <w:rsid w:val="00633D7A"/>
    <w:rsid w:val="00633F4C"/>
    <w:rsid w:val="006341EC"/>
    <w:rsid w:val="00634330"/>
    <w:rsid w:val="0063436C"/>
    <w:rsid w:val="006343DA"/>
    <w:rsid w:val="006343EE"/>
    <w:rsid w:val="006345C5"/>
    <w:rsid w:val="00634616"/>
    <w:rsid w:val="006348ED"/>
    <w:rsid w:val="00634C77"/>
    <w:rsid w:val="00634CD8"/>
    <w:rsid w:val="00634E50"/>
    <w:rsid w:val="00634EE2"/>
    <w:rsid w:val="006350E3"/>
    <w:rsid w:val="00635380"/>
    <w:rsid w:val="0063564C"/>
    <w:rsid w:val="00635994"/>
    <w:rsid w:val="00635A92"/>
    <w:rsid w:val="00635ADB"/>
    <w:rsid w:val="00635BA6"/>
    <w:rsid w:val="00635BB2"/>
    <w:rsid w:val="00635BB8"/>
    <w:rsid w:val="00635E09"/>
    <w:rsid w:val="00635E63"/>
    <w:rsid w:val="0063611F"/>
    <w:rsid w:val="00636370"/>
    <w:rsid w:val="006363BA"/>
    <w:rsid w:val="0063648B"/>
    <w:rsid w:val="006364B1"/>
    <w:rsid w:val="006364F4"/>
    <w:rsid w:val="00636562"/>
    <w:rsid w:val="006367AD"/>
    <w:rsid w:val="00636CF6"/>
    <w:rsid w:val="00636E85"/>
    <w:rsid w:val="00636E9D"/>
    <w:rsid w:val="00637058"/>
    <w:rsid w:val="0063713A"/>
    <w:rsid w:val="00637151"/>
    <w:rsid w:val="006374D4"/>
    <w:rsid w:val="0063755F"/>
    <w:rsid w:val="00637579"/>
    <w:rsid w:val="006377FA"/>
    <w:rsid w:val="0063781B"/>
    <w:rsid w:val="00637896"/>
    <w:rsid w:val="006378A0"/>
    <w:rsid w:val="00637971"/>
    <w:rsid w:val="00637B28"/>
    <w:rsid w:val="00637C08"/>
    <w:rsid w:val="00637DA4"/>
    <w:rsid w:val="00637DE6"/>
    <w:rsid w:val="0064013F"/>
    <w:rsid w:val="006401EF"/>
    <w:rsid w:val="006403F3"/>
    <w:rsid w:val="00640535"/>
    <w:rsid w:val="006406C2"/>
    <w:rsid w:val="006406E8"/>
    <w:rsid w:val="00640793"/>
    <w:rsid w:val="00640A9A"/>
    <w:rsid w:val="00640AE4"/>
    <w:rsid w:val="00640B75"/>
    <w:rsid w:val="00640C1A"/>
    <w:rsid w:val="00640D75"/>
    <w:rsid w:val="00640E00"/>
    <w:rsid w:val="00640F0D"/>
    <w:rsid w:val="00641077"/>
    <w:rsid w:val="006410D9"/>
    <w:rsid w:val="00641113"/>
    <w:rsid w:val="00641272"/>
    <w:rsid w:val="006414D0"/>
    <w:rsid w:val="00641649"/>
    <w:rsid w:val="0064190B"/>
    <w:rsid w:val="00641B36"/>
    <w:rsid w:val="00641D09"/>
    <w:rsid w:val="00641DB1"/>
    <w:rsid w:val="00641E69"/>
    <w:rsid w:val="00641F1D"/>
    <w:rsid w:val="00641F37"/>
    <w:rsid w:val="0064204C"/>
    <w:rsid w:val="006420AC"/>
    <w:rsid w:val="00642270"/>
    <w:rsid w:val="00642603"/>
    <w:rsid w:val="00642699"/>
    <w:rsid w:val="0064270B"/>
    <w:rsid w:val="00642711"/>
    <w:rsid w:val="00642943"/>
    <w:rsid w:val="00642B44"/>
    <w:rsid w:val="00642B91"/>
    <w:rsid w:val="00642D18"/>
    <w:rsid w:val="00642D1D"/>
    <w:rsid w:val="00642E85"/>
    <w:rsid w:val="00642EEB"/>
    <w:rsid w:val="00642FA4"/>
    <w:rsid w:val="006430F1"/>
    <w:rsid w:val="00643127"/>
    <w:rsid w:val="00643160"/>
    <w:rsid w:val="00643278"/>
    <w:rsid w:val="006433E1"/>
    <w:rsid w:val="006433ED"/>
    <w:rsid w:val="0064341E"/>
    <w:rsid w:val="0064346A"/>
    <w:rsid w:val="006434CE"/>
    <w:rsid w:val="0064359F"/>
    <w:rsid w:val="00643756"/>
    <w:rsid w:val="006437F1"/>
    <w:rsid w:val="0064389F"/>
    <w:rsid w:val="00643A41"/>
    <w:rsid w:val="00643CF8"/>
    <w:rsid w:val="00643F38"/>
    <w:rsid w:val="006441C7"/>
    <w:rsid w:val="00644481"/>
    <w:rsid w:val="0064486D"/>
    <w:rsid w:val="00644A9A"/>
    <w:rsid w:val="00644BB9"/>
    <w:rsid w:val="00644DB5"/>
    <w:rsid w:val="00644DFE"/>
    <w:rsid w:val="00644E78"/>
    <w:rsid w:val="00644FA6"/>
    <w:rsid w:val="0064502A"/>
    <w:rsid w:val="00645294"/>
    <w:rsid w:val="0064548A"/>
    <w:rsid w:val="006454A5"/>
    <w:rsid w:val="0064560C"/>
    <w:rsid w:val="006456B7"/>
    <w:rsid w:val="006456FC"/>
    <w:rsid w:val="00645703"/>
    <w:rsid w:val="00645791"/>
    <w:rsid w:val="00645861"/>
    <w:rsid w:val="00645B17"/>
    <w:rsid w:val="00645C62"/>
    <w:rsid w:val="00645D27"/>
    <w:rsid w:val="00645D50"/>
    <w:rsid w:val="00645F7B"/>
    <w:rsid w:val="006460F2"/>
    <w:rsid w:val="00646305"/>
    <w:rsid w:val="0064644C"/>
    <w:rsid w:val="006464C7"/>
    <w:rsid w:val="006464F9"/>
    <w:rsid w:val="00646518"/>
    <w:rsid w:val="00646618"/>
    <w:rsid w:val="006466F1"/>
    <w:rsid w:val="00646726"/>
    <w:rsid w:val="0064682E"/>
    <w:rsid w:val="0064685C"/>
    <w:rsid w:val="00646911"/>
    <w:rsid w:val="00646CB1"/>
    <w:rsid w:val="00646E79"/>
    <w:rsid w:val="00646EE1"/>
    <w:rsid w:val="006470C5"/>
    <w:rsid w:val="0064722C"/>
    <w:rsid w:val="00647397"/>
    <w:rsid w:val="006476DA"/>
    <w:rsid w:val="006476F0"/>
    <w:rsid w:val="0064787C"/>
    <w:rsid w:val="006478BD"/>
    <w:rsid w:val="00647967"/>
    <w:rsid w:val="006479BB"/>
    <w:rsid w:val="00647B2A"/>
    <w:rsid w:val="00647BD8"/>
    <w:rsid w:val="00647C31"/>
    <w:rsid w:val="00647CCC"/>
    <w:rsid w:val="00647DAC"/>
    <w:rsid w:val="00647E02"/>
    <w:rsid w:val="00647E1E"/>
    <w:rsid w:val="00647EF9"/>
    <w:rsid w:val="00647F39"/>
    <w:rsid w:val="00647F8D"/>
    <w:rsid w:val="006500BF"/>
    <w:rsid w:val="00650184"/>
    <w:rsid w:val="00650214"/>
    <w:rsid w:val="0065026D"/>
    <w:rsid w:val="0065046D"/>
    <w:rsid w:val="006508B6"/>
    <w:rsid w:val="006509B0"/>
    <w:rsid w:val="00650CDE"/>
    <w:rsid w:val="00650E73"/>
    <w:rsid w:val="00650FFA"/>
    <w:rsid w:val="00651124"/>
    <w:rsid w:val="00651294"/>
    <w:rsid w:val="00651296"/>
    <w:rsid w:val="006513C3"/>
    <w:rsid w:val="006514F1"/>
    <w:rsid w:val="006514F4"/>
    <w:rsid w:val="006515C7"/>
    <w:rsid w:val="006515E1"/>
    <w:rsid w:val="00651922"/>
    <w:rsid w:val="006519ED"/>
    <w:rsid w:val="006519FF"/>
    <w:rsid w:val="00651AD6"/>
    <w:rsid w:val="00651B5A"/>
    <w:rsid w:val="00651F77"/>
    <w:rsid w:val="006520DA"/>
    <w:rsid w:val="00652123"/>
    <w:rsid w:val="006522C0"/>
    <w:rsid w:val="0065231A"/>
    <w:rsid w:val="006523CA"/>
    <w:rsid w:val="006524DE"/>
    <w:rsid w:val="0065252C"/>
    <w:rsid w:val="006525AB"/>
    <w:rsid w:val="00652719"/>
    <w:rsid w:val="00652746"/>
    <w:rsid w:val="00652896"/>
    <w:rsid w:val="00652B15"/>
    <w:rsid w:val="00652BE3"/>
    <w:rsid w:val="00652CE5"/>
    <w:rsid w:val="00652E94"/>
    <w:rsid w:val="00652F7E"/>
    <w:rsid w:val="0065303E"/>
    <w:rsid w:val="00653128"/>
    <w:rsid w:val="00653144"/>
    <w:rsid w:val="006531C8"/>
    <w:rsid w:val="00653348"/>
    <w:rsid w:val="00653352"/>
    <w:rsid w:val="00653539"/>
    <w:rsid w:val="0065358F"/>
    <w:rsid w:val="00653613"/>
    <w:rsid w:val="00653745"/>
    <w:rsid w:val="0065381A"/>
    <w:rsid w:val="006538FB"/>
    <w:rsid w:val="00653A03"/>
    <w:rsid w:val="00653A2C"/>
    <w:rsid w:val="00653A5F"/>
    <w:rsid w:val="00653B76"/>
    <w:rsid w:val="00653B94"/>
    <w:rsid w:val="00653BEB"/>
    <w:rsid w:val="00653D99"/>
    <w:rsid w:val="00653DAD"/>
    <w:rsid w:val="00653E70"/>
    <w:rsid w:val="00653F87"/>
    <w:rsid w:val="006540C8"/>
    <w:rsid w:val="006540D3"/>
    <w:rsid w:val="006540E1"/>
    <w:rsid w:val="0065415C"/>
    <w:rsid w:val="00654298"/>
    <w:rsid w:val="006542F3"/>
    <w:rsid w:val="006544DB"/>
    <w:rsid w:val="00654555"/>
    <w:rsid w:val="00654744"/>
    <w:rsid w:val="00654785"/>
    <w:rsid w:val="006548F4"/>
    <w:rsid w:val="00654A1D"/>
    <w:rsid w:val="00654B09"/>
    <w:rsid w:val="00654B82"/>
    <w:rsid w:val="00654B98"/>
    <w:rsid w:val="00654D20"/>
    <w:rsid w:val="00654E20"/>
    <w:rsid w:val="00654E6A"/>
    <w:rsid w:val="00654FF6"/>
    <w:rsid w:val="00655207"/>
    <w:rsid w:val="00655229"/>
    <w:rsid w:val="0065526E"/>
    <w:rsid w:val="006552CB"/>
    <w:rsid w:val="00655548"/>
    <w:rsid w:val="0065558F"/>
    <w:rsid w:val="00655783"/>
    <w:rsid w:val="00655785"/>
    <w:rsid w:val="006558FA"/>
    <w:rsid w:val="00655A55"/>
    <w:rsid w:val="00655CEA"/>
    <w:rsid w:val="00655DC3"/>
    <w:rsid w:val="00655EAD"/>
    <w:rsid w:val="00655EBB"/>
    <w:rsid w:val="00655EFF"/>
    <w:rsid w:val="00655FF7"/>
    <w:rsid w:val="00656008"/>
    <w:rsid w:val="00656198"/>
    <w:rsid w:val="0065632A"/>
    <w:rsid w:val="006563EE"/>
    <w:rsid w:val="00656462"/>
    <w:rsid w:val="0065646E"/>
    <w:rsid w:val="00656557"/>
    <w:rsid w:val="006565FA"/>
    <w:rsid w:val="0065662F"/>
    <w:rsid w:val="00656729"/>
    <w:rsid w:val="00656753"/>
    <w:rsid w:val="00656A0E"/>
    <w:rsid w:val="00656A3B"/>
    <w:rsid w:val="00656A65"/>
    <w:rsid w:val="00656BEF"/>
    <w:rsid w:val="00656C37"/>
    <w:rsid w:val="00656D25"/>
    <w:rsid w:val="006570EA"/>
    <w:rsid w:val="00657291"/>
    <w:rsid w:val="006572D1"/>
    <w:rsid w:val="006573B2"/>
    <w:rsid w:val="0065783F"/>
    <w:rsid w:val="0065788C"/>
    <w:rsid w:val="00657C36"/>
    <w:rsid w:val="00657D08"/>
    <w:rsid w:val="00657DE7"/>
    <w:rsid w:val="00657EAF"/>
    <w:rsid w:val="006600D8"/>
    <w:rsid w:val="0066035B"/>
    <w:rsid w:val="00660409"/>
    <w:rsid w:val="00660613"/>
    <w:rsid w:val="00660664"/>
    <w:rsid w:val="00660677"/>
    <w:rsid w:val="00660AA1"/>
    <w:rsid w:val="00660B14"/>
    <w:rsid w:val="00660B39"/>
    <w:rsid w:val="00660BCE"/>
    <w:rsid w:val="00660DA3"/>
    <w:rsid w:val="00660DC3"/>
    <w:rsid w:val="00660E4F"/>
    <w:rsid w:val="00660EEE"/>
    <w:rsid w:val="00661196"/>
    <w:rsid w:val="006614AE"/>
    <w:rsid w:val="00661541"/>
    <w:rsid w:val="00661790"/>
    <w:rsid w:val="00661A15"/>
    <w:rsid w:val="00661A20"/>
    <w:rsid w:val="00661AD0"/>
    <w:rsid w:val="00661B6A"/>
    <w:rsid w:val="00662297"/>
    <w:rsid w:val="006622A4"/>
    <w:rsid w:val="00662405"/>
    <w:rsid w:val="0066260E"/>
    <w:rsid w:val="0066273A"/>
    <w:rsid w:val="00662787"/>
    <w:rsid w:val="006627FC"/>
    <w:rsid w:val="0066280E"/>
    <w:rsid w:val="00662838"/>
    <w:rsid w:val="006628B9"/>
    <w:rsid w:val="00662A12"/>
    <w:rsid w:val="00662B19"/>
    <w:rsid w:val="00662B2E"/>
    <w:rsid w:val="00662BEB"/>
    <w:rsid w:val="00662CC5"/>
    <w:rsid w:val="00662DE7"/>
    <w:rsid w:val="00662E26"/>
    <w:rsid w:val="00662E85"/>
    <w:rsid w:val="00662F92"/>
    <w:rsid w:val="0066300A"/>
    <w:rsid w:val="00663126"/>
    <w:rsid w:val="0066315B"/>
    <w:rsid w:val="006631A5"/>
    <w:rsid w:val="0066324C"/>
    <w:rsid w:val="006634B2"/>
    <w:rsid w:val="00663624"/>
    <w:rsid w:val="00663734"/>
    <w:rsid w:val="006637B8"/>
    <w:rsid w:val="00663961"/>
    <w:rsid w:val="006639A7"/>
    <w:rsid w:val="00663E29"/>
    <w:rsid w:val="00663E3E"/>
    <w:rsid w:val="00663E97"/>
    <w:rsid w:val="00664378"/>
    <w:rsid w:val="0066445F"/>
    <w:rsid w:val="006644E3"/>
    <w:rsid w:val="00664801"/>
    <w:rsid w:val="0066490C"/>
    <w:rsid w:val="00664967"/>
    <w:rsid w:val="00664C29"/>
    <w:rsid w:val="00664C60"/>
    <w:rsid w:val="00664CB5"/>
    <w:rsid w:val="00664CBA"/>
    <w:rsid w:val="00664CFF"/>
    <w:rsid w:val="00664D0D"/>
    <w:rsid w:val="00664EF8"/>
    <w:rsid w:val="00664F9E"/>
    <w:rsid w:val="00665050"/>
    <w:rsid w:val="0066509C"/>
    <w:rsid w:val="006650BF"/>
    <w:rsid w:val="006650E9"/>
    <w:rsid w:val="006652B7"/>
    <w:rsid w:val="0066535E"/>
    <w:rsid w:val="006653EB"/>
    <w:rsid w:val="00665486"/>
    <w:rsid w:val="006654FD"/>
    <w:rsid w:val="006657DC"/>
    <w:rsid w:val="006657E9"/>
    <w:rsid w:val="0066580A"/>
    <w:rsid w:val="00665905"/>
    <w:rsid w:val="00665999"/>
    <w:rsid w:val="00665AA4"/>
    <w:rsid w:val="00665AC9"/>
    <w:rsid w:val="00665AD4"/>
    <w:rsid w:val="00665BC6"/>
    <w:rsid w:val="00665CC6"/>
    <w:rsid w:val="00665F03"/>
    <w:rsid w:val="00665FB8"/>
    <w:rsid w:val="0066608E"/>
    <w:rsid w:val="0066612A"/>
    <w:rsid w:val="00666147"/>
    <w:rsid w:val="0066621F"/>
    <w:rsid w:val="006665AA"/>
    <w:rsid w:val="0066662A"/>
    <w:rsid w:val="0066663B"/>
    <w:rsid w:val="006666F8"/>
    <w:rsid w:val="006667A8"/>
    <w:rsid w:val="006667C7"/>
    <w:rsid w:val="00666853"/>
    <w:rsid w:val="00666AAC"/>
    <w:rsid w:val="00666AC0"/>
    <w:rsid w:val="00666C83"/>
    <w:rsid w:val="00666CFC"/>
    <w:rsid w:val="00667002"/>
    <w:rsid w:val="006671AA"/>
    <w:rsid w:val="00667205"/>
    <w:rsid w:val="00667243"/>
    <w:rsid w:val="00667301"/>
    <w:rsid w:val="00667328"/>
    <w:rsid w:val="00667391"/>
    <w:rsid w:val="006673D3"/>
    <w:rsid w:val="00667864"/>
    <w:rsid w:val="006678E1"/>
    <w:rsid w:val="00667957"/>
    <w:rsid w:val="00667A76"/>
    <w:rsid w:val="00667E80"/>
    <w:rsid w:val="006700E5"/>
    <w:rsid w:val="0067018A"/>
    <w:rsid w:val="0067039C"/>
    <w:rsid w:val="006703A0"/>
    <w:rsid w:val="006705E0"/>
    <w:rsid w:val="00670631"/>
    <w:rsid w:val="006707BE"/>
    <w:rsid w:val="00670C3A"/>
    <w:rsid w:val="00670D5D"/>
    <w:rsid w:val="00670D7A"/>
    <w:rsid w:val="00670DAE"/>
    <w:rsid w:val="00670E20"/>
    <w:rsid w:val="00670E7A"/>
    <w:rsid w:val="00670EEA"/>
    <w:rsid w:val="00671021"/>
    <w:rsid w:val="0067102B"/>
    <w:rsid w:val="0067108D"/>
    <w:rsid w:val="006710E6"/>
    <w:rsid w:val="006713D4"/>
    <w:rsid w:val="0067143F"/>
    <w:rsid w:val="00671461"/>
    <w:rsid w:val="006715A9"/>
    <w:rsid w:val="006715C1"/>
    <w:rsid w:val="006716FC"/>
    <w:rsid w:val="006717E7"/>
    <w:rsid w:val="00671E5D"/>
    <w:rsid w:val="00671F31"/>
    <w:rsid w:val="00671FEE"/>
    <w:rsid w:val="0067226F"/>
    <w:rsid w:val="006722D2"/>
    <w:rsid w:val="006725D8"/>
    <w:rsid w:val="0067278D"/>
    <w:rsid w:val="00672874"/>
    <w:rsid w:val="00672D83"/>
    <w:rsid w:val="00672DA3"/>
    <w:rsid w:val="00672DAD"/>
    <w:rsid w:val="00672E2C"/>
    <w:rsid w:val="00672F5F"/>
    <w:rsid w:val="00672FAD"/>
    <w:rsid w:val="00673017"/>
    <w:rsid w:val="00673030"/>
    <w:rsid w:val="006731A0"/>
    <w:rsid w:val="006731F1"/>
    <w:rsid w:val="006732D8"/>
    <w:rsid w:val="006733C3"/>
    <w:rsid w:val="006735CD"/>
    <w:rsid w:val="00673787"/>
    <w:rsid w:val="00673896"/>
    <w:rsid w:val="006739E8"/>
    <w:rsid w:val="00673B69"/>
    <w:rsid w:val="00673BA5"/>
    <w:rsid w:val="00673CD3"/>
    <w:rsid w:val="00673CFE"/>
    <w:rsid w:val="00673DC9"/>
    <w:rsid w:val="006740C4"/>
    <w:rsid w:val="00674256"/>
    <w:rsid w:val="006742AF"/>
    <w:rsid w:val="006742C7"/>
    <w:rsid w:val="00674379"/>
    <w:rsid w:val="00674381"/>
    <w:rsid w:val="006745BF"/>
    <w:rsid w:val="0067466D"/>
    <w:rsid w:val="00674671"/>
    <w:rsid w:val="006746EA"/>
    <w:rsid w:val="00674ADD"/>
    <w:rsid w:val="00674BEB"/>
    <w:rsid w:val="00674C64"/>
    <w:rsid w:val="00674CC6"/>
    <w:rsid w:val="00674D6B"/>
    <w:rsid w:val="00674D75"/>
    <w:rsid w:val="00674FBD"/>
    <w:rsid w:val="00674FC5"/>
    <w:rsid w:val="0067501A"/>
    <w:rsid w:val="00675278"/>
    <w:rsid w:val="006753F6"/>
    <w:rsid w:val="0067556B"/>
    <w:rsid w:val="006756CA"/>
    <w:rsid w:val="006757B0"/>
    <w:rsid w:val="006759E2"/>
    <w:rsid w:val="00675CFE"/>
    <w:rsid w:val="00675D11"/>
    <w:rsid w:val="00675D68"/>
    <w:rsid w:val="00675ECD"/>
    <w:rsid w:val="00676080"/>
    <w:rsid w:val="00676266"/>
    <w:rsid w:val="00676355"/>
    <w:rsid w:val="006764E5"/>
    <w:rsid w:val="00676528"/>
    <w:rsid w:val="006765E5"/>
    <w:rsid w:val="006767AE"/>
    <w:rsid w:val="006767BE"/>
    <w:rsid w:val="006768F5"/>
    <w:rsid w:val="00676A83"/>
    <w:rsid w:val="00676ACE"/>
    <w:rsid w:val="00676B84"/>
    <w:rsid w:val="00676C3C"/>
    <w:rsid w:val="00676DAF"/>
    <w:rsid w:val="00677491"/>
    <w:rsid w:val="006776B6"/>
    <w:rsid w:val="006776E0"/>
    <w:rsid w:val="006776E1"/>
    <w:rsid w:val="006777AB"/>
    <w:rsid w:val="006777B0"/>
    <w:rsid w:val="00677840"/>
    <w:rsid w:val="00677ABB"/>
    <w:rsid w:val="0068005E"/>
    <w:rsid w:val="0068042E"/>
    <w:rsid w:val="0068046E"/>
    <w:rsid w:val="0068050B"/>
    <w:rsid w:val="00680610"/>
    <w:rsid w:val="006806D3"/>
    <w:rsid w:val="006807AA"/>
    <w:rsid w:val="00680967"/>
    <w:rsid w:val="00680982"/>
    <w:rsid w:val="00680995"/>
    <w:rsid w:val="006809AC"/>
    <w:rsid w:val="00680A59"/>
    <w:rsid w:val="00680A77"/>
    <w:rsid w:val="00680FBE"/>
    <w:rsid w:val="0068102D"/>
    <w:rsid w:val="00681066"/>
    <w:rsid w:val="0068120F"/>
    <w:rsid w:val="00681442"/>
    <w:rsid w:val="00681820"/>
    <w:rsid w:val="006819C0"/>
    <w:rsid w:val="006819DE"/>
    <w:rsid w:val="00681AAC"/>
    <w:rsid w:val="00681D4F"/>
    <w:rsid w:val="00681EEB"/>
    <w:rsid w:val="00681F49"/>
    <w:rsid w:val="00682266"/>
    <w:rsid w:val="006822AD"/>
    <w:rsid w:val="00682380"/>
    <w:rsid w:val="006823B5"/>
    <w:rsid w:val="0068255F"/>
    <w:rsid w:val="00682775"/>
    <w:rsid w:val="0068287A"/>
    <w:rsid w:val="0068289C"/>
    <w:rsid w:val="00682982"/>
    <w:rsid w:val="006829FE"/>
    <w:rsid w:val="00682B48"/>
    <w:rsid w:val="00682B4A"/>
    <w:rsid w:val="00682BB9"/>
    <w:rsid w:val="00682F4E"/>
    <w:rsid w:val="00682F81"/>
    <w:rsid w:val="006833A2"/>
    <w:rsid w:val="0068341F"/>
    <w:rsid w:val="00683564"/>
    <w:rsid w:val="00683694"/>
    <w:rsid w:val="00683A66"/>
    <w:rsid w:val="00683AEB"/>
    <w:rsid w:val="00683B6B"/>
    <w:rsid w:val="00683BB5"/>
    <w:rsid w:val="00683CD7"/>
    <w:rsid w:val="00683EDC"/>
    <w:rsid w:val="00683F01"/>
    <w:rsid w:val="00684051"/>
    <w:rsid w:val="00684147"/>
    <w:rsid w:val="006841D5"/>
    <w:rsid w:val="006843AF"/>
    <w:rsid w:val="00684478"/>
    <w:rsid w:val="00684631"/>
    <w:rsid w:val="006849B5"/>
    <w:rsid w:val="00684AB0"/>
    <w:rsid w:val="00684BA1"/>
    <w:rsid w:val="00684D81"/>
    <w:rsid w:val="00684DA9"/>
    <w:rsid w:val="006850EF"/>
    <w:rsid w:val="0068512E"/>
    <w:rsid w:val="006851CC"/>
    <w:rsid w:val="0068529F"/>
    <w:rsid w:val="00685307"/>
    <w:rsid w:val="00685340"/>
    <w:rsid w:val="006853BB"/>
    <w:rsid w:val="0068541D"/>
    <w:rsid w:val="0068550D"/>
    <w:rsid w:val="0068553F"/>
    <w:rsid w:val="00685587"/>
    <w:rsid w:val="006855E4"/>
    <w:rsid w:val="00685669"/>
    <w:rsid w:val="00685B39"/>
    <w:rsid w:val="00685CA3"/>
    <w:rsid w:val="00685CF2"/>
    <w:rsid w:val="00685D96"/>
    <w:rsid w:val="0068615C"/>
    <w:rsid w:val="00686204"/>
    <w:rsid w:val="00686241"/>
    <w:rsid w:val="006864A8"/>
    <w:rsid w:val="00686509"/>
    <w:rsid w:val="006865B8"/>
    <w:rsid w:val="00686626"/>
    <w:rsid w:val="00686638"/>
    <w:rsid w:val="006868CC"/>
    <w:rsid w:val="006868FD"/>
    <w:rsid w:val="0068691C"/>
    <w:rsid w:val="00686B6A"/>
    <w:rsid w:val="00686BC5"/>
    <w:rsid w:val="00686F04"/>
    <w:rsid w:val="00686F5A"/>
    <w:rsid w:val="0068727B"/>
    <w:rsid w:val="0068739D"/>
    <w:rsid w:val="006874CF"/>
    <w:rsid w:val="00687667"/>
    <w:rsid w:val="006876E4"/>
    <w:rsid w:val="00687926"/>
    <w:rsid w:val="006879AB"/>
    <w:rsid w:val="00687A11"/>
    <w:rsid w:val="00687A3C"/>
    <w:rsid w:val="00687A3F"/>
    <w:rsid w:val="00687A87"/>
    <w:rsid w:val="00687AE5"/>
    <w:rsid w:val="00687B14"/>
    <w:rsid w:val="00687C44"/>
    <w:rsid w:val="00687E33"/>
    <w:rsid w:val="00687F9B"/>
    <w:rsid w:val="00690099"/>
    <w:rsid w:val="006901D9"/>
    <w:rsid w:val="00690251"/>
    <w:rsid w:val="0069028B"/>
    <w:rsid w:val="00690346"/>
    <w:rsid w:val="00690373"/>
    <w:rsid w:val="0069051D"/>
    <w:rsid w:val="00690745"/>
    <w:rsid w:val="00690782"/>
    <w:rsid w:val="00690785"/>
    <w:rsid w:val="00690828"/>
    <w:rsid w:val="006908D2"/>
    <w:rsid w:val="00690912"/>
    <w:rsid w:val="006909B3"/>
    <w:rsid w:val="00690A4F"/>
    <w:rsid w:val="00690C06"/>
    <w:rsid w:val="006910E3"/>
    <w:rsid w:val="0069112B"/>
    <w:rsid w:val="006914B3"/>
    <w:rsid w:val="006919DB"/>
    <w:rsid w:val="00691BF7"/>
    <w:rsid w:val="00691C03"/>
    <w:rsid w:val="00691F01"/>
    <w:rsid w:val="00691F8C"/>
    <w:rsid w:val="006920E6"/>
    <w:rsid w:val="006921AA"/>
    <w:rsid w:val="00692235"/>
    <w:rsid w:val="0069233A"/>
    <w:rsid w:val="006923F4"/>
    <w:rsid w:val="006925B5"/>
    <w:rsid w:val="006926E6"/>
    <w:rsid w:val="00692735"/>
    <w:rsid w:val="00692984"/>
    <w:rsid w:val="006929A6"/>
    <w:rsid w:val="00692BC5"/>
    <w:rsid w:val="0069307D"/>
    <w:rsid w:val="006932D3"/>
    <w:rsid w:val="00693307"/>
    <w:rsid w:val="00693414"/>
    <w:rsid w:val="00693507"/>
    <w:rsid w:val="00693599"/>
    <w:rsid w:val="006935D1"/>
    <w:rsid w:val="00693809"/>
    <w:rsid w:val="0069385B"/>
    <w:rsid w:val="006939B4"/>
    <w:rsid w:val="006939D2"/>
    <w:rsid w:val="00693CA9"/>
    <w:rsid w:val="00693F1A"/>
    <w:rsid w:val="006940BB"/>
    <w:rsid w:val="00694160"/>
    <w:rsid w:val="006941F4"/>
    <w:rsid w:val="00694379"/>
    <w:rsid w:val="00694424"/>
    <w:rsid w:val="006947C2"/>
    <w:rsid w:val="00694B8A"/>
    <w:rsid w:val="00694DFC"/>
    <w:rsid w:val="00694E42"/>
    <w:rsid w:val="00694F51"/>
    <w:rsid w:val="00694F7B"/>
    <w:rsid w:val="00695117"/>
    <w:rsid w:val="00695223"/>
    <w:rsid w:val="00695277"/>
    <w:rsid w:val="006952FB"/>
    <w:rsid w:val="006953DF"/>
    <w:rsid w:val="006954A1"/>
    <w:rsid w:val="00695736"/>
    <w:rsid w:val="0069592E"/>
    <w:rsid w:val="00695A29"/>
    <w:rsid w:val="00695A4A"/>
    <w:rsid w:val="00695B52"/>
    <w:rsid w:val="00695CF2"/>
    <w:rsid w:val="00695D54"/>
    <w:rsid w:val="00695F1D"/>
    <w:rsid w:val="00695F22"/>
    <w:rsid w:val="00695F37"/>
    <w:rsid w:val="00696286"/>
    <w:rsid w:val="006963A0"/>
    <w:rsid w:val="006965E4"/>
    <w:rsid w:val="00696654"/>
    <w:rsid w:val="00696699"/>
    <w:rsid w:val="006966AB"/>
    <w:rsid w:val="00696731"/>
    <w:rsid w:val="006967A7"/>
    <w:rsid w:val="0069687C"/>
    <w:rsid w:val="0069696B"/>
    <w:rsid w:val="00696984"/>
    <w:rsid w:val="00696A03"/>
    <w:rsid w:val="00696C39"/>
    <w:rsid w:val="00696E0F"/>
    <w:rsid w:val="00696E33"/>
    <w:rsid w:val="00696EDB"/>
    <w:rsid w:val="00697036"/>
    <w:rsid w:val="00697138"/>
    <w:rsid w:val="00697611"/>
    <w:rsid w:val="00697786"/>
    <w:rsid w:val="00697917"/>
    <w:rsid w:val="00697ACA"/>
    <w:rsid w:val="00697B3B"/>
    <w:rsid w:val="00697E8D"/>
    <w:rsid w:val="00697F0E"/>
    <w:rsid w:val="006A008F"/>
    <w:rsid w:val="006A00E7"/>
    <w:rsid w:val="006A00F6"/>
    <w:rsid w:val="006A0113"/>
    <w:rsid w:val="006A0199"/>
    <w:rsid w:val="006A027A"/>
    <w:rsid w:val="006A0324"/>
    <w:rsid w:val="006A0341"/>
    <w:rsid w:val="006A03E4"/>
    <w:rsid w:val="006A05CB"/>
    <w:rsid w:val="006A074A"/>
    <w:rsid w:val="006A0786"/>
    <w:rsid w:val="006A0880"/>
    <w:rsid w:val="006A097A"/>
    <w:rsid w:val="006A0A34"/>
    <w:rsid w:val="006A0A46"/>
    <w:rsid w:val="006A0A4F"/>
    <w:rsid w:val="006A0B8A"/>
    <w:rsid w:val="006A0D08"/>
    <w:rsid w:val="006A0D95"/>
    <w:rsid w:val="006A0E40"/>
    <w:rsid w:val="006A0F43"/>
    <w:rsid w:val="006A0FBF"/>
    <w:rsid w:val="006A0FD2"/>
    <w:rsid w:val="006A1035"/>
    <w:rsid w:val="006A10E0"/>
    <w:rsid w:val="006A12CD"/>
    <w:rsid w:val="006A1323"/>
    <w:rsid w:val="006A1371"/>
    <w:rsid w:val="006A1474"/>
    <w:rsid w:val="006A1557"/>
    <w:rsid w:val="006A1787"/>
    <w:rsid w:val="006A19E0"/>
    <w:rsid w:val="006A1AD1"/>
    <w:rsid w:val="006A1E65"/>
    <w:rsid w:val="006A1F61"/>
    <w:rsid w:val="006A1FDB"/>
    <w:rsid w:val="006A20D4"/>
    <w:rsid w:val="006A214E"/>
    <w:rsid w:val="006A23A4"/>
    <w:rsid w:val="006A2400"/>
    <w:rsid w:val="006A258C"/>
    <w:rsid w:val="006A26F4"/>
    <w:rsid w:val="006A2855"/>
    <w:rsid w:val="006A28C3"/>
    <w:rsid w:val="006A2A39"/>
    <w:rsid w:val="006A2B61"/>
    <w:rsid w:val="006A2C45"/>
    <w:rsid w:val="006A33ED"/>
    <w:rsid w:val="006A34A2"/>
    <w:rsid w:val="006A34F0"/>
    <w:rsid w:val="006A35CF"/>
    <w:rsid w:val="006A35E6"/>
    <w:rsid w:val="006A35F4"/>
    <w:rsid w:val="006A360E"/>
    <w:rsid w:val="006A37B2"/>
    <w:rsid w:val="006A38BB"/>
    <w:rsid w:val="006A3A0C"/>
    <w:rsid w:val="006A3AF1"/>
    <w:rsid w:val="006A3B4C"/>
    <w:rsid w:val="006A3C01"/>
    <w:rsid w:val="006A3C19"/>
    <w:rsid w:val="006A3E40"/>
    <w:rsid w:val="006A3E94"/>
    <w:rsid w:val="006A415E"/>
    <w:rsid w:val="006A416D"/>
    <w:rsid w:val="006A421A"/>
    <w:rsid w:val="006A4251"/>
    <w:rsid w:val="006A45A2"/>
    <w:rsid w:val="006A45A8"/>
    <w:rsid w:val="006A4997"/>
    <w:rsid w:val="006A4A64"/>
    <w:rsid w:val="006A4B97"/>
    <w:rsid w:val="006A4F44"/>
    <w:rsid w:val="006A4FBC"/>
    <w:rsid w:val="006A5291"/>
    <w:rsid w:val="006A53B8"/>
    <w:rsid w:val="006A53DB"/>
    <w:rsid w:val="006A5925"/>
    <w:rsid w:val="006A5B44"/>
    <w:rsid w:val="006A5C1C"/>
    <w:rsid w:val="006A5D9E"/>
    <w:rsid w:val="006A5DF2"/>
    <w:rsid w:val="006A5F15"/>
    <w:rsid w:val="006A603F"/>
    <w:rsid w:val="006A6198"/>
    <w:rsid w:val="006A63DB"/>
    <w:rsid w:val="006A6427"/>
    <w:rsid w:val="006A65D6"/>
    <w:rsid w:val="006A672F"/>
    <w:rsid w:val="006A675C"/>
    <w:rsid w:val="006A67B6"/>
    <w:rsid w:val="006A67D7"/>
    <w:rsid w:val="006A696E"/>
    <w:rsid w:val="006A6BB2"/>
    <w:rsid w:val="006A6C95"/>
    <w:rsid w:val="006A6D72"/>
    <w:rsid w:val="006A6D78"/>
    <w:rsid w:val="006A6E48"/>
    <w:rsid w:val="006A6EA8"/>
    <w:rsid w:val="006A6EE1"/>
    <w:rsid w:val="006A6F37"/>
    <w:rsid w:val="006A721C"/>
    <w:rsid w:val="006A737E"/>
    <w:rsid w:val="006A73BF"/>
    <w:rsid w:val="006A746C"/>
    <w:rsid w:val="006A765E"/>
    <w:rsid w:val="006A77D1"/>
    <w:rsid w:val="006A79A6"/>
    <w:rsid w:val="006A7AD9"/>
    <w:rsid w:val="006A7BA3"/>
    <w:rsid w:val="006A7BF6"/>
    <w:rsid w:val="006A7D91"/>
    <w:rsid w:val="006A7E51"/>
    <w:rsid w:val="006A7E68"/>
    <w:rsid w:val="006A7F71"/>
    <w:rsid w:val="006B0023"/>
    <w:rsid w:val="006B0080"/>
    <w:rsid w:val="006B01E5"/>
    <w:rsid w:val="006B022A"/>
    <w:rsid w:val="006B0262"/>
    <w:rsid w:val="006B028F"/>
    <w:rsid w:val="006B03B6"/>
    <w:rsid w:val="006B041F"/>
    <w:rsid w:val="006B04A4"/>
    <w:rsid w:val="006B0535"/>
    <w:rsid w:val="006B0591"/>
    <w:rsid w:val="006B06C7"/>
    <w:rsid w:val="006B0878"/>
    <w:rsid w:val="006B0A07"/>
    <w:rsid w:val="006B0D74"/>
    <w:rsid w:val="006B0E3A"/>
    <w:rsid w:val="006B0F31"/>
    <w:rsid w:val="006B0F36"/>
    <w:rsid w:val="006B115E"/>
    <w:rsid w:val="006B1186"/>
    <w:rsid w:val="006B11AD"/>
    <w:rsid w:val="006B1430"/>
    <w:rsid w:val="006B1463"/>
    <w:rsid w:val="006B14F3"/>
    <w:rsid w:val="006B1727"/>
    <w:rsid w:val="006B18BC"/>
    <w:rsid w:val="006B1902"/>
    <w:rsid w:val="006B199F"/>
    <w:rsid w:val="006B1A3E"/>
    <w:rsid w:val="006B1AFC"/>
    <w:rsid w:val="006B1B20"/>
    <w:rsid w:val="006B1D75"/>
    <w:rsid w:val="006B1EB0"/>
    <w:rsid w:val="006B20A8"/>
    <w:rsid w:val="006B2179"/>
    <w:rsid w:val="006B2202"/>
    <w:rsid w:val="006B2490"/>
    <w:rsid w:val="006B24EE"/>
    <w:rsid w:val="006B2513"/>
    <w:rsid w:val="006B2547"/>
    <w:rsid w:val="006B27EE"/>
    <w:rsid w:val="006B2980"/>
    <w:rsid w:val="006B2984"/>
    <w:rsid w:val="006B29A5"/>
    <w:rsid w:val="006B29D3"/>
    <w:rsid w:val="006B2A5F"/>
    <w:rsid w:val="006B2A77"/>
    <w:rsid w:val="006B2A8A"/>
    <w:rsid w:val="006B2AAC"/>
    <w:rsid w:val="006B2B61"/>
    <w:rsid w:val="006B2BA5"/>
    <w:rsid w:val="006B2BBC"/>
    <w:rsid w:val="006B2C04"/>
    <w:rsid w:val="006B2D9D"/>
    <w:rsid w:val="006B2E7B"/>
    <w:rsid w:val="006B2F51"/>
    <w:rsid w:val="006B2F8F"/>
    <w:rsid w:val="006B2FE7"/>
    <w:rsid w:val="006B3051"/>
    <w:rsid w:val="006B3393"/>
    <w:rsid w:val="006B346B"/>
    <w:rsid w:val="006B3506"/>
    <w:rsid w:val="006B3564"/>
    <w:rsid w:val="006B35BD"/>
    <w:rsid w:val="006B3611"/>
    <w:rsid w:val="006B37CF"/>
    <w:rsid w:val="006B37EC"/>
    <w:rsid w:val="006B3803"/>
    <w:rsid w:val="006B3957"/>
    <w:rsid w:val="006B3B0C"/>
    <w:rsid w:val="006B3DAE"/>
    <w:rsid w:val="006B3ED2"/>
    <w:rsid w:val="006B3EEF"/>
    <w:rsid w:val="006B3F08"/>
    <w:rsid w:val="006B41B9"/>
    <w:rsid w:val="006B4451"/>
    <w:rsid w:val="006B468C"/>
    <w:rsid w:val="006B468E"/>
    <w:rsid w:val="006B471A"/>
    <w:rsid w:val="006B47C9"/>
    <w:rsid w:val="006B4906"/>
    <w:rsid w:val="006B4A55"/>
    <w:rsid w:val="006B4A97"/>
    <w:rsid w:val="006B4B99"/>
    <w:rsid w:val="006B4DB9"/>
    <w:rsid w:val="006B4DCA"/>
    <w:rsid w:val="006B4EC8"/>
    <w:rsid w:val="006B4F93"/>
    <w:rsid w:val="006B500B"/>
    <w:rsid w:val="006B51A4"/>
    <w:rsid w:val="006B5307"/>
    <w:rsid w:val="006B5348"/>
    <w:rsid w:val="006B5470"/>
    <w:rsid w:val="006B550D"/>
    <w:rsid w:val="006B55FB"/>
    <w:rsid w:val="006B5633"/>
    <w:rsid w:val="006B566E"/>
    <w:rsid w:val="006B56CB"/>
    <w:rsid w:val="006B5849"/>
    <w:rsid w:val="006B5977"/>
    <w:rsid w:val="006B59BC"/>
    <w:rsid w:val="006B5C14"/>
    <w:rsid w:val="006B5E96"/>
    <w:rsid w:val="006B5EB9"/>
    <w:rsid w:val="006B5F6C"/>
    <w:rsid w:val="006B5FE5"/>
    <w:rsid w:val="006B64B6"/>
    <w:rsid w:val="006B6847"/>
    <w:rsid w:val="006B6D1F"/>
    <w:rsid w:val="006B6E20"/>
    <w:rsid w:val="006B6E28"/>
    <w:rsid w:val="006B6E2E"/>
    <w:rsid w:val="006B6E8A"/>
    <w:rsid w:val="006B6F82"/>
    <w:rsid w:val="006B70E4"/>
    <w:rsid w:val="006B73EC"/>
    <w:rsid w:val="006B762C"/>
    <w:rsid w:val="006B7774"/>
    <w:rsid w:val="006B791F"/>
    <w:rsid w:val="006B7D6A"/>
    <w:rsid w:val="006B7DFA"/>
    <w:rsid w:val="006B7E3D"/>
    <w:rsid w:val="006B7ED0"/>
    <w:rsid w:val="006C00DF"/>
    <w:rsid w:val="006C00F2"/>
    <w:rsid w:val="006C0166"/>
    <w:rsid w:val="006C0429"/>
    <w:rsid w:val="006C0503"/>
    <w:rsid w:val="006C0513"/>
    <w:rsid w:val="006C0616"/>
    <w:rsid w:val="006C071D"/>
    <w:rsid w:val="006C0850"/>
    <w:rsid w:val="006C09D6"/>
    <w:rsid w:val="006C0A8C"/>
    <w:rsid w:val="006C0B33"/>
    <w:rsid w:val="006C0B37"/>
    <w:rsid w:val="006C0D12"/>
    <w:rsid w:val="006C0D19"/>
    <w:rsid w:val="006C0DD2"/>
    <w:rsid w:val="006C0EAE"/>
    <w:rsid w:val="006C100B"/>
    <w:rsid w:val="006C1175"/>
    <w:rsid w:val="006C1322"/>
    <w:rsid w:val="006C153D"/>
    <w:rsid w:val="006C1564"/>
    <w:rsid w:val="006C15BC"/>
    <w:rsid w:val="006C17A6"/>
    <w:rsid w:val="006C1836"/>
    <w:rsid w:val="006C1850"/>
    <w:rsid w:val="006C19B7"/>
    <w:rsid w:val="006C19DE"/>
    <w:rsid w:val="006C1D8C"/>
    <w:rsid w:val="006C1DF8"/>
    <w:rsid w:val="006C1EE6"/>
    <w:rsid w:val="006C1F6D"/>
    <w:rsid w:val="006C1FBE"/>
    <w:rsid w:val="006C20A1"/>
    <w:rsid w:val="006C20BC"/>
    <w:rsid w:val="006C22D0"/>
    <w:rsid w:val="006C239C"/>
    <w:rsid w:val="006C2421"/>
    <w:rsid w:val="006C25AB"/>
    <w:rsid w:val="006C26C2"/>
    <w:rsid w:val="006C2740"/>
    <w:rsid w:val="006C2798"/>
    <w:rsid w:val="006C2824"/>
    <w:rsid w:val="006C2939"/>
    <w:rsid w:val="006C2995"/>
    <w:rsid w:val="006C2ACD"/>
    <w:rsid w:val="006C2AD0"/>
    <w:rsid w:val="006C2CAF"/>
    <w:rsid w:val="006C30DC"/>
    <w:rsid w:val="006C339E"/>
    <w:rsid w:val="006C3440"/>
    <w:rsid w:val="006C349E"/>
    <w:rsid w:val="006C3543"/>
    <w:rsid w:val="006C3696"/>
    <w:rsid w:val="006C3A48"/>
    <w:rsid w:val="006C3CDC"/>
    <w:rsid w:val="006C429E"/>
    <w:rsid w:val="006C4351"/>
    <w:rsid w:val="006C4456"/>
    <w:rsid w:val="006C44A0"/>
    <w:rsid w:val="006C4518"/>
    <w:rsid w:val="006C461D"/>
    <w:rsid w:val="006C46CA"/>
    <w:rsid w:val="006C46F5"/>
    <w:rsid w:val="006C491B"/>
    <w:rsid w:val="006C4A11"/>
    <w:rsid w:val="006C4A5A"/>
    <w:rsid w:val="006C4B15"/>
    <w:rsid w:val="006C4BD9"/>
    <w:rsid w:val="006C4C07"/>
    <w:rsid w:val="006C4CCE"/>
    <w:rsid w:val="006C4D1A"/>
    <w:rsid w:val="006C4D73"/>
    <w:rsid w:val="006C4E2A"/>
    <w:rsid w:val="006C4E7E"/>
    <w:rsid w:val="006C50A5"/>
    <w:rsid w:val="006C5165"/>
    <w:rsid w:val="006C51B7"/>
    <w:rsid w:val="006C51F3"/>
    <w:rsid w:val="006C521E"/>
    <w:rsid w:val="006C52F9"/>
    <w:rsid w:val="006C5405"/>
    <w:rsid w:val="006C54C3"/>
    <w:rsid w:val="006C5536"/>
    <w:rsid w:val="006C57B1"/>
    <w:rsid w:val="006C57D5"/>
    <w:rsid w:val="006C59E6"/>
    <w:rsid w:val="006C5A10"/>
    <w:rsid w:val="006C5AD0"/>
    <w:rsid w:val="006C5B1B"/>
    <w:rsid w:val="006C5D3D"/>
    <w:rsid w:val="006C5DE7"/>
    <w:rsid w:val="006C5EB7"/>
    <w:rsid w:val="006C5F24"/>
    <w:rsid w:val="006C5F36"/>
    <w:rsid w:val="006C5FC1"/>
    <w:rsid w:val="006C6003"/>
    <w:rsid w:val="006C60F8"/>
    <w:rsid w:val="006C616C"/>
    <w:rsid w:val="006C61A1"/>
    <w:rsid w:val="006C632F"/>
    <w:rsid w:val="006C6381"/>
    <w:rsid w:val="006C6386"/>
    <w:rsid w:val="006C63B9"/>
    <w:rsid w:val="006C64F3"/>
    <w:rsid w:val="006C6754"/>
    <w:rsid w:val="006C687E"/>
    <w:rsid w:val="006C6C0D"/>
    <w:rsid w:val="006C6D85"/>
    <w:rsid w:val="006C70C2"/>
    <w:rsid w:val="006C720D"/>
    <w:rsid w:val="006C7448"/>
    <w:rsid w:val="006C74EA"/>
    <w:rsid w:val="006C7536"/>
    <w:rsid w:val="006C761C"/>
    <w:rsid w:val="006C7B59"/>
    <w:rsid w:val="006D003E"/>
    <w:rsid w:val="006D00FE"/>
    <w:rsid w:val="006D01FB"/>
    <w:rsid w:val="006D021F"/>
    <w:rsid w:val="006D0291"/>
    <w:rsid w:val="006D03DE"/>
    <w:rsid w:val="006D0453"/>
    <w:rsid w:val="006D05CE"/>
    <w:rsid w:val="006D05E3"/>
    <w:rsid w:val="006D0659"/>
    <w:rsid w:val="006D0660"/>
    <w:rsid w:val="006D0695"/>
    <w:rsid w:val="006D0701"/>
    <w:rsid w:val="006D0A73"/>
    <w:rsid w:val="006D0A8A"/>
    <w:rsid w:val="006D0AEE"/>
    <w:rsid w:val="006D0C11"/>
    <w:rsid w:val="006D0D4F"/>
    <w:rsid w:val="006D1024"/>
    <w:rsid w:val="006D112E"/>
    <w:rsid w:val="006D1163"/>
    <w:rsid w:val="006D129E"/>
    <w:rsid w:val="006D1364"/>
    <w:rsid w:val="006D13D3"/>
    <w:rsid w:val="006D1562"/>
    <w:rsid w:val="006D1704"/>
    <w:rsid w:val="006D17B2"/>
    <w:rsid w:val="006D1A62"/>
    <w:rsid w:val="006D1B0F"/>
    <w:rsid w:val="006D1EF0"/>
    <w:rsid w:val="006D1FBD"/>
    <w:rsid w:val="006D21B4"/>
    <w:rsid w:val="006D2212"/>
    <w:rsid w:val="006D22A4"/>
    <w:rsid w:val="006D231D"/>
    <w:rsid w:val="006D23B0"/>
    <w:rsid w:val="006D241F"/>
    <w:rsid w:val="006D242B"/>
    <w:rsid w:val="006D26A3"/>
    <w:rsid w:val="006D270D"/>
    <w:rsid w:val="006D28B5"/>
    <w:rsid w:val="006D295C"/>
    <w:rsid w:val="006D296C"/>
    <w:rsid w:val="006D2B87"/>
    <w:rsid w:val="006D2BB7"/>
    <w:rsid w:val="006D2BBE"/>
    <w:rsid w:val="006D2BCC"/>
    <w:rsid w:val="006D2FB9"/>
    <w:rsid w:val="006D2FE5"/>
    <w:rsid w:val="006D3150"/>
    <w:rsid w:val="006D3409"/>
    <w:rsid w:val="006D349B"/>
    <w:rsid w:val="006D3551"/>
    <w:rsid w:val="006D35B7"/>
    <w:rsid w:val="006D3B59"/>
    <w:rsid w:val="006D3C34"/>
    <w:rsid w:val="006D3D3D"/>
    <w:rsid w:val="006D3DDD"/>
    <w:rsid w:val="006D3E2A"/>
    <w:rsid w:val="006D3E96"/>
    <w:rsid w:val="006D3ED9"/>
    <w:rsid w:val="006D4007"/>
    <w:rsid w:val="006D41BC"/>
    <w:rsid w:val="006D42E3"/>
    <w:rsid w:val="006D434F"/>
    <w:rsid w:val="006D43AD"/>
    <w:rsid w:val="006D45A6"/>
    <w:rsid w:val="006D4A4B"/>
    <w:rsid w:val="006D4BA2"/>
    <w:rsid w:val="006D4C36"/>
    <w:rsid w:val="006D4D65"/>
    <w:rsid w:val="006D4D73"/>
    <w:rsid w:val="006D4E32"/>
    <w:rsid w:val="006D50E6"/>
    <w:rsid w:val="006D5163"/>
    <w:rsid w:val="006D524D"/>
    <w:rsid w:val="006D528B"/>
    <w:rsid w:val="006D52F4"/>
    <w:rsid w:val="006D544A"/>
    <w:rsid w:val="006D5743"/>
    <w:rsid w:val="006D5752"/>
    <w:rsid w:val="006D575D"/>
    <w:rsid w:val="006D57FF"/>
    <w:rsid w:val="006D581C"/>
    <w:rsid w:val="006D5895"/>
    <w:rsid w:val="006D59CF"/>
    <w:rsid w:val="006D5B26"/>
    <w:rsid w:val="006D5B55"/>
    <w:rsid w:val="006D5BBA"/>
    <w:rsid w:val="006D5D1C"/>
    <w:rsid w:val="006D5EF6"/>
    <w:rsid w:val="006D62B5"/>
    <w:rsid w:val="006D6386"/>
    <w:rsid w:val="006D65A4"/>
    <w:rsid w:val="006D666F"/>
    <w:rsid w:val="006D671E"/>
    <w:rsid w:val="006D67CD"/>
    <w:rsid w:val="006D6A3B"/>
    <w:rsid w:val="006D6AB7"/>
    <w:rsid w:val="006D6B3F"/>
    <w:rsid w:val="006D6B76"/>
    <w:rsid w:val="006D6CE6"/>
    <w:rsid w:val="006D6D5C"/>
    <w:rsid w:val="006D6DE5"/>
    <w:rsid w:val="006D6DE9"/>
    <w:rsid w:val="006D6E38"/>
    <w:rsid w:val="006D6E51"/>
    <w:rsid w:val="006D6EEF"/>
    <w:rsid w:val="006D6FBC"/>
    <w:rsid w:val="006D7087"/>
    <w:rsid w:val="006D72FF"/>
    <w:rsid w:val="006D731F"/>
    <w:rsid w:val="006D743F"/>
    <w:rsid w:val="006D74FD"/>
    <w:rsid w:val="006D7675"/>
    <w:rsid w:val="006D76A0"/>
    <w:rsid w:val="006D76C2"/>
    <w:rsid w:val="006D7964"/>
    <w:rsid w:val="006D7A46"/>
    <w:rsid w:val="006D7A93"/>
    <w:rsid w:val="006D7AA3"/>
    <w:rsid w:val="006D7B46"/>
    <w:rsid w:val="006D7B50"/>
    <w:rsid w:val="006D7D0C"/>
    <w:rsid w:val="006D7D2A"/>
    <w:rsid w:val="006D7DF7"/>
    <w:rsid w:val="006D7E33"/>
    <w:rsid w:val="006D7E55"/>
    <w:rsid w:val="006E0090"/>
    <w:rsid w:val="006E00FE"/>
    <w:rsid w:val="006E01A0"/>
    <w:rsid w:val="006E0564"/>
    <w:rsid w:val="006E05C2"/>
    <w:rsid w:val="006E0824"/>
    <w:rsid w:val="006E09D8"/>
    <w:rsid w:val="006E0A53"/>
    <w:rsid w:val="006E0ACF"/>
    <w:rsid w:val="006E0B47"/>
    <w:rsid w:val="006E0D10"/>
    <w:rsid w:val="006E0D42"/>
    <w:rsid w:val="006E0DD3"/>
    <w:rsid w:val="006E0E90"/>
    <w:rsid w:val="006E1279"/>
    <w:rsid w:val="006E1347"/>
    <w:rsid w:val="006E138C"/>
    <w:rsid w:val="006E14F8"/>
    <w:rsid w:val="006E1663"/>
    <w:rsid w:val="006E1926"/>
    <w:rsid w:val="006E1CCF"/>
    <w:rsid w:val="006E1D45"/>
    <w:rsid w:val="006E1F2B"/>
    <w:rsid w:val="006E2186"/>
    <w:rsid w:val="006E21C7"/>
    <w:rsid w:val="006E2507"/>
    <w:rsid w:val="006E264F"/>
    <w:rsid w:val="006E268A"/>
    <w:rsid w:val="006E26BC"/>
    <w:rsid w:val="006E27CD"/>
    <w:rsid w:val="006E2965"/>
    <w:rsid w:val="006E2973"/>
    <w:rsid w:val="006E2AB0"/>
    <w:rsid w:val="006E2B4B"/>
    <w:rsid w:val="006E2BE7"/>
    <w:rsid w:val="006E2CDA"/>
    <w:rsid w:val="006E2E78"/>
    <w:rsid w:val="006E2F48"/>
    <w:rsid w:val="006E2FA4"/>
    <w:rsid w:val="006E308F"/>
    <w:rsid w:val="006E30FE"/>
    <w:rsid w:val="006E31A6"/>
    <w:rsid w:val="006E31A7"/>
    <w:rsid w:val="006E31E2"/>
    <w:rsid w:val="006E38C4"/>
    <w:rsid w:val="006E38EF"/>
    <w:rsid w:val="006E3B21"/>
    <w:rsid w:val="006E3EEE"/>
    <w:rsid w:val="006E4446"/>
    <w:rsid w:val="006E447B"/>
    <w:rsid w:val="006E4599"/>
    <w:rsid w:val="006E461B"/>
    <w:rsid w:val="006E46E1"/>
    <w:rsid w:val="006E474D"/>
    <w:rsid w:val="006E483A"/>
    <w:rsid w:val="006E4A63"/>
    <w:rsid w:val="006E4AFA"/>
    <w:rsid w:val="006E4BDF"/>
    <w:rsid w:val="006E4BF0"/>
    <w:rsid w:val="006E50FB"/>
    <w:rsid w:val="006E5209"/>
    <w:rsid w:val="006E5278"/>
    <w:rsid w:val="006E5288"/>
    <w:rsid w:val="006E5510"/>
    <w:rsid w:val="006E563A"/>
    <w:rsid w:val="006E56A2"/>
    <w:rsid w:val="006E570D"/>
    <w:rsid w:val="006E5B45"/>
    <w:rsid w:val="006E5BCB"/>
    <w:rsid w:val="006E5C19"/>
    <w:rsid w:val="006E5F45"/>
    <w:rsid w:val="006E5F76"/>
    <w:rsid w:val="006E62ED"/>
    <w:rsid w:val="006E63F8"/>
    <w:rsid w:val="006E6440"/>
    <w:rsid w:val="006E6510"/>
    <w:rsid w:val="006E6655"/>
    <w:rsid w:val="006E6685"/>
    <w:rsid w:val="006E66BB"/>
    <w:rsid w:val="006E67CA"/>
    <w:rsid w:val="006E690D"/>
    <w:rsid w:val="006E6925"/>
    <w:rsid w:val="006E6927"/>
    <w:rsid w:val="006E6936"/>
    <w:rsid w:val="006E6B36"/>
    <w:rsid w:val="006E6EBF"/>
    <w:rsid w:val="006E7019"/>
    <w:rsid w:val="006E72CE"/>
    <w:rsid w:val="006E73A4"/>
    <w:rsid w:val="006E7424"/>
    <w:rsid w:val="006E7474"/>
    <w:rsid w:val="006E7548"/>
    <w:rsid w:val="006E760D"/>
    <w:rsid w:val="006E7732"/>
    <w:rsid w:val="006E77C8"/>
    <w:rsid w:val="006E782F"/>
    <w:rsid w:val="006E7B4D"/>
    <w:rsid w:val="006E7BCA"/>
    <w:rsid w:val="006E7C06"/>
    <w:rsid w:val="006E7D3C"/>
    <w:rsid w:val="006E7E74"/>
    <w:rsid w:val="006E7ECA"/>
    <w:rsid w:val="006E7F25"/>
    <w:rsid w:val="006F028C"/>
    <w:rsid w:val="006F031D"/>
    <w:rsid w:val="006F0399"/>
    <w:rsid w:val="006F07B9"/>
    <w:rsid w:val="006F0856"/>
    <w:rsid w:val="006F08D3"/>
    <w:rsid w:val="006F0A04"/>
    <w:rsid w:val="006F0BDE"/>
    <w:rsid w:val="006F0D75"/>
    <w:rsid w:val="006F0DDC"/>
    <w:rsid w:val="006F0E61"/>
    <w:rsid w:val="006F0F7A"/>
    <w:rsid w:val="006F0F7D"/>
    <w:rsid w:val="006F0F81"/>
    <w:rsid w:val="006F0FC3"/>
    <w:rsid w:val="006F102E"/>
    <w:rsid w:val="006F10C8"/>
    <w:rsid w:val="006F1519"/>
    <w:rsid w:val="006F179E"/>
    <w:rsid w:val="006F1997"/>
    <w:rsid w:val="006F1B6E"/>
    <w:rsid w:val="006F1C70"/>
    <w:rsid w:val="006F216D"/>
    <w:rsid w:val="006F2344"/>
    <w:rsid w:val="006F2478"/>
    <w:rsid w:val="006F254C"/>
    <w:rsid w:val="006F254D"/>
    <w:rsid w:val="006F26E5"/>
    <w:rsid w:val="006F285D"/>
    <w:rsid w:val="006F28B7"/>
    <w:rsid w:val="006F2915"/>
    <w:rsid w:val="006F29CD"/>
    <w:rsid w:val="006F2A6A"/>
    <w:rsid w:val="006F2B9F"/>
    <w:rsid w:val="006F2D10"/>
    <w:rsid w:val="006F2F90"/>
    <w:rsid w:val="006F2FD3"/>
    <w:rsid w:val="006F311C"/>
    <w:rsid w:val="006F3203"/>
    <w:rsid w:val="006F3262"/>
    <w:rsid w:val="006F329F"/>
    <w:rsid w:val="006F3471"/>
    <w:rsid w:val="006F3835"/>
    <w:rsid w:val="006F39BF"/>
    <w:rsid w:val="006F3B08"/>
    <w:rsid w:val="006F3C0D"/>
    <w:rsid w:val="006F3C0F"/>
    <w:rsid w:val="006F3C13"/>
    <w:rsid w:val="006F3F36"/>
    <w:rsid w:val="006F4159"/>
    <w:rsid w:val="006F4279"/>
    <w:rsid w:val="006F43BB"/>
    <w:rsid w:val="006F446C"/>
    <w:rsid w:val="006F44A6"/>
    <w:rsid w:val="006F4556"/>
    <w:rsid w:val="006F46A7"/>
    <w:rsid w:val="006F483F"/>
    <w:rsid w:val="006F4853"/>
    <w:rsid w:val="006F4945"/>
    <w:rsid w:val="006F49A0"/>
    <w:rsid w:val="006F49DD"/>
    <w:rsid w:val="006F4A90"/>
    <w:rsid w:val="006F4B9E"/>
    <w:rsid w:val="006F4D94"/>
    <w:rsid w:val="006F4F39"/>
    <w:rsid w:val="006F511D"/>
    <w:rsid w:val="006F549C"/>
    <w:rsid w:val="006F5A7F"/>
    <w:rsid w:val="006F5C13"/>
    <w:rsid w:val="006F5DBE"/>
    <w:rsid w:val="006F5DFF"/>
    <w:rsid w:val="006F5F8D"/>
    <w:rsid w:val="006F6007"/>
    <w:rsid w:val="006F6043"/>
    <w:rsid w:val="006F6111"/>
    <w:rsid w:val="006F6206"/>
    <w:rsid w:val="006F63EC"/>
    <w:rsid w:val="006F640C"/>
    <w:rsid w:val="006F64C8"/>
    <w:rsid w:val="006F6510"/>
    <w:rsid w:val="006F6527"/>
    <w:rsid w:val="006F6A15"/>
    <w:rsid w:val="006F6AA4"/>
    <w:rsid w:val="006F6ABF"/>
    <w:rsid w:val="006F6C72"/>
    <w:rsid w:val="006F6D5B"/>
    <w:rsid w:val="006F6E37"/>
    <w:rsid w:val="006F6E7D"/>
    <w:rsid w:val="006F6F54"/>
    <w:rsid w:val="006F7040"/>
    <w:rsid w:val="006F7091"/>
    <w:rsid w:val="006F728B"/>
    <w:rsid w:val="006F7368"/>
    <w:rsid w:val="006F73EE"/>
    <w:rsid w:val="006F7674"/>
    <w:rsid w:val="006F7B28"/>
    <w:rsid w:val="006F7BE9"/>
    <w:rsid w:val="006F7C1C"/>
    <w:rsid w:val="00700027"/>
    <w:rsid w:val="007000B5"/>
    <w:rsid w:val="00700166"/>
    <w:rsid w:val="0070021D"/>
    <w:rsid w:val="0070024F"/>
    <w:rsid w:val="007003C1"/>
    <w:rsid w:val="00700567"/>
    <w:rsid w:val="00700589"/>
    <w:rsid w:val="00700906"/>
    <w:rsid w:val="00700C7F"/>
    <w:rsid w:val="00700FA8"/>
    <w:rsid w:val="0070128D"/>
    <w:rsid w:val="00701389"/>
    <w:rsid w:val="007013AE"/>
    <w:rsid w:val="00701436"/>
    <w:rsid w:val="00701482"/>
    <w:rsid w:val="007015A6"/>
    <w:rsid w:val="007015C6"/>
    <w:rsid w:val="00701706"/>
    <w:rsid w:val="007017CD"/>
    <w:rsid w:val="00701814"/>
    <w:rsid w:val="0070185A"/>
    <w:rsid w:val="00701894"/>
    <w:rsid w:val="00701973"/>
    <w:rsid w:val="00701AAC"/>
    <w:rsid w:val="00701AD4"/>
    <w:rsid w:val="00701DDE"/>
    <w:rsid w:val="00701E67"/>
    <w:rsid w:val="00701F0E"/>
    <w:rsid w:val="00701FC9"/>
    <w:rsid w:val="00702111"/>
    <w:rsid w:val="00702143"/>
    <w:rsid w:val="00702144"/>
    <w:rsid w:val="00702236"/>
    <w:rsid w:val="007029C8"/>
    <w:rsid w:val="00702A12"/>
    <w:rsid w:val="00702AAB"/>
    <w:rsid w:val="00702AE2"/>
    <w:rsid w:val="00702B4A"/>
    <w:rsid w:val="00702B57"/>
    <w:rsid w:val="00702CDA"/>
    <w:rsid w:val="00702EB1"/>
    <w:rsid w:val="00702F6B"/>
    <w:rsid w:val="007030CE"/>
    <w:rsid w:val="0070325B"/>
    <w:rsid w:val="007032B7"/>
    <w:rsid w:val="00703653"/>
    <w:rsid w:val="007037EC"/>
    <w:rsid w:val="007038AF"/>
    <w:rsid w:val="00703A71"/>
    <w:rsid w:val="00703D76"/>
    <w:rsid w:val="00703E01"/>
    <w:rsid w:val="00703E28"/>
    <w:rsid w:val="00703F17"/>
    <w:rsid w:val="00703F5E"/>
    <w:rsid w:val="00703FBB"/>
    <w:rsid w:val="00704071"/>
    <w:rsid w:val="00704254"/>
    <w:rsid w:val="00704264"/>
    <w:rsid w:val="007042A4"/>
    <w:rsid w:val="007042FF"/>
    <w:rsid w:val="007045AD"/>
    <w:rsid w:val="00704714"/>
    <w:rsid w:val="007047EB"/>
    <w:rsid w:val="00704950"/>
    <w:rsid w:val="00704BEB"/>
    <w:rsid w:val="00705134"/>
    <w:rsid w:val="00705202"/>
    <w:rsid w:val="007052A4"/>
    <w:rsid w:val="007052E6"/>
    <w:rsid w:val="007055A7"/>
    <w:rsid w:val="007055DA"/>
    <w:rsid w:val="007057BD"/>
    <w:rsid w:val="007058EB"/>
    <w:rsid w:val="00705964"/>
    <w:rsid w:val="007059E1"/>
    <w:rsid w:val="00705C74"/>
    <w:rsid w:val="00705CC4"/>
    <w:rsid w:val="00705E28"/>
    <w:rsid w:val="00705ED0"/>
    <w:rsid w:val="00705F69"/>
    <w:rsid w:val="0070618A"/>
    <w:rsid w:val="00706264"/>
    <w:rsid w:val="00706401"/>
    <w:rsid w:val="007064A2"/>
    <w:rsid w:val="007064C8"/>
    <w:rsid w:val="0070652F"/>
    <w:rsid w:val="0070684E"/>
    <w:rsid w:val="00706A0A"/>
    <w:rsid w:val="00706B22"/>
    <w:rsid w:val="00706C55"/>
    <w:rsid w:val="00706D56"/>
    <w:rsid w:val="00706DFF"/>
    <w:rsid w:val="00707292"/>
    <w:rsid w:val="007072F6"/>
    <w:rsid w:val="00707324"/>
    <w:rsid w:val="00707335"/>
    <w:rsid w:val="00707387"/>
    <w:rsid w:val="007073A9"/>
    <w:rsid w:val="00707496"/>
    <w:rsid w:val="00707526"/>
    <w:rsid w:val="007076E9"/>
    <w:rsid w:val="007077B0"/>
    <w:rsid w:val="007077FC"/>
    <w:rsid w:val="0070788A"/>
    <w:rsid w:val="0070794D"/>
    <w:rsid w:val="007079D8"/>
    <w:rsid w:val="00707A2B"/>
    <w:rsid w:val="00707A45"/>
    <w:rsid w:val="00707A93"/>
    <w:rsid w:val="00707C30"/>
    <w:rsid w:val="00707CCE"/>
    <w:rsid w:val="00707D99"/>
    <w:rsid w:val="00707DA8"/>
    <w:rsid w:val="00707E2D"/>
    <w:rsid w:val="00707E47"/>
    <w:rsid w:val="00707FDD"/>
    <w:rsid w:val="007100DB"/>
    <w:rsid w:val="00710214"/>
    <w:rsid w:val="007103BD"/>
    <w:rsid w:val="007104F9"/>
    <w:rsid w:val="007104FB"/>
    <w:rsid w:val="007105BF"/>
    <w:rsid w:val="00710693"/>
    <w:rsid w:val="007106BE"/>
    <w:rsid w:val="007107C0"/>
    <w:rsid w:val="00710855"/>
    <w:rsid w:val="00710934"/>
    <w:rsid w:val="007109EF"/>
    <w:rsid w:val="00710AB5"/>
    <w:rsid w:val="00710CE1"/>
    <w:rsid w:val="00710D1E"/>
    <w:rsid w:val="00710DD0"/>
    <w:rsid w:val="00710DD5"/>
    <w:rsid w:val="00710DDA"/>
    <w:rsid w:val="00710E11"/>
    <w:rsid w:val="007110B9"/>
    <w:rsid w:val="00711324"/>
    <w:rsid w:val="00711332"/>
    <w:rsid w:val="00711334"/>
    <w:rsid w:val="00711433"/>
    <w:rsid w:val="007115ED"/>
    <w:rsid w:val="007117C5"/>
    <w:rsid w:val="00711809"/>
    <w:rsid w:val="007118FD"/>
    <w:rsid w:val="00711989"/>
    <w:rsid w:val="007119B5"/>
    <w:rsid w:val="00711BEC"/>
    <w:rsid w:val="00711C09"/>
    <w:rsid w:val="00711DFC"/>
    <w:rsid w:val="00712434"/>
    <w:rsid w:val="00712605"/>
    <w:rsid w:val="0071284D"/>
    <w:rsid w:val="007128B3"/>
    <w:rsid w:val="007128FF"/>
    <w:rsid w:val="00712BA8"/>
    <w:rsid w:val="00712BB1"/>
    <w:rsid w:val="00712C38"/>
    <w:rsid w:val="00712C50"/>
    <w:rsid w:val="00712D13"/>
    <w:rsid w:val="00713143"/>
    <w:rsid w:val="007139CE"/>
    <w:rsid w:val="00713B67"/>
    <w:rsid w:val="00713BA6"/>
    <w:rsid w:val="00713F3F"/>
    <w:rsid w:val="007140CA"/>
    <w:rsid w:val="0071410A"/>
    <w:rsid w:val="00714140"/>
    <w:rsid w:val="00714310"/>
    <w:rsid w:val="00714511"/>
    <w:rsid w:val="007145D6"/>
    <w:rsid w:val="007146E4"/>
    <w:rsid w:val="00714A9B"/>
    <w:rsid w:val="00714AC4"/>
    <w:rsid w:val="00714DF7"/>
    <w:rsid w:val="00714ECB"/>
    <w:rsid w:val="00714EE4"/>
    <w:rsid w:val="007150D9"/>
    <w:rsid w:val="0071577F"/>
    <w:rsid w:val="007157AE"/>
    <w:rsid w:val="007157E5"/>
    <w:rsid w:val="00715834"/>
    <w:rsid w:val="00715A38"/>
    <w:rsid w:val="00715D4F"/>
    <w:rsid w:val="00715F73"/>
    <w:rsid w:val="00716315"/>
    <w:rsid w:val="00716448"/>
    <w:rsid w:val="00716528"/>
    <w:rsid w:val="0071656F"/>
    <w:rsid w:val="00716584"/>
    <w:rsid w:val="0071658B"/>
    <w:rsid w:val="007166DA"/>
    <w:rsid w:val="007167B7"/>
    <w:rsid w:val="00716AAF"/>
    <w:rsid w:val="00716AC0"/>
    <w:rsid w:val="00716B09"/>
    <w:rsid w:val="00716BF6"/>
    <w:rsid w:val="00716C0C"/>
    <w:rsid w:val="00716D16"/>
    <w:rsid w:val="00716F32"/>
    <w:rsid w:val="00717381"/>
    <w:rsid w:val="00717752"/>
    <w:rsid w:val="00717758"/>
    <w:rsid w:val="00717793"/>
    <w:rsid w:val="007177D8"/>
    <w:rsid w:val="00717845"/>
    <w:rsid w:val="0071786A"/>
    <w:rsid w:val="007178FE"/>
    <w:rsid w:val="00717AB4"/>
    <w:rsid w:val="00717D22"/>
    <w:rsid w:val="00717D3A"/>
    <w:rsid w:val="00717F6A"/>
    <w:rsid w:val="00717FEA"/>
    <w:rsid w:val="00720115"/>
    <w:rsid w:val="0072038E"/>
    <w:rsid w:val="00720395"/>
    <w:rsid w:val="007206A6"/>
    <w:rsid w:val="007208E7"/>
    <w:rsid w:val="00720BB1"/>
    <w:rsid w:val="00720C02"/>
    <w:rsid w:val="00720C8C"/>
    <w:rsid w:val="00720D42"/>
    <w:rsid w:val="00720D6D"/>
    <w:rsid w:val="00720E0F"/>
    <w:rsid w:val="0072124A"/>
    <w:rsid w:val="00721345"/>
    <w:rsid w:val="00721353"/>
    <w:rsid w:val="0072139D"/>
    <w:rsid w:val="007215A2"/>
    <w:rsid w:val="00721682"/>
    <w:rsid w:val="00721916"/>
    <w:rsid w:val="00721AF0"/>
    <w:rsid w:val="00721BB9"/>
    <w:rsid w:val="00721C38"/>
    <w:rsid w:val="00721D66"/>
    <w:rsid w:val="007221FE"/>
    <w:rsid w:val="00722411"/>
    <w:rsid w:val="0072245F"/>
    <w:rsid w:val="0072247C"/>
    <w:rsid w:val="00722501"/>
    <w:rsid w:val="00722713"/>
    <w:rsid w:val="007227C5"/>
    <w:rsid w:val="0072285A"/>
    <w:rsid w:val="007229EF"/>
    <w:rsid w:val="00722B70"/>
    <w:rsid w:val="00722BE6"/>
    <w:rsid w:val="00722CD6"/>
    <w:rsid w:val="00722E05"/>
    <w:rsid w:val="00722EB8"/>
    <w:rsid w:val="00722F6D"/>
    <w:rsid w:val="0072302D"/>
    <w:rsid w:val="00723307"/>
    <w:rsid w:val="00723432"/>
    <w:rsid w:val="00723612"/>
    <w:rsid w:val="0072365C"/>
    <w:rsid w:val="00723678"/>
    <w:rsid w:val="00723A03"/>
    <w:rsid w:val="00723A53"/>
    <w:rsid w:val="00723AB1"/>
    <w:rsid w:val="00723AED"/>
    <w:rsid w:val="00723BB4"/>
    <w:rsid w:val="00723C16"/>
    <w:rsid w:val="00723C70"/>
    <w:rsid w:val="00723DEE"/>
    <w:rsid w:val="00723E02"/>
    <w:rsid w:val="00723EF2"/>
    <w:rsid w:val="007241B4"/>
    <w:rsid w:val="007242BD"/>
    <w:rsid w:val="007242D2"/>
    <w:rsid w:val="007244F4"/>
    <w:rsid w:val="0072456E"/>
    <w:rsid w:val="007247A2"/>
    <w:rsid w:val="0072485C"/>
    <w:rsid w:val="00724C3D"/>
    <w:rsid w:val="00724D20"/>
    <w:rsid w:val="00724E3C"/>
    <w:rsid w:val="00725090"/>
    <w:rsid w:val="007250CB"/>
    <w:rsid w:val="00725184"/>
    <w:rsid w:val="00725187"/>
    <w:rsid w:val="007251FC"/>
    <w:rsid w:val="0072522E"/>
    <w:rsid w:val="0072532B"/>
    <w:rsid w:val="007253E0"/>
    <w:rsid w:val="0072556A"/>
    <w:rsid w:val="0072558C"/>
    <w:rsid w:val="007255F5"/>
    <w:rsid w:val="007256E5"/>
    <w:rsid w:val="00725895"/>
    <w:rsid w:val="007258E6"/>
    <w:rsid w:val="00725C34"/>
    <w:rsid w:val="00725CBB"/>
    <w:rsid w:val="00725D44"/>
    <w:rsid w:val="00725D4B"/>
    <w:rsid w:val="00725D89"/>
    <w:rsid w:val="00725EF7"/>
    <w:rsid w:val="00725F73"/>
    <w:rsid w:val="00726138"/>
    <w:rsid w:val="007262F1"/>
    <w:rsid w:val="007263ED"/>
    <w:rsid w:val="00726407"/>
    <w:rsid w:val="00726431"/>
    <w:rsid w:val="00726534"/>
    <w:rsid w:val="007265C7"/>
    <w:rsid w:val="00726841"/>
    <w:rsid w:val="007269F6"/>
    <w:rsid w:val="00726B97"/>
    <w:rsid w:val="00726CEC"/>
    <w:rsid w:val="00726FF5"/>
    <w:rsid w:val="00727031"/>
    <w:rsid w:val="00727032"/>
    <w:rsid w:val="00727110"/>
    <w:rsid w:val="0072711B"/>
    <w:rsid w:val="007271D0"/>
    <w:rsid w:val="00727448"/>
    <w:rsid w:val="007275FE"/>
    <w:rsid w:val="00727982"/>
    <w:rsid w:val="0072798A"/>
    <w:rsid w:val="00727BB2"/>
    <w:rsid w:val="00727E04"/>
    <w:rsid w:val="00727F7D"/>
    <w:rsid w:val="00727FBD"/>
    <w:rsid w:val="007301B2"/>
    <w:rsid w:val="007304D1"/>
    <w:rsid w:val="0073089D"/>
    <w:rsid w:val="00730AA4"/>
    <w:rsid w:val="00730AF7"/>
    <w:rsid w:val="00730B41"/>
    <w:rsid w:val="00730C20"/>
    <w:rsid w:val="00730D7A"/>
    <w:rsid w:val="00730DFC"/>
    <w:rsid w:val="007310FF"/>
    <w:rsid w:val="0073110D"/>
    <w:rsid w:val="007313ED"/>
    <w:rsid w:val="007317B4"/>
    <w:rsid w:val="007319F7"/>
    <w:rsid w:val="00731A1C"/>
    <w:rsid w:val="00731A31"/>
    <w:rsid w:val="00731C56"/>
    <w:rsid w:val="00731CB3"/>
    <w:rsid w:val="00731DA2"/>
    <w:rsid w:val="00731EB9"/>
    <w:rsid w:val="00731F57"/>
    <w:rsid w:val="00731FC6"/>
    <w:rsid w:val="00731FE6"/>
    <w:rsid w:val="00732061"/>
    <w:rsid w:val="0073229D"/>
    <w:rsid w:val="007322DA"/>
    <w:rsid w:val="0073230F"/>
    <w:rsid w:val="0073242C"/>
    <w:rsid w:val="00732457"/>
    <w:rsid w:val="00732783"/>
    <w:rsid w:val="0073289D"/>
    <w:rsid w:val="007328C2"/>
    <w:rsid w:val="00732920"/>
    <w:rsid w:val="00732935"/>
    <w:rsid w:val="00732C33"/>
    <w:rsid w:val="00732D6F"/>
    <w:rsid w:val="00732EFE"/>
    <w:rsid w:val="00732F7E"/>
    <w:rsid w:val="00732FDC"/>
    <w:rsid w:val="00733074"/>
    <w:rsid w:val="0073319B"/>
    <w:rsid w:val="0073322D"/>
    <w:rsid w:val="007332C4"/>
    <w:rsid w:val="0073334F"/>
    <w:rsid w:val="007333C2"/>
    <w:rsid w:val="0073345C"/>
    <w:rsid w:val="007338CB"/>
    <w:rsid w:val="007338DA"/>
    <w:rsid w:val="0073397A"/>
    <w:rsid w:val="00733B72"/>
    <w:rsid w:val="00733C93"/>
    <w:rsid w:val="00733D96"/>
    <w:rsid w:val="00733EA1"/>
    <w:rsid w:val="00733EF0"/>
    <w:rsid w:val="00733FEB"/>
    <w:rsid w:val="0073438E"/>
    <w:rsid w:val="0073443C"/>
    <w:rsid w:val="0073450B"/>
    <w:rsid w:val="007347E1"/>
    <w:rsid w:val="00734B4D"/>
    <w:rsid w:val="00734B7E"/>
    <w:rsid w:val="00734D16"/>
    <w:rsid w:val="00734DCB"/>
    <w:rsid w:val="00734E26"/>
    <w:rsid w:val="00734E2A"/>
    <w:rsid w:val="00734E3E"/>
    <w:rsid w:val="00734F8B"/>
    <w:rsid w:val="007352FB"/>
    <w:rsid w:val="00735336"/>
    <w:rsid w:val="0073551C"/>
    <w:rsid w:val="007355CD"/>
    <w:rsid w:val="007355FE"/>
    <w:rsid w:val="00735629"/>
    <w:rsid w:val="007357F9"/>
    <w:rsid w:val="00735824"/>
    <w:rsid w:val="00735924"/>
    <w:rsid w:val="00735ACC"/>
    <w:rsid w:val="00735B60"/>
    <w:rsid w:val="00735C07"/>
    <w:rsid w:val="00735C53"/>
    <w:rsid w:val="00736142"/>
    <w:rsid w:val="00736150"/>
    <w:rsid w:val="007366C6"/>
    <w:rsid w:val="007366F7"/>
    <w:rsid w:val="00736AD2"/>
    <w:rsid w:val="00736C5B"/>
    <w:rsid w:val="00736D44"/>
    <w:rsid w:val="007370C8"/>
    <w:rsid w:val="007371DA"/>
    <w:rsid w:val="00737236"/>
    <w:rsid w:val="0073731A"/>
    <w:rsid w:val="00737353"/>
    <w:rsid w:val="0073736E"/>
    <w:rsid w:val="0073741B"/>
    <w:rsid w:val="0073742E"/>
    <w:rsid w:val="00737512"/>
    <w:rsid w:val="0073757B"/>
    <w:rsid w:val="00737759"/>
    <w:rsid w:val="00737795"/>
    <w:rsid w:val="00737920"/>
    <w:rsid w:val="00737A5C"/>
    <w:rsid w:val="00737AD5"/>
    <w:rsid w:val="00737AD7"/>
    <w:rsid w:val="00737B9A"/>
    <w:rsid w:val="00737ED7"/>
    <w:rsid w:val="007401D0"/>
    <w:rsid w:val="0074053E"/>
    <w:rsid w:val="0074077E"/>
    <w:rsid w:val="007408FF"/>
    <w:rsid w:val="00740942"/>
    <w:rsid w:val="00740D1C"/>
    <w:rsid w:val="00740DAE"/>
    <w:rsid w:val="00740EBE"/>
    <w:rsid w:val="00740FD2"/>
    <w:rsid w:val="00741203"/>
    <w:rsid w:val="007414D2"/>
    <w:rsid w:val="007414EA"/>
    <w:rsid w:val="007415A6"/>
    <w:rsid w:val="00741701"/>
    <w:rsid w:val="00741728"/>
    <w:rsid w:val="00741830"/>
    <w:rsid w:val="007418D1"/>
    <w:rsid w:val="007418EF"/>
    <w:rsid w:val="0074195A"/>
    <w:rsid w:val="00741AF8"/>
    <w:rsid w:val="00741B4A"/>
    <w:rsid w:val="00741BF3"/>
    <w:rsid w:val="00741F3A"/>
    <w:rsid w:val="00741F97"/>
    <w:rsid w:val="007420C8"/>
    <w:rsid w:val="007420F2"/>
    <w:rsid w:val="00742116"/>
    <w:rsid w:val="00742218"/>
    <w:rsid w:val="007422B0"/>
    <w:rsid w:val="00742345"/>
    <w:rsid w:val="00742409"/>
    <w:rsid w:val="0074248B"/>
    <w:rsid w:val="007424EC"/>
    <w:rsid w:val="00742660"/>
    <w:rsid w:val="0074276F"/>
    <w:rsid w:val="007427DB"/>
    <w:rsid w:val="00742946"/>
    <w:rsid w:val="007429EA"/>
    <w:rsid w:val="00742C6E"/>
    <w:rsid w:val="00742C74"/>
    <w:rsid w:val="00742EF3"/>
    <w:rsid w:val="00742F55"/>
    <w:rsid w:val="00743016"/>
    <w:rsid w:val="007430BB"/>
    <w:rsid w:val="007430ED"/>
    <w:rsid w:val="00743104"/>
    <w:rsid w:val="00743319"/>
    <w:rsid w:val="007433AD"/>
    <w:rsid w:val="0074344E"/>
    <w:rsid w:val="00743589"/>
    <w:rsid w:val="00743672"/>
    <w:rsid w:val="00743688"/>
    <w:rsid w:val="00743853"/>
    <w:rsid w:val="0074386F"/>
    <w:rsid w:val="00743976"/>
    <w:rsid w:val="0074398E"/>
    <w:rsid w:val="00743A2B"/>
    <w:rsid w:val="00743A4C"/>
    <w:rsid w:val="00743A94"/>
    <w:rsid w:val="00743B3C"/>
    <w:rsid w:val="00743C6D"/>
    <w:rsid w:val="00743DD0"/>
    <w:rsid w:val="00743F09"/>
    <w:rsid w:val="007442BF"/>
    <w:rsid w:val="00744680"/>
    <w:rsid w:val="0074481A"/>
    <w:rsid w:val="00744950"/>
    <w:rsid w:val="00744970"/>
    <w:rsid w:val="007449B0"/>
    <w:rsid w:val="00744A88"/>
    <w:rsid w:val="00744B4E"/>
    <w:rsid w:val="00744C1E"/>
    <w:rsid w:val="007450C5"/>
    <w:rsid w:val="007451A6"/>
    <w:rsid w:val="0074528A"/>
    <w:rsid w:val="0074533E"/>
    <w:rsid w:val="00745340"/>
    <w:rsid w:val="00745384"/>
    <w:rsid w:val="007454E6"/>
    <w:rsid w:val="007454FF"/>
    <w:rsid w:val="007456B4"/>
    <w:rsid w:val="007456C4"/>
    <w:rsid w:val="00745ABB"/>
    <w:rsid w:val="00745BEE"/>
    <w:rsid w:val="00745CC1"/>
    <w:rsid w:val="00745CD0"/>
    <w:rsid w:val="00745D28"/>
    <w:rsid w:val="00745D4D"/>
    <w:rsid w:val="00745E76"/>
    <w:rsid w:val="00745E9E"/>
    <w:rsid w:val="00745EE6"/>
    <w:rsid w:val="00746042"/>
    <w:rsid w:val="00746142"/>
    <w:rsid w:val="00746210"/>
    <w:rsid w:val="00746451"/>
    <w:rsid w:val="007466CF"/>
    <w:rsid w:val="00746708"/>
    <w:rsid w:val="0074670A"/>
    <w:rsid w:val="00746759"/>
    <w:rsid w:val="007467FB"/>
    <w:rsid w:val="007469A5"/>
    <w:rsid w:val="007469D9"/>
    <w:rsid w:val="00746AE3"/>
    <w:rsid w:val="00746C83"/>
    <w:rsid w:val="0074704F"/>
    <w:rsid w:val="007470AB"/>
    <w:rsid w:val="00747161"/>
    <w:rsid w:val="00747182"/>
    <w:rsid w:val="007471ED"/>
    <w:rsid w:val="0074727F"/>
    <w:rsid w:val="00747459"/>
    <w:rsid w:val="00747483"/>
    <w:rsid w:val="0074751B"/>
    <w:rsid w:val="00747520"/>
    <w:rsid w:val="00747576"/>
    <w:rsid w:val="00747699"/>
    <w:rsid w:val="0074771B"/>
    <w:rsid w:val="00747AF3"/>
    <w:rsid w:val="00747B4D"/>
    <w:rsid w:val="00747BF4"/>
    <w:rsid w:val="00747BF8"/>
    <w:rsid w:val="00747C70"/>
    <w:rsid w:val="00747D17"/>
    <w:rsid w:val="00747E7E"/>
    <w:rsid w:val="00747E8A"/>
    <w:rsid w:val="00747F60"/>
    <w:rsid w:val="00747F6F"/>
    <w:rsid w:val="0075003A"/>
    <w:rsid w:val="00750123"/>
    <w:rsid w:val="007501C1"/>
    <w:rsid w:val="007501F8"/>
    <w:rsid w:val="0075029A"/>
    <w:rsid w:val="00750467"/>
    <w:rsid w:val="00750527"/>
    <w:rsid w:val="00750728"/>
    <w:rsid w:val="007508C1"/>
    <w:rsid w:val="007508F6"/>
    <w:rsid w:val="00750A23"/>
    <w:rsid w:val="00750B5B"/>
    <w:rsid w:val="00750BC0"/>
    <w:rsid w:val="00750BD6"/>
    <w:rsid w:val="00750EF7"/>
    <w:rsid w:val="00750F89"/>
    <w:rsid w:val="007510FE"/>
    <w:rsid w:val="00751252"/>
    <w:rsid w:val="0075145E"/>
    <w:rsid w:val="00751516"/>
    <w:rsid w:val="0075185E"/>
    <w:rsid w:val="00751865"/>
    <w:rsid w:val="00751895"/>
    <w:rsid w:val="007518B0"/>
    <w:rsid w:val="00751901"/>
    <w:rsid w:val="00751B2F"/>
    <w:rsid w:val="00751CF6"/>
    <w:rsid w:val="00751D9A"/>
    <w:rsid w:val="00751F77"/>
    <w:rsid w:val="00752005"/>
    <w:rsid w:val="007520BD"/>
    <w:rsid w:val="007520C1"/>
    <w:rsid w:val="007522C6"/>
    <w:rsid w:val="007522FF"/>
    <w:rsid w:val="007525AC"/>
    <w:rsid w:val="00752693"/>
    <w:rsid w:val="0075288B"/>
    <w:rsid w:val="00752A0F"/>
    <w:rsid w:val="00752C13"/>
    <w:rsid w:val="00752C75"/>
    <w:rsid w:val="00752D43"/>
    <w:rsid w:val="00752E60"/>
    <w:rsid w:val="00752F92"/>
    <w:rsid w:val="00753048"/>
    <w:rsid w:val="007530EC"/>
    <w:rsid w:val="007531AA"/>
    <w:rsid w:val="007531AB"/>
    <w:rsid w:val="007531C9"/>
    <w:rsid w:val="007531D9"/>
    <w:rsid w:val="00753253"/>
    <w:rsid w:val="007534CF"/>
    <w:rsid w:val="007536A8"/>
    <w:rsid w:val="007536C9"/>
    <w:rsid w:val="007536D5"/>
    <w:rsid w:val="00753739"/>
    <w:rsid w:val="0075377C"/>
    <w:rsid w:val="0075385C"/>
    <w:rsid w:val="0075396B"/>
    <w:rsid w:val="007539B4"/>
    <w:rsid w:val="00753A91"/>
    <w:rsid w:val="00753BB6"/>
    <w:rsid w:val="00753DDE"/>
    <w:rsid w:val="00753EAE"/>
    <w:rsid w:val="0075403A"/>
    <w:rsid w:val="007543A7"/>
    <w:rsid w:val="00754495"/>
    <w:rsid w:val="0075458C"/>
    <w:rsid w:val="00754707"/>
    <w:rsid w:val="007547C8"/>
    <w:rsid w:val="00754AAE"/>
    <w:rsid w:val="00754AF5"/>
    <w:rsid w:val="00754B4E"/>
    <w:rsid w:val="00754B9C"/>
    <w:rsid w:val="00754DBE"/>
    <w:rsid w:val="00754DCF"/>
    <w:rsid w:val="00754DD1"/>
    <w:rsid w:val="00754E8C"/>
    <w:rsid w:val="00754EE2"/>
    <w:rsid w:val="00754F24"/>
    <w:rsid w:val="00754F59"/>
    <w:rsid w:val="00755076"/>
    <w:rsid w:val="007550E4"/>
    <w:rsid w:val="007552AA"/>
    <w:rsid w:val="0075543B"/>
    <w:rsid w:val="0075572C"/>
    <w:rsid w:val="00755895"/>
    <w:rsid w:val="007558B3"/>
    <w:rsid w:val="00755932"/>
    <w:rsid w:val="007559A0"/>
    <w:rsid w:val="00755AA2"/>
    <w:rsid w:val="00755ABF"/>
    <w:rsid w:val="00755C32"/>
    <w:rsid w:val="00755C7B"/>
    <w:rsid w:val="00755CA0"/>
    <w:rsid w:val="00755CDC"/>
    <w:rsid w:val="00755F22"/>
    <w:rsid w:val="00755F89"/>
    <w:rsid w:val="00756007"/>
    <w:rsid w:val="007561B5"/>
    <w:rsid w:val="00756292"/>
    <w:rsid w:val="0075645D"/>
    <w:rsid w:val="00756797"/>
    <w:rsid w:val="007567AF"/>
    <w:rsid w:val="00756895"/>
    <w:rsid w:val="0075689A"/>
    <w:rsid w:val="007568A3"/>
    <w:rsid w:val="007568B1"/>
    <w:rsid w:val="00756B7A"/>
    <w:rsid w:val="00756DD6"/>
    <w:rsid w:val="007573CB"/>
    <w:rsid w:val="00757415"/>
    <w:rsid w:val="007574AE"/>
    <w:rsid w:val="0075758A"/>
    <w:rsid w:val="007575C7"/>
    <w:rsid w:val="007575D3"/>
    <w:rsid w:val="0075765B"/>
    <w:rsid w:val="0075775A"/>
    <w:rsid w:val="007577BA"/>
    <w:rsid w:val="007577D9"/>
    <w:rsid w:val="00757A84"/>
    <w:rsid w:val="00757AD3"/>
    <w:rsid w:val="00757B34"/>
    <w:rsid w:val="00757BA6"/>
    <w:rsid w:val="00757BCD"/>
    <w:rsid w:val="00757BF4"/>
    <w:rsid w:val="00757E5F"/>
    <w:rsid w:val="00760110"/>
    <w:rsid w:val="00760162"/>
    <w:rsid w:val="00760243"/>
    <w:rsid w:val="00760335"/>
    <w:rsid w:val="0076050F"/>
    <w:rsid w:val="007605F4"/>
    <w:rsid w:val="0076073D"/>
    <w:rsid w:val="0076075B"/>
    <w:rsid w:val="0076079E"/>
    <w:rsid w:val="007609E0"/>
    <w:rsid w:val="00760A4D"/>
    <w:rsid w:val="00760CAF"/>
    <w:rsid w:val="00760D02"/>
    <w:rsid w:val="007611D5"/>
    <w:rsid w:val="00761358"/>
    <w:rsid w:val="0076144E"/>
    <w:rsid w:val="0076147B"/>
    <w:rsid w:val="007615AA"/>
    <w:rsid w:val="007615B2"/>
    <w:rsid w:val="007615D7"/>
    <w:rsid w:val="0076197C"/>
    <w:rsid w:val="00761CA0"/>
    <w:rsid w:val="00761D0F"/>
    <w:rsid w:val="00761D7B"/>
    <w:rsid w:val="00761DDF"/>
    <w:rsid w:val="00761E34"/>
    <w:rsid w:val="00761EAB"/>
    <w:rsid w:val="007620C4"/>
    <w:rsid w:val="00762247"/>
    <w:rsid w:val="00762286"/>
    <w:rsid w:val="00762396"/>
    <w:rsid w:val="007623AB"/>
    <w:rsid w:val="0076242B"/>
    <w:rsid w:val="00762482"/>
    <w:rsid w:val="0076248C"/>
    <w:rsid w:val="0076249B"/>
    <w:rsid w:val="007624D1"/>
    <w:rsid w:val="007626C0"/>
    <w:rsid w:val="0076273A"/>
    <w:rsid w:val="0076274A"/>
    <w:rsid w:val="007628B6"/>
    <w:rsid w:val="00762932"/>
    <w:rsid w:val="00762B16"/>
    <w:rsid w:val="00762B88"/>
    <w:rsid w:val="00762D35"/>
    <w:rsid w:val="00762D3F"/>
    <w:rsid w:val="00762DDD"/>
    <w:rsid w:val="00762E4A"/>
    <w:rsid w:val="00762F22"/>
    <w:rsid w:val="00762F4D"/>
    <w:rsid w:val="00762FD1"/>
    <w:rsid w:val="0076306A"/>
    <w:rsid w:val="0076309E"/>
    <w:rsid w:val="007630A1"/>
    <w:rsid w:val="007631EB"/>
    <w:rsid w:val="007633D1"/>
    <w:rsid w:val="00763591"/>
    <w:rsid w:val="00763606"/>
    <w:rsid w:val="00763642"/>
    <w:rsid w:val="0076368B"/>
    <w:rsid w:val="00763A77"/>
    <w:rsid w:val="00763AE1"/>
    <w:rsid w:val="00763CCF"/>
    <w:rsid w:val="00763CE2"/>
    <w:rsid w:val="007642E4"/>
    <w:rsid w:val="007642E9"/>
    <w:rsid w:val="00764702"/>
    <w:rsid w:val="00764CF8"/>
    <w:rsid w:val="00764E09"/>
    <w:rsid w:val="00764F50"/>
    <w:rsid w:val="00765105"/>
    <w:rsid w:val="0076517A"/>
    <w:rsid w:val="007651C2"/>
    <w:rsid w:val="00765331"/>
    <w:rsid w:val="00765492"/>
    <w:rsid w:val="007654E5"/>
    <w:rsid w:val="00765693"/>
    <w:rsid w:val="00765706"/>
    <w:rsid w:val="00765716"/>
    <w:rsid w:val="007659B4"/>
    <w:rsid w:val="00765A03"/>
    <w:rsid w:val="00765B1F"/>
    <w:rsid w:val="00765C5F"/>
    <w:rsid w:val="00765CC1"/>
    <w:rsid w:val="00765DCC"/>
    <w:rsid w:val="0076604B"/>
    <w:rsid w:val="0076605B"/>
    <w:rsid w:val="007665A9"/>
    <w:rsid w:val="0076660E"/>
    <w:rsid w:val="0076682D"/>
    <w:rsid w:val="0076687C"/>
    <w:rsid w:val="0076696D"/>
    <w:rsid w:val="00766A72"/>
    <w:rsid w:val="00766B2D"/>
    <w:rsid w:val="00766B6B"/>
    <w:rsid w:val="00766D5F"/>
    <w:rsid w:val="00766EDA"/>
    <w:rsid w:val="007670D2"/>
    <w:rsid w:val="007671AA"/>
    <w:rsid w:val="00767511"/>
    <w:rsid w:val="00767539"/>
    <w:rsid w:val="00767A0D"/>
    <w:rsid w:val="00767A1C"/>
    <w:rsid w:val="00767B0C"/>
    <w:rsid w:val="00767C02"/>
    <w:rsid w:val="00767D6C"/>
    <w:rsid w:val="00770092"/>
    <w:rsid w:val="0077044E"/>
    <w:rsid w:val="00770545"/>
    <w:rsid w:val="0077073F"/>
    <w:rsid w:val="00770867"/>
    <w:rsid w:val="0077092A"/>
    <w:rsid w:val="00770B93"/>
    <w:rsid w:val="00770BE9"/>
    <w:rsid w:val="00770E00"/>
    <w:rsid w:val="00771002"/>
    <w:rsid w:val="00771052"/>
    <w:rsid w:val="00771208"/>
    <w:rsid w:val="007712A9"/>
    <w:rsid w:val="007715BE"/>
    <w:rsid w:val="00771636"/>
    <w:rsid w:val="007716F2"/>
    <w:rsid w:val="00771880"/>
    <w:rsid w:val="007718E5"/>
    <w:rsid w:val="007718FC"/>
    <w:rsid w:val="00771966"/>
    <w:rsid w:val="00771A08"/>
    <w:rsid w:val="00771B4C"/>
    <w:rsid w:val="00771B99"/>
    <w:rsid w:val="00771BC9"/>
    <w:rsid w:val="00771C2E"/>
    <w:rsid w:val="00771D5D"/>
    <w:rsid w:val="00771F6C"/>
    <w:rsid w:val="00772286"/>
    <w:rsid w:val="007722B0"/>
    <w:rsid w:val="00772319"/>
    <w:rsid w:val="00772451"/>
    <w:rsid w:val="007725A1"/>
    <w:rsid w:val="00772931"/>
    <w:rsid w:val="00772A26"/>
    <w:rsid w:val="00772C9D"/>
    <w:rsid w:val="00772D7D"/>
    <w:rsid w:val="00772E26"/>
    <w:rsid w:val="00772F02"/>
    <w:rsid w:val="007730D3"/>
    <w:rsid w:val="007732B6"/>
    <w:rsid w:val="007732CF"/>
    <w:rsid w:val="00773437"/>
    <w:rsid w:val="00773571"/>
    <w:rsid w:val="007735A6"/>
    <w:rsid w:val="007735B2"/>
    <w:rsid w:val="007736E9"/>
    <w:rsid w:val="00773781"/>
    <w:rsid w:val="007738CA"/>
    <w:rsid w:val="00773B9B"/>
    <w:rsid w:val="00773BE1"/>
    <w:rsid w:val="00773D0D"/>
    <w:rsid w:val="0077411E"/>
    <w:rsid w:val="00774314"/>
    <w:rsid w:val="00774373"/>
    <w:rsid w:val="0077437A"/>
    <w:rsid w:val="007743D6"/>
    <w:rsid w:val="00774505"/>
    <w:rsid w:val="00774861"/>
    <w:rsid w:val="00774871"/>
    <w:rsid w:val="00774978"/>
    <w:rsid w:val="00774AE9"/>
    <w:rsid w:val="00774B3C"/>
    <w:rsid w:val="00774C10"/>
    <w:rsid w:val="00774C8D"/>
    <w:rsid w:val="00774F4A"/>
    <w:rsid w:val="007751AB"/>
    <w:rsid w:val="0077520F"/>
    <w:rsid w:val="00775765"/>
    <w:rsid w:val="007757C1"/>
    <w:rsid w:val="007758D3"/>
    <w:rsid w:val="007758EF"/>
    <w:rsid w:val="00775956"/>
    <w:rsid w:val="007759BF"/>
    <w:rsid w:val="00775AC6"/>
    <w:rsid w:val="00775BEE"/>
    <w:rsid w:val="00775C21"/>
    <w:rsid w:val="00775CB7"/>
    <w:rsid w:val="00775CBA"/>
    <w:rsid w:val="00775DDB"/>
    <w:rsid w:val="00776070"/>
    <w:rsid w:val="0077628B"/>
    <w:rsid w:val="007763E5"/>
    <w:rsid w:val="007764E5"/>
    <w:rsid w:val="007765B2"/>
    <w:rsid w:val="007765C4"/>
    <w:rsid w:val="007769B3"/>
    <w:rsid w:val="00776A3A"/>
    <w:rsid w:val="00776AF8"/>
    <w:rsid w:val="00776D32"/>
    <w:rsid w:val="00776D4C"/>
    <w:rsid w:val="00777118"/>
    <w:rsid w:val="00777430"/>
    <w:rsid w:val="0077750B"/>
    <w:rsid w:val="00777721"/>
    <w:rsid w:val="007778CB"/>
    <w:rsid w:val="00777A37"/>
    <w:rsid w:val="00777B00"/>
    <w:rsid w:val="00777EE8"/>
    <w:rsid w:val="00777FF8"/>
    <w:rsid w:val="00780074"/>
    <w:rsid w:val="007800A6"/>
    <w:rsid w:val="0078016C"/>
    <w:rsid w:val="007801FC"/>
    <w:rsid w:val="00780202"/>
    <w:rsid w:val="007802F0"/>
    <w:rsid w:val="007804CC"/>
    <w:rsid w:val="0078072A"/>
    <w:rsid w:val="007807A0"/>
    <w:rsid w:val="00780A33"/>
    <w:rsid w:val="00780C09"/>
    <w:rsid w:val="00780E68"/>
    <w:rsid w:val="00781055"/>
    <w:rsid w:val="007811B4"/>
    <w:rsid w:val="0078128E"/>
    <w:rsid w:val="0078135F"/>
    <w:rsid w:val="00781565"/>
    <w:rsid w:val="007817C2"/>
    <w:rsid w:val="00781829"/>
    <w:rsid w:val="007819C1"/>
    <w:rsid w:val="00781A02"/>
    <w:rsid w:val="007821F7"/>
    <w:rsid w:val="00782272"/>
    <w:rsid w:val="0078263D"/>
    <w:rsid w:val="00782728"/>
    <w:rsid w:val="00782812"/>
    <w:rsid w:val="007829B2"/>
    <w:rsid w:val="00782B06"/>
    <w:rsid w:val="00782C6D"/>
    <w:rsid w:val="00782DCF"/>
    <w:rsid w:val="00782E21"/>
    <w:rsid w:val="00782FAB"/>
    <w:rsid w:val="00782FC2"/>
    <w:rsid w:val="0078307F"/>
    <w:rsid w:val="00783105"/>
    <w:rsid w:val="0078318F"/>
    <w:rsid w:val="007832FB"/>
    <w:rsid w:val="00783374"/>
    <w:rsid w:val="007833BF"/>
    <w:rsid w:val="00783408"/>
    <w:rsid w:val="007835A6"/>
    <w:rsid w:val="00783602"/>
    <w:rsid w:val="007836A9"/>
    <w:rsid w:val="00783A39"/>
    <w:rsid w:val="00783A55"/>
    <w:rsid w:val="00783D4A"/>
    <w:rsid w:val="00783E32"/>
    <w:rsid w:val="00783E69"/>
    <w:rsid w:val="00784311"/>
    <w:rsid w:val="007844AA"/>
    <w:rsid w:val="0078474A"/>
    <w:rsid w:val="00784757"/>
    <w:rsid w:val="0078491D"/>
    <w:rsid w:val="00784E3D"/>
    <w:rsid w:val="00784E58"/>
    <w:rsid w:val="00784E61"/>
    <w:rsid w:val="00784EBF"/>
    <w:rsid w:val="00784EC0"/>
    <w:rsid w:val="00785128"/>
    <w:rsid w:val="007851F5"/>
    <w:rsid w:val="007852E4"/>
    <w:rsid w:val="00785367"/>
    <w:rsid w:val="0078536E"/>
    <w:rsid w:val="007853C5"/>
    <w:rsid w:val="007856A4"/>
    <w:rsid w:val="00785787"/>
    <w:rsid w:val="00785A02"/>
    <w:rsid w:val="00785AD2"/>
    <w:rsid w:val="00785B03"/>
    <w:rsid w:val="00785C46"/>
    <w:rsid w:val="00785D88"/>
    <w:rsid w:val="0078619E"/>
    <w:rsid w:val="007861F5"/>
    <w:rsid w:val="007862E1"/>
    <w:rsid w:val="00786335"/>
    <w:rsid w:val="007864FB"/>
    <w:rsid w:val="00786B02"/>
    <w:rsid w:val="00786C27"/>
    <w:rsid w:val="00786D26"/>
    <w:rsid w:val="00786E54"/>
    <w:rsid w:val="00786EB9"/>
    <w:rsid w:val="00786F05"/>
    <w:rsid w:val="007874D6"/>
    <w:rsid w:val="0078751B"/>
    <w:rsid w:val="00787639"/>
    <w:rsid w:val="00787664"/>
    <w:rsid w:val="007876C4"/>
    <w:rsid w:val="00787990"/>
    <w:rsid w:val="00787B1D"/>
    <w:rsid w:val="00787B70"/>
    <w:rsid w:val="00787D90"/>
    <w:rsid w:val="00787E44"/>
    <w:rsid w:val="00787F00"/>
    <w:rsid w:val="00787F42"/>
    <w:rsid w:val="00790053"/>
    <w:rsid w:val="0079009F"/>
    <w:rsid w:val="0079012E"/>
    <w:rsid w:val="00790611"/>
    <w:rsid w:val="0079083E"/>
    <w:rsid w:val="00790B44"/>
    <w:rsid w:val="00790B69"/>
    <w:rsid w:val="00790D30"/>
    <w:rsid w:val="00790D33"/>
    <w:rsid w:val="00790D9E"/>
    <w:rsid w:val="00790E76"/>
    <w:rsid w:val="00791052"/>
    <w:rsid w:val="00791078"/>
    <w:rsid w:val="0079111B"/>
    <w:rsid w:val="007914D1"/>
    <w:rsid w:val="00791703"/>
    <w:rsid w:val="007919AC"/>
    <w:rsid w:val="007919F1"/>
    <w:rsid w:val="00791BD4"/>
    <w:rsid w:val="00791C22"/>
    <w:rsid w:val="00791CEA"/>
    <w:rsid w:val="007920CC"/>
    <w:rsid w:val="0079228B"/>
    <w:rsid w:val="007923DF"/>
    <w:rsid w:val="007925BD"/>
    <w:rsid w:val="00792899"/>
    <w:rsid w:val="00792951"/>
    <w:rsid w:val="00792AE9"/>
    <w:rsid w:val="00792B86"/>
    <w:rsid w:val="00792BDE"/>
    <w:rsid w:val="00792EC3"/>
    <w:rsid w:val="00793045"/>
    <w:rsid w:val="007930F4"/>
    <w:rsid w:val="0079318C"/>
    <w:rsid w:val="00793215"/>
    <w:rsid w:val="00793325"/>
    <w:rsid w:val="00793334"/>
    <w:rsid w:val="00793352"/>
    <w:rsid w:val="007933A8"/>
    <w:rsid w:val="00793548"/>
    <w:rsid w:val="00793631"/>
    <w:rsid w:val="007936B0"/>
    <w:rsid w:val="00793743"/>
    <w:rsid w:val="00793759"/>
    <w:rsid w:val="00793B16"/>
    <w:rsid w:val="00793D71"/>
    <w:rsid w:val="00794003"/>
    <w:rsid w:val="00794042"/>
    <w:rsid w:val="0079405C"/>
    <w:rsid w:val="00794114"/>
    <w:rsid w:val="00794189"/>
    <w:rsid w:val="00794293"/>
    <w:rsid w:val="007942C1"/>
    <w:rsid w:val="007942C5"/>
    <w:rsid w:val="007942FD"/>
    <w:rsid w:val="00794434"/>
    <w:rsid w:val="00794496"/>
    <w:rsid w:val="00794521"/>
    <w:rsid w:val="007947FE"/>
    <w:rsid w:val="00794807"/>
    <w:rsid w:val="00794867"/>
    <w:rsid w:val="0079498A"/>
    <w:rsid w:val="007949F5"/>
    <w:rsid w:val="00794B71"/>
    <w:rsid w:val="00795051"/>
    <w:rsid w:val="00795090"/>
    <w:rsid w:val="007951A4"/>
    <w:rsid w:val="00795232"/>
    <w:rsid w:val="00795260"/>
    <w:rsid w:val="00795882"/>
    <w:rsid w:val="00795940"/>
    <w:rsid w:val="00795F73"/>
    <w:rsid w:val="00795FAB"/>
    <w:rsid w:val="0079604D"/>
    <w:rsid w:val="0079612F"/>
    <w:rsid w:val="00796166"/>
    <w:rsid w:val="00796186"/>
    <w:rsid w:val="0079620F"/>
    <w:rsid w:val="0079683B"/>
    <w:rsid w:val="007968FB"/>
    <w:rsid w:val="0079690C"/>
    <w:rsid w:val="00796B77"/>
    <w:rsid w:val="00796C50"/>
    <w:rsid w:val="00796F0E"/>
    <w:rsid w:val="0079706C"/>
    <w:rsid w:val="00797225"/>
    <w:rsid w:val="00797286"/>
    <w:rsid w:val="007973DE"/>
    <w:rsid w:val="0079749D"/>
    <w:rsid w:val="0079773E"/>
    <w:rsid w:val="00797816"/>
    <w:rsid w:val="00797A17"/>
    <w:rsid w:val="00797A58"/>
    <w:rsid w:val="00797B81"/>
    <w:rsid w:val="00797D23"/>
    <w:rsid w:val="007A0179"/>
    <w:rsid w:val="007A01B0"/>
    <w:rsid w:val="007A02A0"/>
    <w:rsid w:val="007A02B5"/>
    <w:rsid w:val="007A0318"/>
    <w:rsid w:val="007A03E4"/>
    <w:rsid w:val="007A071B"/>
    <w:rsid w:val="007A0726"/>
    <w:rsid w:val="007A0A7F"/>
    <w:rsid w:val="007A0B4A"/>
    <w:rsid w:val="007A0CA0"/>
    <w:rsid w:val="007A0E33"/>
    <w:rsid w:val="007A0E35"/>
    <w:rsid w:val="007A1539"/>
    <w:rsid w:val="007A1807"/>
    <w:rsid w:val="007A181A"/>
    <w:rsid w:val="007A18BA"/>
    <w:rsid w:val="007A1AB0"/>
    <w:rsid w:val="007A1BBF"/>
    <w:rsid w:val="007A1CD7"/>
    <w:rsid w:val="007A1E79"/>
    <w:rsid w:val="007A1EEC"/>
    <w:rsid w:val="007A2145"/>
    <w:rsid w:val="007A2371"/>
    <w:rsid w:val="007A23B4"/>
    <w:rsid w:val="007A244A"/>
    <w:rsid w:val="007A2B88"/>
    <w:rsid w:val="007A2D96"/>
    <w:rsid w:val="007A324F"/>
    <w:rsid w:val="007A33BB"/>
    <w:rsid w:val="007A3500"/>
    <w:rsid w:val="007A35AC"/>
    <w:rsid w:val="007A37BF"/>
    <w:rsid w:val="007A3841"/>
    <w:rsid w:val="007A38D1"/>
    <w:rsid w:val="007A39FA"/>
    <w:rsid w:val="007A3A97"/>
    <w:rsid w:val="007A3AA8"/>
    <w:rsid w:val="007A3B56"/>
    <w:rsid w:val="007A3DA9"/>
    <w:rsid w:val="007A3E53"/>
    <w:rsid w:val="007A421F"/>
    <w:rsid w:val="007A4228"/>
    <w:rsid w:val="007A428B"/>
    <w:rsid w:val="007A4356"/>
    <w:rsid w:val="007A43A2"/>
    <w:rsid w:val="007A4431"/>
    <w:rsid w:val="007A4599"/>
    <w:rsid w:val="007A47EC"/>
    <w:rsid w:val="007A4903"/>
    <w:rsid w:val="007A4C0A"/>
    <w:rsid w:val="007A4DD4"/>
    <w:rsid w:val="007A4DED"/>
    <w:rsid w:val="007A5056"/>
    <w:rsid w:val="007A51A9"/>
    <w:rsid w:val="007A524C"/>
    <w:rsid w:val="007A5571"/>
    <w:rsid w:val="007A578A"/>
    <w:rsid w:val="007A58B2"/>
    <w:rsid w:val="007A5A89"/>
    <w:rsid w:val="007A5C1A"/>
    <w:rsid w:val="007A5C3D"/>
    <w:rsid w:val="007A5D7F"/>
    <w:rsid w:val="007A6037"/>
    <w:rsid w:val="007A6208"/>
    <w:rsid w:val="007A63F3"/>
    <w:rsid w:val="007A6415"/>
    <w:rsid w:val="007A6475"/>
    <w:rsid w:val="007A64D5"/>
    <w:rsid w:val="007A684A"/>
    <w:rsid w:val="007A6911"/>
    <w:rsid w:val="007A6C52"/>
    <w:rsid w:val="007A6D61"/>
    <w:rsid w:val="007A6E83"/>
    <w:rsid w:val="007A72C6"/>
    <w:rsid w:val="007A74DA"/>
    <w:rsid w:val="007A75FC"/>
    <w:rsid w:val="007A763B"/>
    <w:rsid w:val="007A7753"/>
    <w:rsid w:val="007A777A"/>
    <w:rsid w:val="007A77C6"/>
    <w:rsid w:val="007A786E"/>
    <w:rsid w:val="007A7CA4"/>
    <w:rsid w:val="007A7CDD"/>
    <w:rsid w:val="007A7E81"/>
    <w:rsid w:val="007A7EF2"/>
    <w:rsid w:val="007A7F6E"/>
    <w:rsid w:val="007B0207"/>
    <w:rsid w:val="007B02BC"/>
    <w:rsid w:val="007B067D"/>
    <w:rsid w:val="007B07AF"/>
    <w:rsid w:val="007B08B3"/>
    <w:rsid w:val="007B08C5"/>
    <w:rsid w:val="007B0B54"/>
    <w:rsid w:val="007B0B60"/>
    <w:rsid w:val="007B0C18"/>
    <w:rsid w:val="007B0F5D"/>
    <w:rsid w:val="007B110D"/>
    <w:rsid w:val="007B1146"/>
    <w:rsid w:val="007B151E"/>
    <w:rsid w:val="007B16C9"/>
    <w:rsid w:val="007B1948"/>
    <w:rsid w:val="007B19A8"/>
    <w:rsid w:val="007B1D21"/>
    <w:rsid w:val="007B1DB6"/>
    <w:rsid w:val="007B1EB8"/>
    <w:rsid w:val="007B23AC"/>
    <w:rsid w:val="007B246A"/>
    <w:rsid w:val="007B24E3"/>
    <w:rsid w:val="007B256B"/>
    <w:rsid w:val="007B257E"/>
    <w:rsid w:val="007B2847"/>
    <w:rsid w:val="007B2903"/>
    <w:rsid w:val="007B2984"/>
    <w:rsid w:val="007B29B0"/>
    <w:rsid w:val="007B29C0"/>
    <w:rsid w:val="007B2BC9"/>
    <w:rsid w:val="007B2BF9"/>
    <w:rsid w:val="007B2EF6"/>
    <w:rsid w:val="007B2FA5"/>
    <w:rsid w:val="007B3016"/>
    <w:rsid w:val="007B307D"/>
    <w:rsid w:val="007B35E8"/>
    <w:rsid w:val="007B3677"/>
    <w:rsid w:val="007B3ACE"/>
    <w:rsid w:val="007B3CD0"/>
    <w:rsid w:val="007B3E69"/>
    <w:rsid w:val="007B3FA9"/>
    <w:rsid w:val="007B3FF0"/>
    <w:rsid w:val="007B404F"/>
    <w:rsid w:val="007B4135"/>
    <w:rsid w:val="007B423C"/>
    <w:rsid w:val="007B43E7"/>
    <w:rsid w:val="007B44A7"/>
    <w:rsid w:val="007B44B8"/>
    <w:rsid w:val="007B4A41"/>
    <w:rsid w:val="007B4BBE"/>
    <w:rsid w:val="007B4D8B"/>
    <w:rsid w:val="007B4EB1"/>
    <w:rsid w:val="007B4FF1"/>
    <w:rsid w:val="007B5014"/>
    <w:rsid w:val="007B51D6"/>
    <w:rsid w:val="007B52FE"/>
    <w:rsid w:val="007B54AA"/>
    <w:rsid w:val="007B5713"/>
    <w:rsid w:val="007B5AB7"/>
    <w:rsid w:val="007B5AEB"/>
    <w:rsid w:val="007B5BB9"/>
    <w:rsid w:val="007B5C04"/>
    <w:rsid w:val="007B63AE"/>
    <w:rsid w:val="007B6634"/>
    <w:rsid w:val="007B667C"/>
    <w:rsid w:val="007B677E"/>
    <w:rsid w:val="007B6A47"/>
    <w:rsid w:val="007B6AD4"/>
    <w:rsid w:val="007B6AD7"/>
    <w:rsid w:val="007B6AE5"/>
    <w:rsid w:val="007B6C3A"/>
    <w:rsid w:val="007B6F01"/>
    <w:rsid w:val="007B6F40"/>
    <w:rsid w:val="007B6F4C"/>
    <w:rsid w:val="007B6FBD"/>
    <w:rsid w:val="007B725A"/>
    <w:rsid w:val="007B7295"/>
    <w:rsid w:val="007B72B4"/>
    <w:rsid w:val="007B72F9"/>
    <w:rsid w:val="007B7504"/>
    <w:rsid w:val="007B7598"/>
    <w:rsid w:val="007B75E8"/>
    <w:rsid w:val="007B780D"/>
    <w:rsid w:val="007B7AC9"/>
    <w:rsid w:val="007B7EF8"/>
    <w:rsid w:val="007C0078"/>
    <w:rsid w:val="007C0231"/>
    <w:rsid w:val="007C02FF"/>
    <w:rsid w:val="007C044B"/>
    <w:rsid w:val="007C05CE"/>
    <w:rsid w:val="007C0888"/>
    <w:rsid w:val="007C0974"/>
    <w:rsid w:val="007C0A48"/>
    <w:rsid w:val="007C0C34"/>
    <w:rsid w:val="007C0FEC"/>
    <w:rsid w:val="007C10A3"/>
    <w:rsid w:val="007C10D5"/>
    <w:rsid w:val="007C10E7"/>
    <w:rsid w:val="007C113B"/>
    <w:rsid w:val="007C148B"/>
    <w:rsid w:val="007C14D5"/>
    <w:rsid w:val="007C14F1"/>
    <w:rsid w:val="007C159A"/>
    <w:rsid w:val="007C17E8"/>
    <w:rsid w:val="007C1C14"/>
    <w:rsid w:val="007C1D82"/>
    <w:rsid w:val="007C1EF1"/>
    <w:rsid w:val="007C1F32"/>
    <w:rsid w:val="007C23CA"/>
    <w:rsid w:val="007C24A6"/>
    <w:rsid w:val="007C25FB"/>
    <w:rsid w:val="007C266B"/>
    <w:rsid w:val="007C26C1"/>
    <w:rsid w:val="007C28AC"/>
    <w:rsid w:val="007C2938"/>
    <w:rsid w:val="007C2A1E"/>
    <w:rsid w:val="007C2A72"/>
    <w:rsid w:val="007C2ACA"/>
    <w:rsid w:val="007C2B61"/>
    <w:rsid w:val="007C2CCB"/>
    <w:rsid w:val="007C2DE4"/>
    <w:rsid w:val="007C2E57"/>
    <w:rsid w:val="007C2E77"/>
    <w:rsid w:val="007C30A4"/>
    <w:rsid w:val="007C325B"/>
    <w:rsid w:val="007C325C"/>
    <w:rsid w:val="007C32AB"/>
    <w:rsid w:val="007C330D"/>
    <w:rsid w:val="007C33CF"/>
    <w:rsid w:val="007C350F"/>
    <w:rsid w:val="007C38D0"/>
    <w:rsid w:val="007C3B1A"/>
    <w:rsid w:val="007C3B2B"/>
    <w:rsid w:val="007C3B39"/>
    <w:rsid w:val="007C3DFC"/>
    <w:rsid w:val="007C3E2A"/>
    <w:rsid w:val="007C3F88"/>
    <w:rsid w:val="007C3FA0"/>
    <w:rsid w:val="007C4277"/>
    <w:rsid w:val="007C4297"/>
    <w:rsid w:val="007C43D1"/>
    <w:rsid w:val="007C4516"/>
    <w:rsid w:val="007C46CC"/>
    <w:rsid w:val="007C46E8"/>
    <w:rsid w:val="007C4953"/>
    <w:rsid w:val="007C4BBE"/>
    <w:rsid w:val="007C4F50"/>
    <w:rsid w:val="007C4FE1"/>
    <w:rsid w:val="007C5122"/>
    <w:rsid w:val="007C5327"/>
    <w:rsid w:val="007C543D"/>
    <w:rsid w:val="007C55C2"/>
    <w:rsid w:val="007C590E"/>
    <w:rsid w:val="007C5980"/>
    <w:rsid w:val="007C5A6F"/>
    <w:rsid w:val="007C5BAD"/>
    <w:rsid w:val="007C5F6C"/>
    <w:rsid w:val="007C6048"/>
    <w:rsid w:val="007C6177"/>
    <w:rsid w:val="007C630E"/>
    <w:rsid w:val="007C66A3"/>
    <w:rsid w:val="007C66AE"/>
    <w:rsid w:val="007C66C4"/>
    <w:rsid w:val="007C66E0"/>
    <w:rsid w:val="007C6737"/>
    <w:rsid w:val="007C67DC"/>
    <w:rsid w:val="007C695D"/>
    <w:rsid w:val="007C6B15"/>
    <w:rsid w:val="007C6C07"/>
    <w:rsid w:val="007C6D08"/>
    <w:rsid w:val="007C6DE0"/>
    <w:rsid w:val="007C6E41"/>
    <w:rsid w:val="007C6EAE"/>
    <w:rsid w:val="007C7006"/>
    <w:rsid w:val="007C71D5"/>
    <w:rsid w:val="007C7216"/>
    <w:rsid w:val="007C725D"/>
    <w:rsid w:val="007C74FB"/>
    <w:rsid w:val="007C753E"/>
    <w:rsid w:val="007C76A8"/>
    <w:rsid w:val="007C7797"/>
    <w:rsid w:val="007C7A55"/>
    <w:rsid w:val="007C7A57"/>
    <w:rsid w:val="007C7D2A"/>
    <w:rsid w:val="007C7F4F"/>
    <w:rsid w:val="007D018F"/>
    <w:rsid w:val="007D039C"/>
    <w:rsid w:val="007D0698"/>
    <w:rsid w:val="007D06A3"/>
    <w:rsid w:val="007D08E7"/>
    <w:rsid w:val="007D0955"/>
    <w:rsid w:val="007D099A"/>
    <w:rsid w:val="007D0C0E"/>
    <w:rsid w:val="007D0E8D"/>
    <w:rsid w:val="007D0F72"/>
    <w:rsid w:val="007D100C"/>
    <w:rsid w:val="007D1209"/>
    <w:rsid w:val="007D1234"/>
    <w:rsid w:val="007D1246"/>
    <w:rsid w:val="007D13CD"/>
    <w:rsid w:val="007D13F9"/>
    <w:rsid w:val="007D1487"/>
    <w:rsid w:val="007D153F"/>
    <w:rsid w:val="007D185B"/>
    <w:rsid w:val="007D1933"/>
    <w:rsid w:val="007D19E6"/>
    <w:rsid w:val="007D1A02"/>
    <w:rsid w:val="007D1ACB"/>
    <w:rsid w:val="007D1C1C"/>
    <w:rsid w:val="007D1C8E"/>
    <w:rsid w:val="007D1D44"/>
    <w:rsid w:val="007D1E25"/>
    <w:rsid w:val="007D225A"/>
    <w:rsid w:val="007D2545"/>
    <w:rsid w:val="007D2662"/>
    <w:rsid w:val="007D27B1"/>
    <w:rsid w:val="007D27DB"/>
    <w:rsid w:val="007D28A0"/>
    <w:rsid w:val="007D2D77"/>
    <w:rsid w:val="007D2DD1"/>
    <w:rsid w:val="007D2E68"/>
    <w:rsid w:val="007D2F6F"/>
    <w:rsid w:val="007D2F73"/>
    <w:rsid w:val="007D30AD"/>
    <w:rsid w:val="007D3200"/>
    <w:rsid w:val="007D3545"/>
    <w:rsid w:val="007D3553"/>
    <w:rsid w:val="007D35DE"/>
    <w:rsid w:val="007D37AB"/>
    <w:rsid w:val="007D396D"/>
    <w:rsid w:val="007D3B1D"/>
    <w:rsid w:val="007D3BA4"/>
    <w:rsid w:val="007D3C1A"/>
    <w:rsid w:val="007D3CC2"/>
    <w:rsid w:val="007D3D68"/>
    <w:rsid w:val="007D3E3B"/>
    <w:rsid w:val="007D3EDF"/>
    <w:rsid w:val="007D4086"/>
    <w:rsid w:val="007D4121"/>
    <w:rsid w:val="007D42B1"/>
    <w:rsid w:val="007D44D1"/>
    <w:rsid w:val="007D45B0"/>
    <w:rsid w:val="007D46B7"/>
    <w:rsid w:val="007D4818"/>
    <w:rsid w:val="007D48B0"/>
    <w:rsid w:val="007D4AE3"/>
    <w:rsid w:val="007D4B02"/>
    <w:rsid w:val="007D4CE9"/>
    <w:rsid w:val="007D4CEC"/>
    <w:rsid w:val="007D4D25"/>
    <w:rsid w:val="007D4D50"/>
    <w:rsid w:val="007D4D85"/>
    <w:rsid w:val="007D4E0D"/>
    <w:rsid w:val="007D4E13"/>
    <w:rsid w:val="007D50D8"/>
    <w:rsid w:val="007D5532"/>
    <w:rsid w:val="007D5556"/>
    <w:rsid w:val="007D5574"/>
    <w:rsid w:val="007D55EC"/>
    <w:rsid w:val="007D5616"/>
    <w:rsid w:val="007D566F"/>
    <w:rsid w:val="007D56CF"/>
    <w:rsid w:val="007D58EC"/>
    <w:rsid w:val="007D5C0B"/>
    <w:rsid w:val="007D5C3B"/>
    <w:rsid w:val="007D5C56"/>
    <w:rsid w:val="007D60F0"/>
    <w:rsid w:val="007D61A7"/>
    <w:rsid w:val="007D62BD"/>
    <w:rsid w:val="007D6303"/>
    <w:rsid w:val="007D6523"/>
    <w:rsid w:val="007D65AC"/>
    <w:rsid w:val="007D6854"/>
    <w:rsid w:val="007D68C3"/>
    <w:rsid w:val="007D68E0"/>
    <w:rsid w:val="007D6AA0"/>
    <w:rsid w:val="007D6C30"/>
    <w:rsid w:val="007D6C8E"/>
    <w:rsid w:val="007D6CC4"/>
    <w:rsid w:val="007D6F4B"/>
    <w:rsid w:val="007D7080"/>
    <w:rsid w:val="007D70C9"/>
    <w:rsid w:val="007D71ED"/>
    <w:rsid w:val="007D7216"/>
    <w:rsid w:val="007D74DD"/>
    <w:rsid w:val="007D7629"/>
    <w:rsid w:val="007D78A2"/>
    <w:rsid w:val="007D7A86"/>
    <w:rsid w:val="007D7BAA"/>
    <w:rsid w:val="007D7BCF"/>
    <w:rsid w:val="007D7D58"/>
    <w:rsid w:val="007E0046"/>
    <w:rsid w:val="007E00B1"/>
    <w:rsid w:val="007E0121"/>
    <w:rsid w:val="007E01ED"/>
    <w:rsid w:val="007E0284"/>
    <w:rsid w:val="007E03E7"/>
    <w:rsid w:val="007E04FC"/>
    <w:rsid w:val="007E0738"/>
    <w:rsid w:val="007E07DA"/>
    <w:rsid w:val="007E09BB"/>
    <w:rsid w:val="007E0A95"/>
    <w:rsid w:val="007E0B4B"/>
    <w:rsid w:val="007E0DB6"/>
    <w:rsid w:val="007E0E5C"/>
    <w:rsid w:val="007E0E61"/>
    <w:rsid w:val="007E0F58"/>
    <w:rsid w:val="007E0F71"/>
    <w:rsid w:val="007E0FA4"/>
    <w:rsid w:val="007E1039"/>
    <w:rsid w:val="007E114F"/>
    <w:rsid w:val="007E122F"/>
    <w:rsid w:val="007E1293"/>
    <w:rsid w:val="007E149D"/>
    <w:rsid w:val="007E1866"/>
    <w:rsid w:val="007E1A3C"/>
    <w:rsid w:val="007E1A60"/>
    <w:rsid w:val="007E1A87"/>
    <w:rsid w:val="007E1C0D"/>
    <w:rsid w:val="007E1C2E"/>
    <w:rsid w:val="007E1CD4"/>
    <w:rsid w:val="007E1D09"/>
    <w:rsid w:val="007E1FBA"/>
    <w:rsid w:val="007E2166"/>
    <w:rsid w:val="007E2784"/>
    <w:rsid w:val="007E2C2E"/>
    <w:rsid w:val="007E2D61"/>
    <w:rsid w:val="007E2EE4"/>
    <w:rsid w:val="007E2FDA"/>
    <w:rsid w:val="007E300D"/>
    <w:rsid w:val="007E3352"/>
    <w:rsid w:val="007E3644"/>
    <w:rsid w:val="007E37B2"/>
    <w:rsid w:val="007E38A9"/>
    <w:rsid w:val="007E3BDC"/>
    <w:rsid w:val="007E3C39"/>
    <w:rsid w:val="007E3DCA"/>
    <w:rsid w:val="007E3DE8"/>
    <w:rsid w:val="007E3FEE"/>
    <w:rsid w:val="007E40A7"/>
    <w:rsid w:val="007E4170"/>
    <w:rsid w:val="007E41C9"/>
    <w:rsid w:val="007E4417"/>
    <w:rsid w:val="007E44BA"/>
    <w:rsid w:val="007E4590"/>
    <w:rsid w:val="007E497A"/>
    <w:rsid w:val="007E49D5"/>
    <w:rsid w:val="007E4AFF"/>
    <w:rsid w:val="007E4D0D"/>
    <w:rsid w:val="007E4E55"/>
    <w:rsid w:val="007E4F8D"/>
    <w:rsid w:val="007E4FE9"/>
    <w:rsid w:val="007E53E7"/>
    <w:rsid w:val="007E5460"/>
    <w:rsid w:val="007E5501"/>
    <w:rsid w:val="007E55CA"/>
    <w:rsid w:val="007E55E1"/>
    <w:rsid w:val="007E5767"/>
    <w:rsid w:val="007E5A5E"/>
    <w:rsid w:val="007E5BDC"/>
    <w:rsid w:val="007E5CD5"/>
    <w:rsid w:val="007E5DDB"/>
    <w:rsid w:val="007E5F77"/>
    <w:rsid w:val="007E6458"/>
    <w:rsid w:val="007E6AD1"/>
    <w:rsid w:val="007E6C14"/>
    <w:rsid w:val="007E6CF4"/>
    <w:rsid w:val="007E6DC1"/>
    <w:rsid w:val="007E6DCF"/>
    <w:rsid w:val="007E6E22"/>
    <w:rsid w:val="007E6E68"/>
    <w:rsid w:val="007E6E76"/>
    <w:rsid w:val="007E70DA"/>
    <w:rsid w:val="007E710D"/>
    <w:rsid w:val="007E7266"/>
    <w:rsid w:val="007E7297"/>
    <w:rsid w:val="007E72BA"/>
    <w:rsid w:val="007E72F3"/>
    <w:rsid w:val="007E74A8"/>
    <w:rsid w:val="007E758D"/>
    <w:rsid w:val="007E75B8"/>
    <w:rsid w:val="007E7862"/>
    <w:rsid w:val="007E787A"/>
    <w:rsid w:val="007E7886"/>
    <w:rsid w:val="007E7949"/>
    <w:rsid w:val="007E79BA"/>
    <w:rsid w:val="007E79F4"/>
    <w:rsid w:val="007E7A9E"/>
    <w:rsid w:val="007E7F2F"/>
    <w:rsid w:val="007E7FC0"/>
    <w:rsid w:val="007F0126"/>
    <w:rsid w:val="007F025B"/>
    <w:rsid w:val="007F03E7"/>
    <w:rsid w:val="007F0449"/>
    <w:rsid w:val="007F0651"/>
    <w:rsid w:val="007F0B47"/>
    <w:rsid w:val="007F0EFE"/>
    <w:rsid w:val="007F0FAA"/>
    <w:rsid w:val="007F1022"/>
    <w:rsid w:val="007F1035"/>
    <w:rsid w:val="007F1086"/>
    <w:rsid w:val="007F13D9"/>
    <w:rsid w:val="007F152D"/>
    <w:rsid w:val="007F1802"/>
    <w:rsid w:val="007F19A9"/>
    <w:rsid w:val="007F1B54"/>
    <w:rsid w:val="007F1BF7"/>
    <w:rsid w:val="007F1CE6"/>
    <w:rsid w:val="007F1E33"/>
    <w:rsid w:val="007F21E5"/>
    <w:rsid w:val="007F2245"/>
    <w:rsid w:val="007F2531"/>
    <w:rsid w:val="007F255E"/>
    <w:rsid w:val="007F2860"/>
    <w:rsid w:val="007F28E3"/>
    <w:rsid w:val="007F2901"/>
    <w:rsid w:val="007F2A49"/>
    <w:rsid w:val="007F2B7F"/>
    <w:rsid w:val="007F2C10"/>
    <w:rsid w:val="007F2C36"/>
    <w:rsid w:val="007F2D16"/>
    <w:rsid w:val="007F2D1D"/>
    <w:rsid w:val="007F2D99"/>
    <w:rsid w:val="007F2DF4"/>
    <w:rsid w:val="007F312F"/>
    <w:rsid w:val="007F3393"/>
    <w:rsid w:val="007F3475"/>
    <w:rsid w:val="007F351E"/>
    <w:rsid w:val="007F3596"/>
    <w:rsid w:val="007F3659"/>
    <w:rsid w:val="007F36AC"/>
    <w:rsid w:val="007F3842"/>
    <w:rsid w:val="007F397F"/>
    <w:rsid w:val="007F3CAF"/>
    <w:rsid w:val="007F3FD8"/>
    <w:rsid w:val="007F401C"/>
    <w:rsid w:val="007F40F5"/>
    <w:rsid w:val="007F41DE"/>
    <w:rsid w:val="007F4387"/>
    <w:rsid w:val="007F443A"/>
    <w:rsid w:val="007F44FD"/>
    <w:rsid w:val="007F45C9"/>
    <w:rsid w:val="007F475F"/>
    <w:rsid w:val="007F48C1"/>
    <w:rsid w:val="007F4933"/>
    <w:rsid w:val="007F4974"/>
    <w:rsid w:val="007F4A5D"/>
    <w:rsid w:val="007F4B40"/>
    <w:rsid w:val="007F4C62"/>
    <w:rsid w:val="007F4EB1"/>
    <w:rsid w:val="007F4EEA"/>
    <w:rsid w:val="007F4FE1"/>
    <w:rsid w:val="007F54FC"/>
    <w:rsid w:val="007F5526"/>
    <w:rsid w:val="007F55C3"/>
    <w:rsid w:val="007F5601"/>
    <w:rsid w:val="007F571B"/>
    <w:rsid w:val="007F576E"/>
    <w:rsid w:val="007F59DF"/>
    <w:rsid w:val="007F5AC0"/>
    <w:rsid w:val="007F5C0A"/>
    <w:rsid w:val="007F5CF0"/>
    <w:rsid w:val="007F5E1F"/>
    <w:rsid w:val="007F623D"/>
    <w:rsid w:val="007F630E"/>
    <w:rsid w:val="007F6521"/>
    <w:rsid w:val="007F6545"/>
    <w:rsid w:val="007F6755"/>
    <w:rsid w:val="007F67A1"/>
    <w:rsid w:val="007F69B9"/>
    <w:rsid w:val="007F6A12"/>
    <w:rsid w:val="007F6B07"/>
    <w:rsid w:val="007F6C10"/>
    <w:rsid w:val="007F6C2D"/>
    <w:rsid w:val="007F6DAD"/>
    <w:rsid w:val="007F6DB8"/>
    <w:rsid w:val="007F7001"/>
    <w:rsid w:val="007F705E"/>
    <w:rsid w:val="007F7076"/>
    <w:rsid w:val="007F708F"/>
    <w:rsid w:val="007F70C6"/>
    <w:rsid w:val="007F721E"/>
    <w:rsid w:val="007F751E"/>
    <w:rsid w:val="007F755B"/>
    <w:rsid w:val="007F763C"/>
    <w:rsid w:val="007F7766"/>
    <w:rsid w:val="007F77B0"/>
    <w:rsid w:val="007F7934"/>
    <w:rsid w:val="007F7A39"/>
    <w:rsid w:val="007F7AFF"/>
    <w:rsid w:val="007F7E43"/>
    <w:rsid w:val="007F7EC6"/>
    <w:rsid w:val="007F7F5E"/>
    <w:rsid w:val="007F7FFB"/>
    <w:rsid w:val="0080000B"/>
    <w:rsid w:val="00800173"/>
    <w:rsid w:val="008001EE"/>
    <w:rsid w:val="008001F0"/>
    <w:rsid w:val="00800407"/>
    <w:rsid w:val="0080042A"/>
    <w:rsid w:val="0080056E"/>
    <w:rsid w:val="008005E4"/>
    <w:rsid w:val="0080067C"/>
    <w:rsid w:val="0080076E"/>
    <w:rsid w:val="00800770"/>
    <w:rsid w:val="00800822"/>
    <w:rsid w:val="00800826"/>
    <w:rsid w:val="008008AB"/>
    <w:rsid w:val="008009A8"/>
    <w:rsid w:val="00800B89"/>
    <w:rsid w:val="00800F8E"/>
    <w:rsid w:val="0080101B"/>
    <w:rsid w:val="00801047"/>
    <w:rsid w:val="0080108D"/>
    <w:rsid w:val="0080109D"/>
    <w:rsid w:val="008011C6"/>
    <w:rsid w:val="008015D1"/>
    <w:rsid w:val="00801758"/>
    <w:rsid w:val="0080188D"/>
    <w:rsid w:val="00801C00"/>
    <w:rsid w:val="00801F1C"/>
    <w:rsid w:val="00801F41"/>
    <w:rsid w:val="00802079"/>
    <w:rsid w:val="0080215B"/>
    <w:rsid w:val="00802257"/>
    <w:rsid w:val="008023C5"/>
    <w:rsid w:val="00802503"/>
    <w:rsid w:val="00802976"/>
    <w:rsid w:val="00802A4D"/>
    <w:rsid w:val="00802AF2"/>
    <w:rsid w:val="00802BB7"/>
    <w:rsid w:val="00802DF6"/>
    <w:rsid w:val="00802E89"/>
    <w:rsid w:val="00802E97"/>
    <w:rsid w:val="0080304E"/>
    <w:rsid w:val="00803152"/>
    <w:rsid w:val="00803207"/>
    <w:rsid w:val="0080338C"/>
    <w:rsid w:val="00803419"/>
    <w:rsid w:val="00803492"/>
    <w:rsid w:val="00803549"/>
    <w:rsid w:val="008035C0"/>
    <w:rsid w:val="00803644"/>
    <w:rsid w:val="0080371B"/>
    <w:rsid w:val="0080371E"/>
    <w:rsid w:val="008037BA"/>
    <w:rsid w:val="00803885"/>
    <w:rsid w:val="00803896"/>
    <w:rsid w:val="00803A7A"/>
    <w:rsid w:val="00803AB7"/>
    <w:rsid w:val="00803C4B"/>
    <w:rsid w:val="00803E05"/>
    <w:rsid w:val="00803ED7"/>
    <w:rsid w:val="00803FA6"/>
    <w:rsid w:val="008042DF"/>
    <w:rsid w:val="00804347"/>
    <w:rsid w:val="00804505"/>
    <w:rsid w:val="008045A5"/>
    <w:rsid w:val="008045B1"/>
    <w:rsid w:val="008045CB"/>
    <w:rsid w:val="008045FF"/>
    <w:rsid w:val="00804843"/>
    <w:rsid w:val="0080487C"/>
    <w:rsid w:val="00804AB6"/>
    <w:rsid w:val="00804BC8"/>
    <w:rsid w:val="00804D7B"/>
    <w:rsid w:val="00804F59"/>
    <w:rsid w:val="008050A1"/>
    <w:rsid w:val="00805272"/>
    <w:rsid w:val="008055A3"/>
    <w:rsid w:val="0080577E"/>
    <w:rsid w:val="00805859"/>
    <w:rsid w:val="008059E7"/>
    <w:rsid w:val="00805A97"/>
    <w:rsid w:val="00805BA8"/>
    <w:rsid w:val="00805C63"/>
    <w:rsid w:val="00805CC6"/>
    <w:rsid w:val="0080618D"/>
    <w:rsid w:val="008062A6"/>
    <w:rsid w:val="008062D5"/>
    <w:rsid w:val="0080635F"/>
    <w:rsid w:val="008064CA"/>
    <w:rsid w:val="0080699A"/>
    <w:rsid w:val="00806A5C"/>
    <w:rsid w:val="00806CE7"/>
    <w:rsid w:val="00806EBC"/>
    <w:rsid w:val="00806F1D"/>
    <w:rsid w:val="00806F8C"/>
    <w:rsid w:val="00806FDF"/>
    <w:rsid w:val="00807089"/>
    <w:rsid w:val="00807174"/>
    <w:rsid w:val="0080741D"/>
    <w:rsid w:val="00807676"/>
    <w:rsid w:val="00807A56"/>
    <w:rsid w:val="00807AEE"/>
    <w:rsid w:val="00807CC2"/>
    <w:rsid w:val="00810019"/>
    <w:rsid w:val="008102AD"/>
    <w:rsid w:val="00810398"/>
    <w:rsid w:val="008103A6"/>
    <w:rsid w:val="008103E2"/>
    <w:rsid w:val="008109A8"/>
    <w:rsid w:val="00810ABF"/>
    <w:rsid w:val="00810AE0"/>
    <w:rsid w:val="00810BFD"/>
    <w:rsid w:val="00810D87"/>
    <w:rsid w:val="00810DB1"/>
    <w:rsid w:val="00810EB8"/>
    <w:rsid w:val="00810F16"/>
    <w:rsid w:val="00811129"/>
    <w:rsid w:val="00811214"/>
    <w:rsid w:val="0081170E"/>
    <w:rsid w:val="008117F5"/>
    <w:rsid w:val="00811913"/>
    <w:rsid w:val="00811A34"/>
    <w:rsid w:val="00811AEA"/>
    <w:rsid w:val="00811B58"/>
    <w:rsid w:val="00811B82"/>
    <w:rsid w:val="00811BB1"/>
    <w:rsid w:val="00811C52"/>
    <w:rsid w:val="00811D49"/>
    <w:rsid w:val="00811D50"/>
    <w:rsid w:val="00811F2E"/>
    <w:rsid w:val="00812049"/>
    <w:rsid w:val="00812050"/>
    <w:rsid w:val="008120AE"/>
    <w:rsid w:val="008125C9"/>
    <w:rsid w:val="00812638"/>
    <w:rsid w:val="0081272C"/>
    <w:rsid w:val="0081278A"/>
    <w:rsid w:val="00812829"/>
    <w:rsid w:val="00812B79"/>
    <w:rsid w:val="00812D97"/>
    <w:rsid w:val="00812E07"/>
    <w:rsid w:val="00812E3C"/>
    <w:rsid w:val="00812FA5"/>
    <w:rsid w:val="00813026"/>
    <w:rsid w:val="00813063"/>
    <w:rsid w:val="00813180"/>
    <w:rsid w:val="008131FA"/>
    <w:rsid w:val="00813302"/>
    <w:rsid w:val="0081330E"/>
    <w:rsid w:val="008134BF"/>
    <w:rsid w:val="0081351C"/>
    <w:rsid w:val="00813666"/>
    <w:rsid w:val="00813809"/>
    <w:rsid w:val="00813C33"/>
    <w:rsid w:val="008140A0"/>
    <w:rsid w:val="0081429C"/>
    <w:rsid w:val="00814488"/>
    <w:rsid w:val="0081448B"/>
    <w:rsid w:val="0081465A"/>
    <w:rsid w:val="00814826"/>
    <w:rsid w:val="00814938"/>
    <w:rsid w:val="008149E1"/>
    <w:rsid w:val="00814A27"/>
    <w:rsid w:val="00814A4C"/>
    <w:rsid w:val="00814A82"/>
    <w:rsid w:val="00814D18"/>
    <w:rsid w:val="00815328"/>
    <w:rsid w:val="0081539B"/>
    <w:rsid w:val="008154CA"/>
    <w:rsid w:val="0081558F"/>
    <w:rsid w:val="00815627"/>
    <w:rsid w:val="0081565D"/>
    <w:rsid w:val="00815666"/>
    <w:rsid w:val="008158C6"/>
    <w:rsid w:val="00815950"/>
    <w:rsid w:val="008159F3"/>
    <w:rsid w:val="00815C1C"/>
    <w:rsid w:val="008160EC"/>
    <w:rsid w:val="0081617B"/>
    <w:rsid w:val="008161D9"/>
    <w:rsid w:val="00816250"/>
    <w:rsid w:val="008162B5"/>
    <w:rsid w:val="0081635E"/>
    <w:rsid w:val="008163AD"/>
    <w:rsid w:val="008164CD"/>
    <w:rsid w:val="008165C8"/>
    <w:rsid w:val="00816754"/>
    <w:rsid w:val="008167D4"/>
    <w:rsid w:val="008168D5"/>
    <w:rsid w:val="008169C4"/>
    <w:rsid w:val="00816B65"/>
    <w:rsid w:val="00816B97"/>
    <w:rsid w:val="00816C45"/>
    <w:rsid w:val="00816DEA"/>
    <w:rsid w:val="00816E27"/>
    <w:rsid w:val="00816E3D"/>
    <w:rsid w:val="00816E61"/>
    <w:rsid w:val="00816E71"/>
    <w:rsid w:val="00816E8A"/>
    <w:rsid w:val="00816E98"/>
    <w:rsid w:val="00816EE6"/>
    <w:rsid w:val="00817035"/>
    <w:rsid w:val="008170BA"/>
    <w:rsid w:val="00817219"/>
    <w:rsid w:val="00817262"/>
    <w:rsid w:val="00817327"/>
    <w:rsid w:val="008173BB"/>
    <w:rsid w:val="008173D9"/>
    <w:rsid w:val="008176C3"/>
    <w:rsid w:val="00817BA8"/>
    <w:rsid w:val="00817BD8"/>
    <w:rsid w:val="00817F38"/>
    <w:rsid w:val="00817F84"/>
    <w:rsid w:val="00817FA8"/>
    <w:rsid w:val="00820036"/>
    <w:rsid w:val="00820121"/>
    <w:rsid w:val="00820155"/>
    <w:rsid w:val="008201E4"/>
    <w:rsid w:val="008202A3"/>
    <w:rsid w:val="00820347"/>
    <w:rsid w:val="00820403"/>
    <w:rsid w:val="00820444"/>
    <w:rsid w:val="0082049A"/>
    <w:rsid w:val="00820596"/>
    <w:rsid w:val="0082059A"/>
    <w:rsid w:val="00820665"/>
    <w:rsid w:val="008206E2"/>
    <w:rsid w:val="008208E8"/>
    <w:rsid w:val="008209CC"/>
    <w:rsid w:val="00820A1E"/>
    <w:rsid w:val="00820A45"/>
    <w:rsid w:val="00820BC1"/>
    <w:rsid w:val="00820CBF"/>
    <w:rsid w:val="00820D7C"/>
    <w:rsid w:val="00820EAC"/>
    <w:rsid w:val="008210AE"/>
    <w:rsid w:val="008211C6"/>
    <w:rsid w:val="008212D7"/>
    <w:rsid w:val="0082196A"/>
    <w:rsid w:val="00821BEF"/>
    <w:rsid w:val="00821E64"/>
    <w:rsid w:val="008221B4"/>
    <w:rsid w:val="0082261B"/>
    <w:rsid w:val="008227C9"/>
    <w:rsid w:val="00822801"/>
    <w:rsid w:val="008229FB"/>
    <w:rsid w:val="00822B20"/>
    <w:rsid w:val="00822B86"/>
    <w:rsid w:val="00822CDB"/>
    <w:rsid w:val="00822DB1"/>
    <w:rsid w:val="00822F65"/>
    <w:rsid w:val="0082312E"/>
    <w:rsid w:val="0082318B"/>
    <w:rsid w:val="0082320A"/>
    <w:rsid w:val="0082323F"/>
    <w:rsid w:val="00823300"/>
    <w:rsid w:val="00823614"/>
    <w:rsid w:val="0082366E"/>
    <w:rsid w:val="008236FC"/>
    <w:rsid w:val="008237BF"/>
    <w:rsid w:val="00823867"/>
    <w:rsid w:val="008239E1"/>
    <w:rsid w:val="00823B39"/>
    <w:rsid w:val="00823B46"/>
    <w:rsid w:val="00823B53"/>
    <w:rsid w:val="00823BA2"/>
    <w:rsid w:val="00823CDE"/>
    <w:rsid w:val="00823E41"/>
    <w:rsid w:val="00823E77"/>
    <w:rsid w:val="00824078"/>
    <w:rsid w:val="00824141"/>
    <w:rsid w:val="008242D2"/>
    <w:rsid w:val="0082444A"/>
    <w:rsid w:val="0082463A"/>
    <w:rsid w:val="0082497F"/>
    <w:rsid w:val="008249D7"/>
    <w:rsid w:val="00824AA9"/>
    <w:rsid w:val="00824C0E"/>
    <w:rsid w:val="00824CA6"/>
    <w:rsid w:val="00824D3D"/>
    <w:rsid w:val="00824D99"/>
    <w:rsid w:val="00824DA0"/>
    <w:rsid w:val="00825012"/>
    <w:rsid w:val="008257E1"/>
    <w:rsid w:val="00825877"/>
    <w:rsid w:val="008258E4"/>
    <w:rsid w:val="00825938"/>
    <w:rsid w:val="00825977"/>
    <w:rsid w:val="00825A13"/>
    <w:rsid w:val="00825D7D"/>
    <w:rsid w:val="008263F3"/>
    <w:rsid w:val="008264BE"/>
    <w:rsid w:val="008265B1"/>
    <w:rsid w:val="0082669D"/>
    <w:rsid w:val="008266B2"/>
    <w:rsid w:val="00826972"/>
    <w:rsid w:val="00826B36"/>
    <w:rsid w:val="00826DA2"/>
    <w:rsid w:val="00826F37"/>
    <w:rsid w:val="00826FA7"/>
    <w:rsid w:val="00827087"/>
    <w:rsid w:val="008270BF"/>
    <w:rsid w:val="0082714A"/>
    <w:rsid w:val="008272D9"/>
    <w:rsid w:val="0082739F"/>
    <w:rsid w:val="00827567"/>
    <w:rsid w:val="00827608"/>
    <w:rsid w:val="00827676"/>
    <w:rsid w:val="008276F2"/>
    <w:rsid w:val="00827767"/>
    <w:rsid w:val="008278AD"/>
    <w:rsid w:val="008278C1"/>
    <w:rsid w:val="00827DED"/>
    <w:rsid w:val="00827E08"/>
    <w:rsid w:val="00827F75"/>
    <w:rsid w:val="00827FFD"/>
    <w:rsid w:val="00830002"/>
    <w:rsid w:val="00830049"/>
    <w:rsid w:val="00830123"/>
    <w:rsid w:val="0083035E"/>
    <w:rsid w:val="008303ED"/>
    <w:rsid w:val="00830534"/>
    <w:rsid w:val="008305A0"/>
    <w:rsid w:val="0083061A"/>
    <w:rsid w:val="00830693"/>
    <w:rsid w:val="008306B4"/>
    <w:rsid w:val="00830911"/>
    <w:rsid w:val="00830A77"/>
    <w:rsid w:val="00830B25"/>
    <w:rsid w:val="00830B7B"/>
    <w:rsid w:val="00830C13"/>
    <w:rsid w:val="00830CF2"/>
    <w:rsid w:val="00830DD8"/>
    <w:rsid w:val="00830EBE"/>
    <w:rsid w:val="00830EC4"/>
    <w:rsid w:val="00831161"/>
    <w:rsid w:val="0083123E"/>
    <w:rsid w:val="00831275"/>
    <w:rsid w:val="00831287"/>
    <w:rsid w:val="008313F3"/>
    <w:rsid w:val="00831454"/>
    <w:rsid w:val="008316D6"/>
    <w:rsid w:val="00831773"/>
    <w:rsid w:val="0083199D"/>
    <w:rsid w:val="008319C9"/>
    <w:rsid w:val="00831B74"/>
    <w:rsid w:val="00831C8D"/>
    <w:rsid w:val="00831EFB"/>
    <w:rsid w:val="008320BA"/>
    <w:rsid w:val="008320BC"/>
    <w:rsid w:val="008320E1"/>
    <w:rsid w:val="008322B6"/>
    <w:rsid w:val="008325A3"/>
    <w:rsid w:val="008325A4"/>
    <w:rsid w:val="0083269E"/>
    <w:rsid w:val="008326E4"/>
    <w:rsid w:val="008327DC"/>
    <w:rsid w:val="008329E6"/>
    <w:rsid w:val="00832A10"/>
    <w:rsid w:val="00832A27"/>
    <w:rsid w:val="00832BC6"/>
    <w:rsid w:val="00832DCD"/>
    <w:rsid w:val="00832E5E"/>
    <w:rsid w:val="00832EA6"/>
    <w:rsid w:val="00832F15"/>
    <w:rsid w:val="00833077"/>
    <w:rsid w:val="00833205"/>
    <w:rsid w:val="00833212"/>
    <w:rsid w:val="00833282"/>
    <w:rsid w:val="00833533"/>
    <w:rsid w:val="00833665"/>
    <w:rsid w:val="00833786"/>
    <w:rsid w:val="00833815"/>
    <w:rsid w:val="00833C17"/>
    <w:rsid w:val="00833F0A"/>
    <w:rsid w:val="00834324"/>
    <w:rsid w:val="008343DC"/>
    <w:rsid w:val="00834477"/>
    <w:rsid w:val="008344BF"/>
    <w:rsid w:val="008345E1"/>
    <w:rsid w:val="008346AD"/>
    <w:rsid w:val="008347FD"/>
    <w:rsid w:val="008348A9"/>
    <w:rsid w:val="0083490D"/>
    <w:rsid w:val="00834910"/>
    <w:rsid w:val="00834B1B"/>
    <w:rsid w:val="00834B5F"/>
    <w:rsid w:val="00834B9E"/>
    <w:rsid w:val="00834BF6"/>
    <w:rsid w:val="00834C0A"/>
    <w:rsid w:val="00834C13"/>
    <w:rsid w:val="00834DB2"/>
    <w:rsid w:val="0083509F"/>
    <w:rsid w:val="008350B4"/>
    <w:rsid w:val="008350CD"/>
    <w:rsid w:val="008350DD"/>
    <w:rsid w:val="00835264"/>
    <w:rsid w:val="0083529A"/>
    <w:rsid w:val="00835792"/>
    <w:rsid w:val="00835994"/>
    <w:rsid w:val="00835AF6"/>
    <w:rsid w:val="00835C27"/>
    <w:rsid w:val="00835E08"/>
    <w:rsid w:val="00835FA6"/>
    <w:rsid w:val="008360B0"/>
    <w:rsid w:val="008361DC"/>
    <w:rsid w:val="008363F3"/>
    <w:rsid w:val="00836519"/>
    <w:rsid w:val="008365A8"/>
    <w:rsid w:val="00836B0C"/>
    <w:rsid w:val="00836CDB"/>
    <w:rsid w:val="00836CF6"/>
    <w:rsid w:val="00836D69"/>
    <w:rsid w:val="0083709A"/>
    <w:rsid w:val="008370A2"/>
    <w:rsid w:val="008370D0"/>
    <w:rsid w:val="00837187"/>
    <w:rsid w:val="00837312"/>
    <w:rsid w:val="008373E1"/>
    <w:rsid w:val="008375D5"/>
    <w:rsid w:val="00837601"/>
    <w:rsid w:val="0083788F"/>
    <w:rsid w:val="008378F7"/>
    <w:rsid w:val="008379C8"/>
    <w:rsid w:val="00837AE4"/>
    <w:rsid w:val="00837B6E"/>
    <w:rsid w:val="00837D13"/>
    <w:rsid w:val="00837E5C"/>
    <w:rsid w:val="00837EF9"/>
    <w:rsid w:val="00837F46"/>
    <w:rsid w:val="00840046"/>
    <w:rsid w:val="0084010B"/>
    <w:rsid w:val="0084020F"/>
    <w:rsid w:val="008402DA"/>
    <w:rsid w:val="00840708"/>
    <w:rsid w:val="00840765"/>
    <w:rsid w:val="00840783"/>
    <w:rsid w:val="008407AE"/>
    <w:rsid w:val="00840807"/>
    <w:rsid w:val="00840C15"/>
    <w:rsid w:val="00840C1C"/>
    <w:rsid w:val="00840CC4"/>
    <w:rsid w:val="00840EED"/>
    <w:rsid w:val="00841120"/>
    <w:rsid w:val="00841593"/>
    <w:rsid w:val="008416E5"/>
    <w:rsid w:val="00841C2B"/>
    <w:rsid w:val="00841CBF"/>
    <w:rsid w:val="00842304"/>
    <w:rsid w:val="00842337"/>
    <w:rsid w:val="00842401"/>
    <w:rsid w:val="0084249C"/>
    <w:rsid w:val="0084256C"/>
    <w:rsid w:val="0084260A"/>
    <w:rsid w:val="008426C0"/>
    <w:rsid w:val="0084278F"/>
    <w:rsid w:val="00842AE8"/>
    <w:rsid w:val="00842C0D"/>
    <w:rsid w:val="00842C2F"/>
    <w:rsid w:val="00842D29"/>
    <w:rsid w:val="00842EC7"/>
    <w:rsid w:val="008432D3"/>
    <w:rsid w:val="00843300"/>
    <w:rsid w:val="00843393"/>
    <w:rsid w:val="008434A4"/>
    <w:rsid w:val="00843615"/>
    <w:rsid w:val="008436F3"/>
    <w:rsid w:val="00843722"/>
    <w:rsid w:val="00843751"/>
    <w:rsid w:val="00843849"/>
    <w:rsid w:val="008439A6"/>
    <w:rsid w:val="00843AFE"/>
    <w:rsid w:val="00843BF2"/>
    <w:rsid w:val="00843D1E"/>
    <w:rsid w:val="00843E85"/>
    <w:rsid w:val="00843F24"/>
    <w:rsid w:val="00843FB7"/>
    <w:rsid w:val="00844041"/>
    <w:rsid w:val="0084410B"/>
    <w:rsid w:val="0084438B"/>
    <w:rsid w:val="00844BA6"/>
    <w:rsid w:val="00844CA7"/>
    <w:rsid w:val="00844CCE"/>
    <w:rsid w:val="00844D59"/>
    <w:rsid w:val="00844D60"/>
    <w:rsid w:val="00844E29"/>
    <w:rsid w:val="008450EF"/>
    <w:rsid w:val="00845188"/>
    <w:rsid w:val="0084518E"/>
    <w:rsid w:val="008453DE"/>
    <w:rsid w:val="008454CF"/>
    <w:rsid w:val="0084550C"/>
    <w:rsid w:val="008456B7"/>
    <w:rsid w:val="0084590A"/>
    <w:rsid w:val="008459CD"/>
    <w:rsid w:val="00845A00"/>
    <w:rsid w:val="00845A1A"/>
    <w:rsid w:val="00845A7A"/>
    <w:rsid w:val="00845ACA"/>
    <w:rsid w:val="00845D19"/>
    <w:rsid w:val="00845F43"/>
    <w:rsid w:val="00845F61"/>
    <w:rsid w:val="0084605B"/>
    <w:rsid w:val="00846206"/>
    <w:rsid w:val="00846245"/>
    <w:rsid w:val="00846392"/>
    <w:rsid w:val="008463E7"/>
    <w:rsid w:val="008464DE"/>
    <w:rsid w:val="00846527"/>
    <w:rsid w:val="00846651"/>
    <w:rsid w:val="00846658"/>
    <w:rsid w:val="008466C6"/>
    <w:rsid w:val="00846839"/>
    <w:rsid w:val="00846896"/>
    <w:rsid w:val="0084691C"/>
    <w:rsid w:val="0084692C"/>
    <w:rsid w:val="008469BA"/>
    <w:rsid w:val="008469EB"/>
    <w:rsid w:val="00846A98"/>
    <w:rsid w:val="00846AD9"/>
    <w:rsid w:val="00846C90"/>
    <w:rsid w:val="00846EEB"/>
    <w:rsid w:val="0084707F"/>
    <w:rsid w:val="0084709D"/>
    <w:rsid w:val="00847188"/>
    <w:rsid w:val="008472AB"/>
    <w:rsid w:val="0084756D"/>
    <w:rsid w:val="00847599"/>
    <w:rsid w:val="00847932"/>
    <w:rsid w:val="0084796E"/>
    <w:rsid w:val="00847A96"/>
    <w:rsid w:val="00847B73"/>
    <w:rsid w:val="00847BE3"/>
    <w:rsid w:val="00847DDE"/>
    <w:rsid w:val="00847E94"/>
    <w:rsid w:val="00847F1D"/>
    <w:rsid w:val="00847FD6"/>
    <w:rsid w:val="00847FFA"/>
    <w:rsid w:val="0085002C"/>
    <w:rsid w:val="00850059"/>
    <w:rsid w:val="00850163"/>
    <w:rsid w:val="00850904"/>
    <w:rsid w:val="0085090B"/>
    <w:rsid w:val="00850A0B"/>
    <w:rsid w:val="00850AC0"/>
    <w:rsid w:val="00850C2F"/>
    <w:rsid w:val="00850C95"/>
    <w:rsid w:val="00850D06"/>
    <w:rsid w:val="00850E84"/>
    <w:rsid w:val="00851131"/>
    <w:rsid w:val="008511B4"/>
    <w:rsid w:val="00851620"/>
    <w:rsid w:val="008516A8"/>
    <w:rsid w:val="00851877"/>
    <w:rsid w:val="008518C0"/>
    <w:rsid w:val="008518CF"/>
    <w:rsid w:val="0085194D"/>
    <w:rsid w:val="008519D6"/>
    <w:rsid w:val="00851CAD"/>
    <w:rsid w:val="00852042"/>
    <w:rsid w:val="0085221B"/>
    <w:rsid w:val="00852786"/>
    <w:rsid w:val="008527EC"/>
    <w:rsid w:val="00852B0E"/>
    <w:rsid w:val="00852DC4"/>
    <w:rsid w:val="00852F70"/>
    <w:rsid w:val="00853011"/>
    <w:rsid w:val="008530EA"/>
    <w:rsid w:val="008531D5"/>
    <w:rsid w:val="00853266"/>
    <w:rsid w:val="00853451"/>
    <w:rsid w:val="00853485"/>
    <w:rsid w:val="0085358B"/>
    <w:rsid w:val="008535E7"/>
    <w:rsid w:val="00853712"/>
    <w:rsid w:val="0085396B"/>
    <w:rsid w:val="00853C39"/>
    <w:rsid w:val="00853CE2"/>
    <w:rsid w:val="00853D5D"/>
    <w:rsid w:val="00853E77"/>
    <w:rsid w:val="00853EB7"/>
    <w:rsid w:val="00853F1A"/>
    <w:rsid w:val="008542EF"/>
    <w:rsid w:val="00854357"/>
    <w:rsid w:val="008543B1"/>
    <w:rsid w:val="00854570"/>
    <w:rsid w:val="008547DF"/>
    <w:rsid w:val="00854C84"/>
    <w:rsid w:val="00855132"/>
    <w:rsid w:val="0085542D"/>
    <w:rsid w:val="0085549A"/>
    <w:rsid w:val="008556E2"/>
    <w:rsid w:val="008559E2"/>
    <w:rsid w:val="00855A2B"/>
    <w:rsid w:val="00855ABC"/>
    <w:rsid w:val="00855D3F"/>
    <w:rsid w:val="00855F8B"/>
    <w:rsid w:val="00856032"/>
    <w:rsid w:val="0085605E"/>
    <w:rsid w:val="0085652C"/>
    <w:rsid w:val="00856679"/>
    <w:rsid w:val="00856A46"/>
    <w:rsid w:val="00856BA2"/>
    <w:rsid w:val="00856CBA"/>
    <w:rsid w:val="00856E34"/>
    <w:rsid w:val="00856FD0"/>
    <w:rsid w:val="0085719C"/>
    <w:rsid w:val="0085725E"/>
    <w:rsid w:val="00857281"/>
    <w:rsid w:val="0085750E"/>
    <w:rsid w:val="00857570"/>
    <w:rsid w:val="00857615"/>
    <w:rsid w:val="00857721"/>
    <w:rsid w:val="0085786C"/>
    <w:rsid w:val="008579B2"/>
    <w:rsid w:val="00857AD6"/>
    <w:rsid w:val="00857C00"/>
    <w:rsid w:val="00857D57"/>
    <w:rsid w:val="00857D71"/>
    <w:rsid w:val="00857EB7"/>
    <w:rsid w:val="00857ECD"/>
    <w:rsid w:val="00860387"/>
    <w:rsid w:val="008603F6"/>
    <w:rsid w:val="00860537"/>
    <w:rsid w:val="00860874"/>
    <w:rsid w:val="008608F6"/>
    <w:rsid w:val="008608FA"/>
    <w:rsid w:val="0086092C"/>
    <w:rsid w:val="0086092F"/>
    <w:rsid w:val="00860AE7"/>
    <w:rsid w:val="00860B59"/>
    <w:rsid w:val="00860CB4"/>
    <w:rsid w:val="00860DDB"/>
    <w:rsid w:val="00860ECE"/>
    <w:rsid w:val="00860FE6"/>
    <w:rsid w:val="008610D4"/>
    <w:rsid w:val="008610F6"/>
    <w:rsid w:val="0086114A"/>
    <w:rsid w:val="008611E1"/>
    <w:rsid w:val="0086124F"/>
    <w:rsid w:val="0086128B"/>
    <w:rsid w:val="00861341"/>
    <w:rsid w:val="00861374"/>
    <w:rsid w:val="00861403"/>
    <w:rsid w:val="008614C0"/>
    <w:rsid w:val="00861558"/>
    <w:rsid w:val="00861779"/>
    <w:rsid w:val="008617ED"/>
    <w:rsid w:val="0086182E"/>
    <w:rsid w:val="00861A72"/>
    <w:rsid w:val="00861B72"/>
    <w:rsid w:val="00861C52"/>
    <w:rsid w:val="00861F43"/>
    <w:rsid w:val="00861FAB"/>
    <w:rsid w:val="00862030"/>
    <w:rsid w:val="008625F1"/>
    <w:rsid w:val="008627DE"/>
    <w:rsid w:val="008627E0"/>
    <w:rsid w:val="0086283D"/>
    <w:rsid w:val="0086299D"/>
    <w:rsid w:val="00862DE2"/>
    <w:rsid w:val="00862E2B"/>
    <w:rsid w:val="00862FCE"/>
    <w:rsid w:val="00863011"/>
    <w:rsid w:val="008630B9"/>
    <w:rsid w:val="0086320D"/>
    <w:rsid w:val="0086379B"/>
    <w:rsid w:val="00863AAC"/>
    <w:rsid w:val="00863EE1"/>
    <w:rsid w:val="00863F50"/>
    <w:rsid w:val="0086412A"/>
    <w:rsid w:val="00864551"/>
    <w:rsid w:val="00864831"/>
    <w:rsid w:val="00864843"/>
    <w:rsid w:val="00864853"/>
    <w:rsid w:val="00864A5B"/>
    <w:rsid w:val="00864AC0"/>
    <w:rsid w:val="00864C84"/>
    <w:rsid w:val="00864D3B"/>
    <w:rsid w:val="00864E3D"/>
    <w:rsid w:val="00864F9A"/>
    <w:rsid w:val="0086502A"/>
    <w:rsid w:val="00865103"/>
    <w:rsid w:val="00865195"/>
    <w:rsid w:val="00865256"/>
    <w:rsid w:val="00865423"/>
    <w:rsid w:val="00865614"/>
    <w:rsid w:val="0086567E"/>
    <w:rsid w:val="0086593D"/>
    <w:rsid w:val="00865ABB"/>
    <w:rsid w:val="00865CE0"/>
    <w:rsid w:val="00865E39"/>
    <w:rsid w:val="0086619B"/>
    <w:rsid w:val="00866470"/>
    <w:rsid w:val="00866567"/>
    <w:rsid w:val="0086664F"/>
    <w:rsid w:val="00866726"/>
    <w:rsid w:val="00866880"/>
    <w:rsid w:val="00866895"/>
    <w:rsid w:val="00866935"/>
    <w:rsid w:val="00866A05"/>
    <w:rsid w:val="00866A84"/>
    <w:rsid w:val="00866AEA"/>
    <w:rsid w:val="00866DE8"/>
    <w:rsid w:val="00866EE4"/>
    <w:rsid w:val="008670F2"/>
    <w:rsid w:val="00867128"/>
    <w:rsid w:val="00867216"/>
    <w:rsid w:val="00867593"/>
    <w:rsid w:val="0086766B"/>
    <w:rsid w:val="008676B9"/>
    <w:rsid w:val="008678AE"/>
    <w:rsid w:val="008679F9"/>
    <w:rsid w:val="00867A8B"/>
    <w:rsid w:val="00867AB0"/>
    <w:rsid w:val="00867B90"/>
    <w:rsid w:val="00867D6E"/>
    <w:rsid w:val="00867E3D"/>
    <w:rsid w:val="00870045"/>
    <w:rsid w:val="008700BB"/>
    <w:rsid w:val="008702DC"/>
    <w:rsid w:val="00870332"/>
    <w:rsid w:val="008703A9"/>
    <w:rsid w:val="00870655"/>
    <w:rsid w:val="00870793"/>
    <w:rsid w:val="0087088F"/>
    <w:rsid w:val="00870894"/>
    <w:rsid w:val="00870A82"/>
    <w:rsid w:val="00870B0D"/>
    <w:rsid w:val="00870B9C"/>
    <w:rsid w:val="00870BA0"/>
    <w:rsid w:val="00870C48"/>
    <w:rsid w:val="00870E38"/>
    <w:rsid w:val="00870F05"/>
    <w:rsid w:val="00870FAA"/>
    <w:rsid w:val="00871119"/>
    <w:rsid w:val="00871348"/>
    <w:rsid w:val="00871349"/>
    <w:rsid w:val="008714D2"/>
    <w:rsid w:val="008714FC"/>
    <w:rsid w:val="0087156E"/>
    <w:rsid w:val="008717D7"/>
    <w:rsid w:val="008718E8"/>
    <w:rsid w:val="0087197E"/>
    <w:rsid w:val="00871AA8"/>
    <w:rsid w:val="00871BC2"/>
    <w:rsid w:val="00871BD3"/>
    <w:rsid w:val="00871EC9"/>
    <w:rsid w:val="00871F49"/>
    <w:rsid w:val="00872094"/>
    <w:rsid w:val="008721D2"/>
    <w:rsid w:val="0087223A"/>
    <w:rsid w:val="00872411"/>
    <w:rsid w:val="0087243E"/>
    <w:rsid w:val="00872503"/>
    <w:rsid w:val="008726CC"/>
    <w:rsid w:val="00872A5B"/>
    <w:rsid w:val="00872BF7"/>
    <w:rsid w:val="00872F6A"/>
    <w:rsid w:val="00873248"/>
    <w:rsid w:val="0087330A"/>
    <w:rsid w:val="00873418"/>
    <w:rsid w:val="00873567"/>
    <w:rsid w:val="0087363B"/>
    <w:rsid w:val="00873790"/>
    <w:rsid w:val="0087384F"/>
    <w:rsid w:val="008738D4"/>
    <w:rsid w:val="00873B24"/>
    <w:rsid w:val="00873C6C"/>
    <w:rsid w:val="00873EBD"/>
    <w:rsid w:val="008740AE"/>
    <w:rsid w:val="00874301"/>
    <w:rsid w:val="00874302"/>
    <w:rsid w:val="008746D0"/>
    <w:rsid w:val="00874748"/>
    <w:rsid w:val="00874818"/>
    <w:rsid w:val="0087482B"/>
    <w:rsid w:val="00874920"/>
    <w:rsid w:val="00874AB3"/>
    <w:rsid w:val="00874B69"/>
    <w:rsid w:val="00874BC4"/>
    <w:rsid w:val="00874C3C"/>
    <w:rsid w:val="00874C94"/>
    <w:rsid w:val="00874D68"/>
    <w:rsid w:val="00874DE9"/>
    <w:rsid w:val="00874E05"/>
    <w:rsid w:val="00874E41"/>
    <w:rsid w:val="00874F20"/>
    <w:rsid w:val="008751C2"/>
    <w:rsid w:val="0087534B"/>
    <w:rsid w:val="00875553"/>
    <w:rsid w:val="0087559D"/>
    <w:rsid w:val="008756AC"/>
    <w:rsid w:val="0087591C"/>
    <w:rsid w:val="00875A6A"/>
    <w:rsid w:val="00875BA6"/>
    <w:rsid w:val="00875BEC"/>
    <w:rsid w:val="00875C52"/>
    <w:rsid w:val="00875C88"/>
    <w:rsid w:val="00875D2D"/>
    <w:rsid w:val="00875D6C"/>
    <w:rsid w:val="00875DA5"/>
    <w:rsid w:val="00875E6D"/>
    <w:rsid w:val="00875E71"/>
    <w:rsid w:val="00875ED8"/>
    <w:rsid w:val="00875F71"/>
    <w:rsid w:val="00876167"/>
    <w:rsid w:val="008761AF"/>
    <w:rsid w:val="00876501"/>
    <w:rsid w:val="0087656C"/>
    <w:rsid w:val="00876ADC"/>
    <w:rsid w:val="00876C1A"/>
    <w:rsid w:val="00876D28"/>
    <w:rsid w:val="00876D94"/>
    <w:rsid w:val="00876E86"/>
    <w:rsid w:val="008770B3"/>
    <w:rsid w:val="00877443"/>
    <w:rsid w:val="00877716"/>
    <w:rsid w:val="0087787A"/>
    <w:rsid w:val="008778DC"/>
    <w:rsid w:val="00877BFE"/>
    <w:rsid w:val="00877C30"/>
    <w:rsid w:val="00877DCC"/>
    <w:rsid w:val="00877DE5"/>
    <w:rsid w:val="00880085"/>
    <w:rsid w:val="00880110"/>
    <w:rsid w:val="0088013B"/>
    <w:rsid w:val="0088015E"/>
    <w:rsid w:val="00880475"/>
    <w:rsid w:val="00880646"/>
    <w:rsid w:val="0088064A"/>
    <w:rsid w:val="00880A34"/>
    <w:rsid w:val="00880AE9"/>
    <w:rsid w:val="00880BF2"/>
    <w:rsid w:val="00880CBE"/>
    <w:rsid w:val="00880CC8"/>
    <w:rsid w:val="00880CFB"/>
    <w:rsid w:val="00880E96"/>
    <w:rsid w:val="00880EDB"/>
    <w:rsid w:val="0088102E"/>
    <w:rsid w:val="00881202"/>
    <w:rsid w:val="0088125E"/>
    <w:rsid w:val="008812AE"/>
    <w:rsid w:val="00881357"/>
    <w:rsid w:val="00881409"/>
    <w:rsid w:val="00881428"/>
    <w:rsid w:val="00881819"/>
    <w:rsid w:val="008818C2"/>
    <w:rsid w:val="00881EC8"/>
    <w:rsid w:val="008821CE"/>
    <w:rsid w:val="00882247"/>
    <w:rsid w:val="00882280"/>
    <w:rsid w:val="008822DD"/>
    <w:rsid w:val="00882439"/>
    <w:rsid w:val="00882466"/>
    <w:rsid w:val="00882499"/>
    <w:rsid w:val="008825BB"/>
    <w:rsid w:val="0088269D"/>
    <w:rsid w:val="008826ED"/>
    <w:rsid w:val="008829F3"/>
    <w:rsid w:val="00882E20"/>
    <w:rsid w:val="00882E4C"/>
    <w:rsid w:val="00882F7C"/>
    <w:rsid w:val="00882FB2"/>
    <w:rsid w:val="00882FDD"/>
    <w:rsid w:val="008831CB"/>
    <w:rsid w:val="00883438"/>
    <w:rsid w:val="008834F8"/>
    <w:rsid w:val="008836C3"/>
    <w:rsid w:val="008836DD"/>
    <w:rsid w:val="00883726"/>
    <w:rsid w:val="00883749"/>
    <w:rsid w:val="008837C9"/>
    <w:rsid w:val="008838D6"/>
    <w:rsid w:val="00883AEE"/>
    <w:rsid w:val="00883B5D"/>
    <w:rsid w:val="00883BBA"/>
    <w:rsid w:val="0088411A"/>
    <w:rsid w:val="0088420D"/>
    <w:rsid w:val="00884483"/>
    <w:rsid w:val="00884621"/>
    <w:rsid w:val="0088465E"/>
    <w:rsid w:val="008847D1"/>
    <w:rsid w:val="008847F5"/>
    <w:rsid w:val="008849BF"/>
    <w:rsid w:val="00884BCB"/>
    <w:rsid w:val="00884D64"/>
    <w:rsid w:val="00884FAF"/>
    <w:rsid w:val="0088500B"/>
    <w:rsid w:val="00885121"/>
    <w:rsid w:val="0088512B"/>
    <w:rsid w:val="00885139"/>
    <w:rsid w:val="0088514A"/>
    <w:rsid w:val="008851E5"/>
    <w:rsid w:val="00885423"/>
    <w:rsid w:val="0088547C"/>
    <w:rsid w:val="00885793"/>
    <w:rsid w:val="00885AAB"/>
    <w:rsid w:val="00885F92"/>
    <w:rsid w:val="0088608A"/>
    <w:rsid w:val="008860C5"/>
    <w:rsid w:val="008861CE"/>
    <w:rsid w:val="00886231"/>
    <w:rsid w:val="00886570"/>
    <w:rsid w:val="008866D0"/>
    <w:rsid w:val="008867B3"/>
    <w:rsid w:val="008868E2"/>
    <w:rsid w:val="0088694C"/>
    <w:rsid w:val="00886B82"/>
    <w:rsid w:val="00886BD3"/>
    <w:rsid w:val="00886C94"/>
    <w:rsid w:val="00887156"/>
    <w:rsid w:val="0088726A"/>
    <w:rsid w:val="008872D0"/>
    <w:rsid w:val="00887406"/>
    <w:rsid w:val="008874D8"/>
    <w:rsid w:val="008875B6"/>
    <w:rsid w:val="00887845"/>
    <w:rsid w:val="008879D0"/>
    <w:rsid w:val="00887A4E"/>
    <w:rsid w:val="00887B8E"/>
    <w:rsid w:val="00887C6A"/>
    <w:rsid w:val="00887FFC"/>
    <w:rsid w:val="00890073"/>
    <w:rsid w:val="0089013B"/>
    <w:rsid w:val="0089016A"/>
    <w:rsid w:val="00890530"/>
    <w:rsid w:val="008905A1"/>
    <w:rsid w:val="0089082E"/>
    <w:rsid w:val="0089095E"/>
    <w:rsid w:val="008909EA"/>
    <w:rsid w:val="00890A67"/>
    <w:rsid w:val="00890B29"/>
    <w:rsid w:val="00890C5D"/>
    <w:rsid w:val="00890CDB"/>
    <w:rsid w:val="00890EDB"/>
    <w:rsid w:val="008910FF"/>
    <w:rsid w:val="00891205"/>
    <w:rsid w:val="00891301"/>
    <w:rsid w:val="00891343"/>
    <w:rsid w:val="008913BC"/>
    <w:rsid w:val="008914ED"/>
    <w:rsid w:val="008915BB"/>
    <w:rsid w:val="0089160B"/>
    <w:rsid w:val="0089161E"/>
    <w:rsid w:val="0089166B"/>
    <w:rsid w:val="0089182D"/>
    <w:rsid w:val="008919CF"/>
    <w:rsid w:val="00891A6A"/>
    <w:rsid w:val="00891B97"/>
    <w:rsid w:val="00891BB2"/>
    <w:rsid w:val="00891CCD"/>
    <w:rsid w:val="00891E5F"/>
    <w:rsid w:val="00891EB1"/>
    <w:rsid w:val="008920BF"/>
    <w:rsid w:val="008922DE"/>
    <w:rsid w:val="0089246A"/>
    <w:rsid w:val="008924AC"/>
    <w:rsid w:val="008924CF"/>
    <w:rsid w:val="00892797"/>
    <w:rsid w:val="00892984"/>
    <w:rsid w:val="00892AF8"/>
    <w:rsid w:val="00892D38"/>
    <w:rsid w:val="00892D8A"/>
    <w:rsid w:val="00892EB9"/>
    <w:rsid w:val="00892F33"/>
    <w:rsid w:val="00893176"/>
    <w:rsid w:val="008934C3"/>
    <w:rsid w:val="008934C9"/>
    <w:rsid w:val="008934F9"/>
    <w:rsid w:val="0089360D"/>
    <w:rsid w:val="00893639"/>
    <w:rsid w:val="008936D7"/>
    <w:rsid w:val="008939C6"/>
    <w:rsid w:val="00893B04"/>
    <w:rsid w:val="00893D37"/>
    <w:rsid w:val="00893F75"/>
    <w:rsid w:val="008943BB"/>
    <w:rsid w:val="00894865"/>
    <w:rsid w:val="0089488B"/>
    <w:rsid w:val="00894A75"/>
    <w:rsid w:val="00894CB7"/>
    <w:rsid w:val="00894CCB"/>
    <w:rsid w:val="00894D5A"/>
    <w:rsid w:val="00895200"/>
    <w:rsid w:val="00895229"/>
    <w:rsid w:val="008952EB"/>
    <w:rsid w:val="0089544D"/>
    <w:rsid w:val="008954B1"/>
    <w:rsid w:val="008957EF"/>
    <w:rsid w:val="008958DA"/>
    <w:rsid w:val="008959BF"/>
    <w:rsid w:val="00895A08"/>
    <w:rsid w:val="00895AB5"/>
    <w:rsid w:val="00895B81"/>
    <w:rsid w:val="00895C26"/>
    <w:rsid w:val="00895CE7"/>
    <w:rsid w:val="00895D0A"/>
    <w:rsid w:val="00895D87"/>
    <w:rsid w:val="00895FB5"/>
    <w:rsid w:val="00896061"/>
    <w:rsid w:val="008960A2"/>
    <w:rsid w:val="008961B5"/>
    <w:rsid w:val="008962E0"/>
    <w:rsid w:val="00896440"/>
    <w:rsid w:val="008964F5"/>
    <w:rsid w:val="00896531"/>
    <w:rsid w:val="0089678C"/>
    <w:rsid w:val="00896836"/>
    <w:rsid w:val="00896870"/>
    <w:rsid w:val="0089689F"/>
    <w:rsid w:val="00896911"/>
    <w:rsid w:val="00896B1D"/>
    <w:rsid w:val="00896D8A"/>
    <w:rsid w:val="00896D93"/>
    <w:rsid w:val="00896DEC"/>
    <w:rsid w:val="00897015"/>
    <w:rsid w:val="00897063"/>
    <w:rsid w:val="0089709F"/>
    <w:rsid w:val="00897163"/>
    <w:rsid w:val="008975DA"/>
    <w:rsid w:val="0089768A"/>
    <w:rsid w:val="00897838"/>
    <w:rsid w:val="0089798F"/>
    <w:rsid w:val="00897E32"/>
    <w:rsid w:val="008A00C0"/>
    <w:rsid w:val="008A00D7"/>
    <w:rsid w:val="008A01C9"/>
    <w:rsid w:val="008A0374"/>
    <w:rsid w:val="008A039F"/>
    <w:rsid w:val="008A03C5"/>
    <w:rsid w:val="008A049D"/>
    <w:rsid w:val="008A04BC"/>
    <w:rsid w:val="008A058A"/>
    <w:rsid w:val="008A05D3"/>
    <w:rsid w:val="008A0703"/>
    <w:rsid w:val="008A0B23"/>
    <w:rsid w:val="008A0E12"/>
    <w:rsid w:val="008A1551"/>
    <w:rsid w:val="008A1617"/>
    <w:rsid w:val="008A182B"/>
    <w:rsid w:val="008A19C7"/>
    <w:rsid w:val="008A1A3B"/>
    <w:rsid w:val="008A1AAD"/>
    <w:rsid w:val="008A1BA1"/>
    <w:rsid w:val="008A1C6A"/>
    <w:rsid w:val="008A1E3C"/>
    <w:rsid w:val="008A2140"/>
    <w:rsid w:val="008A2294"/>
    <w:rsid w:val="008A2404"/>
    <w:rsid w:val="008A26E0"/>
    <w:rsid w:val="008A29EF"/>
    <w:rsid w:val="008A2A11"/>
    <w:rsid w:val="008A2CC9"/>
    <w:rsid w:val="008A2CCF"/>
    <w:rsid w:val="008A2F12"/>
    <w:rsid w:val="008A3152"/>
    <w:rsid w:val="008A325F"/>
    <w:rsid w:val="008A32F9"/>
    <w:rsid w:val="008A3527"/>
    <w:rsid w:val="008A36EC"/>
    <w:rsid w:val="008A38A6"/>
    <w:rsid w:val="008A3923"/>
    <w:rsid w:val="008A3943"/>
    <w:rsid w:val="008A3B09"/>
    <w:rsid w:val="008A3BD7"/>
    <w:rsid w:val="008A3F32"/>
    <w:rsid w:val="008A3F54"/>
    <w:rsid w:val="008A411F"/>
    <w:rsid w:val="008A412B"/>
    <w:rsid w:val="008A42C5"/>
    <w:rsid w:val="008A455F"/>
    <w:rsid w:val="008A45F4"/>
    <w:rsid w:val="008A4808"/>
    <w:rsid w:val="008A4A55"/>
    <w:rsid w:val="008A4A5F"/>
    <w:rsid w:val="008A4A9D"/>
    <w:rsid w:val="008A4C48"/>
    <w:rsid w:val="008A4C4A"/>
    <w:rsid w:val="008A4C8E"/>
    <w:rsid w:val="008A4CF9"/>
    <w:rsid w:val="008A4E2F"/>
    <w:rsid w:val="008A5012"/>
    <w:rsid w:val="008A5038"/>
    <w:rsid w:val="008A5051"/>
    <w:rsid w:val="008A5063"/>
    <w:rsid w:val="008A513D"/>
    <w:rsid w:val="008A527F"/>
    <w:rsid w:val="008A534F"/>
    <w:rsid w:val="008A5380"/>
    <w:rsid w:val="008A5411"/>
    <w:rsid w:val="008A54FE"/>
    <w:rsid w:val="008A55AC"/>
    <w:rsid w:val="008A55CC"/>
    <w:rsid w:val="008A586C"/>
    <w:rsid w:val="008A58E0"/>
    <w:rsid w:val="008A5976"/>
    <w:rsid w:val="008A59B9"/>
    <w:rsid w:val="008A59F9"/>
    <w:rsid w:val="008A5C30"/>
    <w:rsid w:val="008A5D18"/>
    <w:rsid w:val="008A5D4E"/>
    <w:rsid w:val="008A5D52"/>
    <w:rsid w:val="008A6191"/>
    <w:rsid w:val="008A6268"/>
    <w:rsid w:val="008A62A6"/>
    <w:rsid w:val="008A6333"/>
    <w:rsid w:val="008A6424"/>
    <w:rsid w:val="008A644D"/>
    <w:rsid w:val="008A65A5"/>
    <w:rsid w:val="008A661D"/>
    <w:rsid w:val="008A663D"/>
    <w:rsid w:val="008A67BF"/>
    <w:rsid w:val="008A697B"/>
    <w:rsid w:val="008A6A3E"/>
    <w:rsid w:val="008A6AC1"/>
    <w:rsid w:val="008A6CE2"/>
    <w:rsid w:val="008A6FAD"/>
    <w:rsid w:val="008A70B7"/>
    <w:rsid w:val="008A7107"/>
    <w:rsid w:val="008A72DE"/>
    <w:rsid w:val="008A7582"/>
    <w:rsid w:val="008A77D5"/>
    <w:rsid w:val="008A7817"/>
    <w:rsid w:val="008A79CE"/>
    <w:rsid w:val="008A7A4E"/>
    <w:rsid w:val="008A7D11"/>
    <w:rsid w:val="008A7E72"/>
    <w:rsid w:val="008A7E90"/>
    <w:rsid w:val="008B0031"/>
    <w:rsid w:val="008B009D"/>
    <w:rsid w:val="008B0347"/>
    <w:rsid w:val="008B0368"/>
    <w:rsid w:val="008B04CB"/>
    <w:rsid w:val="008B0610"/>
    <w:rsid w:val="008B0685"/>
    <w:rsid w:val="008B073B"/>
    <w:rsid w:val="008B088F"/>
    <w:rsid w:val="008B08DE"/>
    <w:rsid w:val="008B0933"/>
    <w:rsid w:val="008B0956"/>
    <w:rsid w:val="008B0E1A"/>
    <w:rsid w:val="008B0E5B"/>
    <w:rsid w:val="008B12B0"/>
    <w:rsid w:val="008B1336"/>
    <w:rsid w:val="008B1356"/>
    <w:rsid w:val="008B1361"/>
    <w:rsid w:val="008B1504"/>
    <w:rsid w:val="008B1622"/>
    <w:rsid w:val="008B178C"/>
    <w:rsid w:val="008B1826"/>
    <w:rsid w:val="008B1A74"/>
    <w:rsid w:val="008B1D28"/>
    <w:rsid w:val="008B1F2E"/>
    <w:rsid w:val="008B204B"/>
    <w:rsid w:val="008B215D"/>
    <w:rsid w:val="008B21C6"/>
    <w:rsid w:val="008B2243"/>
    <w:rsid w:val="008B24C7"/>
    <w:rsid w:val="008B24E2"/>
    <w:rsid w:val="008B25A1"/>
    <w:rsid w:val="008B28FF"/>
    <w:rsid w:val="008B2975"/>
    <w:rsid w:val="008B2A87"/>
    <w:rsid w:val="008B2C31"/>
    <w:rsid w:val="008B2CBB"/>
    <w:rsid w:val="008B2D9B"/>
    <w:rsid w:val="008B2F5E"/>
    <w:rsid w:val="008B2FD6"/>
    <w:rsid w:val="008B3560"/>
    <w:rsid w:val="008B3590"/>
    <w:rsid w:val="008B35BA"/>
    <w:rsid w:val="008B35DA"/>
    <w:rsid w:val="008B3614"/>
    <w:rsid w:val="008B38E8"/>
    <w:rsid w:val="008B3B87"/>
    <w:rsid w:val="008B4068"/>
    <w:rsid w:val="008B4134"/>
    <w:rsid w:val="008B436B"/>
    <w:rsid w:val="008B437F"/>
    <w:rsid w:val="008B4401"/>
    <w:rsid w:val="008B4402"/>
    <w:rsid w:val="008B4649"/>
    <w:rsid w:val="008B48B8"/>
    <w:rsid w:val="008B4AAE"/>
    <w:rsid w:val="008B4B0E"/>
    <w:rsid w:val="008B4CA9"/>
    <w:rsid w:val="008B4CF6"/>
    <w:rsid w:val="008B4E65"/>
    <w:rsid w:val="008B4E7D"/>
    <w:rsid w:val="008B5005"/>
    <w:rsid w:val="008B505F"/>
    <w:rsid w:val="008B5181"/>
    <w:rsid w:val="008B5265"/>
    <w:rsid w:val="008B5448"/>
    <w:rsid w:val="008B558B"/>
    <w:rsid w:val="008B5868"/>
    <w:rsid w:val="008B5899"/>
    <w:rsid w:val="008B59D3"/>
    <w:rsid w:val="008B5A3A"/>
    <w:rsid w:val="008B5E19"/>
    <w:rsid w:val="008B5F38"/>
    <w:rsid w:val="008B601D"/>
    <w:rsid w:val="008B611E"/>
    <w:rsid w:val="008B617F"/>
    <w:rsid w:val="008B6207"/>
    <w:rsid w:val="008B6468"/>
    <w:rsid w:val="008B6498"/>
    <w:rsid w:val="008B66F1"/>
    <w:rsid w:val="008B67E2"/>
    <w:rsid w:val="008B67F3"/>
    <w:rsid w:val="008B6CF5"/>
    <w:rsid w:val="008B700B"/>
    <w:rsid w:val="008B71AD"/>
    <w:rsid w:val="008B72A7"/>
    <w:rsid w:val="008B72C8"/>
    <w:rsid w:val="008B72CB"/>
    <w:rsid w:val="008B76BA"/>
    <w:rsid w:val="008B789A"/>
    <w:rsid w:val="008B7A1F"/>
    <w:rsid w:val="008B7ABF"/>
    <w:rsid w:val="008B7AD6"/>
    <w:rsid w:val="008B7D94"/>
    <w:rsid w:val="008C0065"/>
    <w:rsid w:val="008C0212"/>
    <w:rsid w:val="008C0310"/>
    <w:rsid w:val="008C0357"/>
    <w:rsid w:val="008C0430"/>
    <w:rsid w:val="008C0684"/>
    <w:rsid w:val="008C068C"/>
    <w:rsid w:val="008C0902"/>
    <w:rsid w:val="008C090A"/>
    <w:rsid w:val="008C0995"/>
    <w:rsid w:val="008C09D5"/>
    <w:rsid w:val="008C0B45"/>
    <w:rsid w:val="008C0CA8"/>
    <w:rsid w:val="008C0CBB"/>
    <w:rsid w:val="008C0D90"/>
    <w:rsid w:val="008C0E33"/>
    <w:rsid w:val="008C0FA0"/>
    <w:rsid w:val="008C0FD8"/>
    <w:rsid w:val="008C1004"/>
    <w:rsid w:val="008C1082"/>
    <w:rsid w:val="008C1115"/>
    <w:rsid w:val="008C11E8"/>
    <w:rsid w:val="008C1301"/>
    <w:rsid w:val="008C13C0"/>
    <w:rsid w:val="008C1448"/>
    <w:rsid w:val="008C15C8"/>
    <w:rsid w:val="008C15ED"/>
    <w:rsid w:val="008C1707"/>
    <w:rsid w:val="008C1A0E"/>
    <w:rsid w:val="008C1B2B"/>
    <w:rsid w:val="008C1F41"/>
    <w:rsid w:val="008C1F78"/>
    <w:rsid w:val="008C202D"/>
    <w:rsid w:val="008C207B"/>
    <w:rsid w:val="008C21AA"/>
    <w:rsid w:val="008C21BB"/>
    <w:rsid w:val="008C21FB"/>
    <w:rsid w:val="008C22EA"/>
    <w:rsid w:val="008C2538"/>
    <w:rsid w:val="008C2543"/>
    <w:rsid w:val="008C25E3"/>
    <w:rsid w:val="008C268F"/>
    <w:rsid w:val="008C2766"/>
    <w:rsid w:val="008C27DD"/>
    <w:rsid w:val="008C2B73"/>
    <w:rsid w:val="008C2E9C"/>
    <w:rsid w:val="008C3016"/>
    <w:rsid w:val="008C3061"/>
    <w:rsid w:val="008C30B5"/>
    <w:rsid w:val="008C320C"/>
    <w:rsid w:val="008C320F"/>
    <w:rsid w:val="008C37AE"/>
    <w:rsid w:val="008C3A0C"/>
    <w:rsid w:val="008C3BA6"/>
    <w:rsid w:val="008C3F42"/>
    <w:rsid w:val="008C40F7"/>
    <w:rsid w:val="008C41A8"/>
    <w:rsid w:val="008C42C4"/>
    <w:rsid w:val="008C43BC"/>
    <w:rsid w:val="008C4494"/>
    <w:rsid w:val="008C4582"/>
    <w:rsid w:val="008C46A7"/>
    <w:rsid w:val="008C475F"/>
    <w:rsid w:val="008C4880"/>
    <w:rsid w:val="008C4882"/>
    <w:rsid w:val="008C4953"/>
    <w:rsid w:val="008C4A3A"/>
    <w:rsid w:val="008C4BFC"/>
    <w:rsid w:val="008C5406"/>
    <w:rsid w:val="008C559B"/>
    <w:rsid w:val="008C59AE"/>
    <w:rsid w:val="008C59D0"/>
    <w:rsid w:val="008C5B09"/>
    <w:rsid w:val="008C5FB3"/>
    <w:rsid w:val="008C5FBC"/>
    <w:rsid w:val="008C6116"/>
    <w:rsid w:val="008C61CE"/>
    <w:rsid w:val="008C625C"/>
    <w:rsid w:val="008C647C"/>
    <w:rsid w:val="008C65C4"/>
    <w:rsid w:val="008C6715"/>
    <w:rsid w:val="008C6AC2"/>
    <w:rsid w:val="008C6BD1"/>
    <w:rsid w:val="008C6CCD"/>
    <w:rsid w:val="008C6D37"/>
    <w:rsid w:val="008C6DD4"/>
    <w:rsid w:val="008C6E10"/>
    <w:rsid w:val="008C6F33"/>
    <w:rsid w:val="008C718B"/>
    <w:rsid w:val="008C7312"/>
    <w:rsid w:val="008C7375"/>
    <w:rsid w:val="008C7380"/>
    <w:rsid w:val="008C74D5"/>
    <w:rsid w:val="008C77E1"/>
    <w:rsid w:val="008C7A36"/>
    <w:rsid w:val="008C7CE7"/>
    <w:rsid w:val="008C7E18"/>
    <w:rsid w:val="008C7F75"/>
    <w:rsid w:val="008D004D"/>
    <w:rsid w:val="008D013F"/>
    <w:rsid w:val="008D0358"/>
    <w:rsid w:val="008D04CB"/>
    <w:rsid w:val="008D0576"/>
    <w:rsid w:val="008D073E"/>
    <w:rsid w:val="008D0818"/>
    <w:rsid w:val="008D0870"/>
    <w:rsid w:val="008D087C"/>
    <w:rsid w:val="008D0C27"/>
    <w:rsid w:val="008D0CD9"/>
    <w:rsid w:val="008D0F99"/>
    <w:rsid w:val="008D10F4"/>
    <w:rsid w:val="008D1196"/>
    <w:rsid w:val="008D11B0"/>
    <w:rsid w:val="008D120B"/>
    <w:rsid w:val="008D120E"/>
    <w:rsid w:val="008D1525"/>
    <w:rsid w:val="008D1554"/>
    <w:rsid w:val="008D16D9"/>
    <w:rsid w:val="008D188E"/>
    <w:rsid w:val="008D1960"/>
    <w:rsid w:val="008D1AC1"/>
    <w:rsid w:val="008D1AF6"/>
    <w:rsid w:val="008D1C32"/>
    <w:rsid w:val="008D1D2D"/>
    <w:rsid w:val="008D1EB5"/>
    <w:rsid w:val="008D215E"/>
    <w:rsid w:val="008D2265"/>
    <w:rsid w:val="008D22C1"/>
    <w:rsid w:val="008D24A2"/>
    <w:rsid w:val="008D25EC"/>
    <w:rsid w:val="008D262B"/>
    <w:rsid w:val="008D27E4"/>
    <w:rsid w:val="008D282F"/>
    <w:rsid w:val="008D2980"/>
    <w:rsid w:val="008D2B5F"/>
    <w:rsid w:val="008D2B68"/>
    <w:rsid w:val="008D2B91"/>
    <w:rsid w:val="008D2BA3"/>
    <w:rsid w:val="008D2D2A"/>
    <w:rsid w:val="008D2DA5"/>
    <w:rsid w:val="008D2F97"/>
    <w:rsid w:val="008D2FB4"/>
    <w:rsid w:val="008D313C"/>
    <w:rsid w:val="008D31B3"/>
    <w:rsid w:val="008D32E1"/>
    <w:rsid w:val="008D346A"/>
    <w:rsid w:val="008D3523"/>
    <w:rsid w:val="008D3529"/>
    <w:rsid w:val="008D35C1"/>
    <w:rsid w:val="008D3B47"/>
    <w:rsid w:val="008D3BDB"/>
    <w:rsid w:val="008D3BEC"/>
    <w:rsid w:val="008D3CA2"/>
    <w:rsid w:val="008D3D29"/>
    <w:rsid w:val="008D3D60"/>
    <w:rsid w:val="008D3E96"/>
    <w:rsid w:val="008D3F36"/>
    <w:rsid w:val="008D3FC3"/>
    <w:rsid w:val="008D3FEE"/>
    <w:rsid w:val="008D40EC"/>
    <w:rsid w:val="008D43EE"/>
    <w:rsid w:val="008D44A6"/>
    <w:rsid w:val="008D47F6"/>
    <w:rsid w:val="008D4932"/>
    <w:rsid w:val="008D4A0C"/>
    <w:rsid w:val="008D4AEB"/>
    <w:rsid w:val="008D4BFB"/>
    <w:rsid w:val="008D4C9E"/>
    <w:rsid w:val="008D4CB3"/>
    <w:rsid w:val="008D4D12"/>
    <w:rsid w:val="008D4D25"/>
    <w:rsid w:val="008D5200"/>
    <w:rsid w:val="008D5273"/>
    <w:rsid w:val="008D5392"/>
    <w:rsid w:val="008D5420"/>
    <w:rsid w:val="008D5A24"/>
    <w:rsid w:val="008D5BF5"/>
    <w:rsid w:val="008D5C05"/>
    <w:rsid w:val="008D5CDA"/>
    <w:rsid w:val="008D5CF5"/>
    <w:rsid w:val="008D5D75"/>
    <w:rsid w:val="008D5DCE"/>
    <w:rsid w:val="008D5DEA"/>
    <w:rsid w:val="008D6007"/>
    <w:rsid w:val="008D606A"/>
    <w:rsid w:val="008D6240"/>
    <w:rsid w:val="008D6314"/>
    <w:rsid w:val="008D63FB"/>
    <w:rsid w:val="008D64B9"/>
    <w:rsid w:val="008D6544"/>
    <w:rsid w:val="008D670C"/>
    <w:rsid w:val="008D6940"/>
    <w:rsid w:val="008D69A3"/>
    <w:rsid w:val="008D6CB1"/>
    <w:rsid w:val="008D6D82"/>
    <w:rsid w:val="008D6E8D"/>
    <w:rsid w:val="008D6F02"/>
    <w:rsid w:val="008D6F48"/>
    <w:rsid w:val="008D6F78"/>
    <w:rsid w:val="008D71CF"/>
    <w:rsid w:val="008D7212"/>
    <w:rsid w:val="008D7322"/>
    <w:rsid w:val="008D732A"/>
    <w:rsid w:val="008D7449"/>
    <w:rsid w:val="008D7680"/>
    <w:rsid w:val="008D76D7"/>
    <w:rsid w:val="008D77A2"/>
    <w:rsid w:val="008D7823"/>
    <w:rsid w:val="008D7A44"/>
    <w:rsid w:val="008D7C02"/>
    <w:rsid w:val="008D7D1C"/>
    <w:rsid w:val="008E00D2"/>
    <w:rsid w:val="008E019E"/>
    <w:rsid w:val="008E0282"/>
    <w:rsid w:val="008E037F"/>
    <w:rsid w:val="008E0456"/>
    <w:rsid w:val="008E05CA"/>
    <w:rsid w:val="008E0650"/>
    <w:rsid w:val="008E0702"/>
    <w:rsid w:val="008E0743"/>
    <w:rsid w:val="008E0780"/>
    <w:rsid w:val="008E07C0"/>
    <w:rsid w:val="008E0B72"/>
    <w:rsid w:val="008E0CBC"/>
    <w:rsid w:val="008E0D30"/>
    <w:rsid w:val="008E0EF6"/>
    <w:rsid w:val="008E1098"/>
    <w:rsid w:val="008E109A"/>
    <w:rsid w:val="008E1136"/>
    <w:rsid w:val="008E14D6"/>
    <w:rsid w:val="008E1557"/>
    <w:rsid w:val="008E1596"/>
    <w:rsid w:val="008E160E"/>
    <w:rsid w:val="008E1628"/>
    <w:rsid w:val="008E162F"/>
    <w:rsid w:val="008E16BC"/>
    <w:rsid w:val="008E1853"/>
    <w:rsid w:val="008E1AA4"/>
    <w:rsid w:val="008E1D11"/>
    <w:rsid w:val="008E1D8C"/>
    <w:rsid w:val="008E1EA9"/>
    <w:rsid w:val="008E1F1F"/>
    <w:rsid w:val="008E21B0"/>
    <w:rsid w:val="008E21FC"/>
    <w:rsid w:val="008E226B"/>
    <w:rsid w:val="008E2447"/>
    <w:rsid w:val="008E2492"/>
    <w:rsid w:val="008E2594"/>
    <w:rsid w:val="008E271E"/>
    <w:rsid w:val="008E2787"/>
    <w:rsid w:val="008E27E8"/>
    <w:rsid w:val="008E28A2"/>
    <w:rsid w:val="008E294B"/>
    <w:rsid w:val="008E2A99"/>
    <w:rsid w:val="008E2AC1"/>
    <w:rsid w:val="008E2B2E"/>
    <w:rsid w:val="008E2C9B"/>
    <w:rsid w:val="008E2CAF"/>
    <w:rsid w:val="008E2D86"/>
    <w:rsid w:val="008E2DA6"/>
    <w:rsid w:val="008E2E3B"/>
    <w:rsid w:val="008E2F11"/>
    <w:rsid w:val="008E2F41"/>
    <w:rsid w:val="008E2FE0"/>
    <w:rsid w:val="008E31B7"/>
    <w:rsid w:val="008E31F0"/>
    <w:rsid w:val="008E32DD"/>
    <w:rsid w:val="008E3461"/>
    <w:rsid w:val="008E34F5"/>
    <w:rsid w:val="008E374B"/>
    <w:rsid w:val="008E3A65"/>
    <w:rsid w:val="008E3A6C"/>
    <w:rsid w:val="008E3BBA"/>
    <w:rsid w:val="008E3C85"/>
    <w:rsid w:val="008E3D06"/>
    <w:rsid w:val="008E3DAE"/>
    <w:rsid w:val="008E3E63"/>
    <w:rsid w:val="008E4245"/>
    <w:rsid w:val="008E431E"/>
    <w:rsid w:val="008E4A41"/>
    <w:rsid w:val="008E4AD3"/>
    <w:rsid w:val="008E4B07"/>
    <w:rsid w:val="008E4CFD"/>
    <w:rsid w:val="008E4E30"/>
    <w:rsid w:val="008E4FA8"/>
    <w:rsid w:val="008E50BE"/>
    <w:rsid w:val="008E52A8"/>
    <w:rsid w:val="008E54F4"/>
    <w:rsid w:val="008E5530"/>
    <w:rsid w:val="008E557B"/>
    <w:rsid w:val="008E5690"/>
    <w:rsid w:val="008E58F3"/>
    <w:rsid w:val="008E5AAF"/>
    <w:rsid w:val="008E5E83"/>
    <w:rsid w:val="008E6409"/>
    <w:rsid w:val="008E648B"/>
    <w:rsid w:val="008E65A5"/>
    <w:rsid w:val="008E66D1"/>
    <w:rsid w:val="008E67C6"/>
    <w:rsid w:val="008E67ED"/>
    <w:rsid w:val="008E69CE"/>
    <w:rsid w:val="008E6C38"/>
    <w:rsid w:val="008E6E12"/>
    <w:rsid w:val="008E6FEA"/>
    <w:rsid w:val="008E71AB"/>
    <w:rsid w:val="008E728C"/>
    <w:rsid w:val="008E72F7"/>
    <w:rsid w:val="008E738A"/>
    <w:rsid w:val="008E73A0"/>
    <w:rsid w:val="008E748B"/>
    <w:rsid w:val="008E75A6"/>
    <w:rsid w:val="008E761A"/>
    <w:rsid w:val="008E785F"/>
    <w:rsid w:val="008E7860"/>
    <w:rsid w:val="008E7AB7"/>
    <w:rsid w:val="008E7AFC"/>
    <w:rsid w:val="008E7F1B"/>
    <w:rsid w:val="008E7F9B"/>
    <w:rsid w:val="008E7FB1"/>
    <w:rsid w:val="008F007D"/>
    <w:rsid w:val="008F0098"/>
    <w:rsid w:val="008F0155"/>
    <w:rsid w:val="008F02F5"/>
    <w:rsid w:val="008F0555"/>
    <w:rsid w:val="008F07B6"/>
    <w:rsid w:val="008F07F6"/>
    <w:rsid w:val="008F0ADD"/>
    <w:rsid w:val="008F0C4A"/>
    <w:rsid w:val="008F0E56"/>
    <w:rsid w:val="008F0F73"/>
    <w:rsid w:val="008F0F8E"/>
    <w:rsid w:val="008F10F4"/>
    <w:rsid w:val="008F12F4"/>
    <w:rsid w:val="008F142A"/>
    <w:rsid w:val="008F18C9"/>
    <w:rsid w:val="008F195E"/>
    <w:rsid w:val="008F1CC7"/>
    <w:rsid w:val="008F20D6"/>
    <w:rsid w:val="008F2272"/>
    <w:rsid w:val="008F2302"/>
    <w:rsid w:val="008F234E"/>
    <w:rsid w:val="008F24AD"/>
    <w:rsid w:val="008F251A"/>
    <w:rsid w:val="008F2564"/>
    <w:rsid w:val="008F257D"/>
    <w:rsid w:val="008F259D"/>
    <w:rsid w:val="008F2737"/>
    <w:rsid w:val="008F28FE"/>
    <w:rsid w:val="008F2A34"/>
    <w:rsid w:val="008F2A76"/>
    <w:rsid w:val="008F2B4C"/>
    <w:rsid w:val="008F2BEA"/>
    <w:rsid w:val="008F2C78"/>
    <w:rsid w:val="008F2D3A"/>
    <w:rsid w:val="008F2E9B"/>
    <w:rsid w:val="008F2F44"/>
    <w:rsid w:val="008F2F8A"/>
    <w:rsid w:val="008F3005"/>
    <w:rsid w:val="008F393D"/>
    <w:rsid w:val="008F397B"/>
    <w:rsid w:val="008F39E9"/>
    <w:rsid w:val="008F3ABF"/>
    <w:rsid w:val="008F3B0C"/>
    <w:rsid w:val="008F3B2A"/>
    <w:rsid w:val="008F3B2E"/>
    <w:rsid w:val="008F3CE0"/>
    <w:rsid w:val="008F3CE7"/>
    <w:rsid w:val="008F3E09"/>
    <w:rsid w:val="008F3F3F"/>
    <w:rsid w:val="008F3F7E"/>
    <w:rsid w:val="008F3F9C"/>
    <w:rsid w:val="008F43B4"/>
    <w:rsid w:val="008F43D8"/>
    <w:rsid w:val="008F4903"/>
    <w:rsid w:val="008F4905"/>
    <w:rsid w:val="008F4B47"/>
    <w:rsid w:val="008F4DC2"/>
    <w:rsid w:val="008F4DC9"/>
    <w:rsid w:val="008F4E3A"/>
    <w:rsid w:val="008F4FD2"/>
    <w:rsid w:val="008F5167"/>
    <w:rsid w:val="008F519A"/>
    <w:rsid w:val="008F5347"/>
    <w:rsid w:val="008F5370"/>
    <w:rsid w:val="008F53FD"/>
    <w:rsid w:val="008F54C3"/>
    <w:rsid w:val="008F56FD"/>
    <w:rsid w:val="008F5919"/>
    <w:rsid w:val="008F5ABF"/>
    <w:rsid w:val="008F5AC0"/>
    <w:rsid w:val="008F5BE4"/>
    <w:rsid w:val="008F60D8"/>
    <w:rsid w:val="008F631A"/>
    <w:rsid w:val="008F633C"/>
    <w:rsid w:val="008F645D"/>
    <w:rsid w:val="008F65A0"/>
    <w:rsid w:val="008F65A4"/>
    <w:rsid w:val="008F66E2"/>
    <w:rsid w:val="008F68D9"/>
    <w:rsid w:val="008F68DE"/>
    <w:rsid w:val="008F68F5"/>
    <w:rsid w:val="008F69F9"/>
    <w:rsid w:val="008F6CEB"/>
    <w:rsid w:val="008F6D04"/>
    <w:rsid w:val="008F6ED4"/>
    <w:rsid w:val="008F7212"/>
    <w:rsid w:val="008F72B1"/>
    <w:rsid w:val="008F7364"/>
    <w:rsid w:val="008F73B1"/>
    <w:rsid w:val="008F7491"/>
    <w:rsid w:val="008F749F"/>
    <w:rsid w:val="008F751B"/>
    <w:rsid w:val="008F7578"/>
    <w:rsid w:val="008F76D3"/>
    <w:rsid w:val="008F76F3"/>
    <w:rsid w:val="008F7A24"/>
    <w:rsid w:val="008F7A8A"/>
    <w:rsid w:val="008F7D4B"/>
    <w:rsid w:val="008F7F7C"/>
    <w:rsid w:val="00900012"/>
    <w:rsid w:val="009000BD"/>
    <w:rsid w:val="009000DB"/>
    <w:rsid w:val="009000F6"/>
    <w:rsid w:val="00900162"/>
    <w:rsid w:val="009001BB"/>
    <w:rsid w:val="00900288"/>
    <w:rsid w:val="009002CD"/>
    <w:rsid w:val="009004E9"/>
    <w:rsid w:val="0090055D"/>
    <w:rsid w:val="009005BA"/>
    <w:rsid w:val="009005CF"/>
    <w:rsid w:val="00900770"/>
    <w:rsid w:val="00900875"/>
    <w:rsid w:val="00900B1F"/>
    <w:rsid w:val="00900BA3"/>
    <w:rsid w:val="00900DEC"/>
    <w:rsid w:val="00900FA9"/>
    <w:rsid w:val="009012DA"/>
    <w:rsid w:val="0090149D"/>
    <w:rsid w:val="00901544"/>
    <w:rsid w:val="00901580"/>
    <w:rsid w:val="009015B4"/>
    <w:rsid w:val="00901642"/>
    <w:rsid w:val="00901660"/>
    <w:rsid w:val="009017BA"/>
    <w:rsid w:val="009019AA"/>
    <w:rsid w:val="00901B49"/>
    <w:rsid w:val="00902468"/>
    <w:rsid w:val="009025F3"/>
    <w:rsid w:val="00902803"/>
    <w:rsid w:val="0090288B"/>
    <w:rsid w:val="00902A37"/>
    <w:rsid w:val="00902B6A"/>
    <w:rsid w:val="00902C00"/>
    <w:rsid w:val="00902D9F"/>
    <w:rsid w:val="0090321B"/>
    <w:rsid w:val="009032DA"/>
    <w:rsid w:val="00903318"/>
    <w:rsid w:val="009034BC"/>
    <w:rsid w:val="009034F4"/>
    <w:rsid w:val="00903602"/>
    <w:rsid w:val="0090370B"/>
    <w:rsid w:val="0090389F"/>
    <w:rsid w:val="009039BD"/>
    <w:rsid w:val="009039FA"/>
    <w:rsid w:val="00903CE3"/>
    <w:rsid w:val="00903DAB"/>
    <w:rsid w:val="00903E13"/>
    <w:rsid w:val="00903E5D"/>
    <w:rsid w:val="00903FA4"/>
    <w:rsid w:val="00903FAD"/>
    <w:rsid w:val="00904064"/>
    <w:rsid w:val="00904163"/>
    <w:rsid w:val="00904200"/>
    <w:rsid w:val="0090427A"/>
    <w:rsid w:val="00904370"/>
    <w:rsid w:val="0090437E"/>
    <w:rsid w:val="009044EC"/>
    <w:rsid w:val="00904596"/>
    <w:rsid w:val="0090480F"/>
    <w:rsid w:val="00904838"/>
    <w:rsid w:val="00904868"/>
    <w:rsid w:val="00904976"/>
    <w:rsid w:val="00904999"/>
    <w:rsid w:val="00904B92"/>
    <w:rsid w:val="00904CAC"/>
    <w:rsid w:val="00904E1A"/>
    <w:rsid w:val="00904EEE"/>
    <w:rsid w:val="00904F20"/>
    <w:rsid w:val="009054EB"/>
    <w:rsid w:val="00905532"/>
    <w:rsid w:val="00905649"/>
    <w:rsid w:val="009056A6"/>
    <w:rsid w:val="00905764"/>
    <w:rsid w:val="00905887"/>
    <w:rsid w:val="00905A23"/>
    <w:rsid w:val="00905A3E"/>
    <w:rsid w:val="00905AEF"/>
    <w:rsid w:val="00905B44"/>
    <w:rsid w:val="00905D6A"/>
    <w:rsid w:val="00905EFC"/>
    <w:rsid w:val="00906190"/>
    <w:rsid w:val="0090639C"/>
    <w:rsid w:val="00906512"/>
    <w:rsid w:val="00906A3B"/>
    <w:rsid w:val="00906B43"/>
    <w:rsid w:val="00906E0E"/>
    <w:rsid w:val="00906E9E"/>
    <w:rsid w:val="00907133"/>
    <w:rsid w:val="0090720F"/>
    <w:rsid w:val="00907334"/>
    <w:rsid w:val="00907490"/>
    <w:rsid w:val="00907578"/>
    <w:rsid w:val="0090757C"/>
    <w:rsid w:val="00907629"/>
    <w:rsid w:val="00907707"/>
    <w:rsid w:val="0090782C"/>
    <w:rsid w:val="009078C0"/>
    <w:rsid w:val="00907993"/>
    <w:rsid w:val="00907AA6"/>
    <w:rsid w:val="00907B1A"/>
    <w:rsid w:val="00907B59"/>
    <w:rsid w:val="00907CC7"/>
    <w:rsid w:val="00907CE1"/>
    <w:rsid w:val="00907D8C"/>
    <w:rsid w:val="00907E27"/>
    <w:rsid w:val="00910347"/>
    <w:rsid w:val="00910352"/>
    <w:rsid w:val="00910465"/>
    <w:rsid w:val="00910489"/>
    <w:rsid w:val="0091052B"/>
    <w:rsid w:val="009105F0"/>
    <w:rsid w:val="009106BE"/>
    <w:rsid w:val="0091099D"/>
    <w:rsid w:val="00910A6B"/>
    <w:rsid w:val="00910A89"/>
    <w:rsid w:val="00910C95"/>
    <w:rsid w:val="00910CE2"/>
    <w:rsid w:val="00910E9E"/>
    <w:rsid w:val="00910FB7"/>
    <w:rsid w:val="00910FF9"/>
    <w:rsid w:val="009111C1"/>
    <w:rsid w:val="009111E0"/>
    <w:rsid w:val="009113DC"/>
    <w:rsid w:val="0091152F"/>
    <w:rsid w:val="009117BD"/>
    <w:rsid w:val="00911AB8"/>
    <w:rsid w:val="00911C29"/>
    <w:rsid w:val="00911C5C"/>
    <w:rsid w:val="00911E78"/>
    <w:rsid w:val="00911ECA"/>
    <w:rsid w:val="00911F5D"/>
    <w:rsid w:val="009120F2"/>
    <w:rsid w:val="00912119"/>
    <w:rsid w:val="0091212C"/>
    <w:rsid w:val="00912143"/>
    <w:rsid w:val="009122ED"/>
    <w:rsid w:val="009124AD"/>
    <w:rsid w:val="009124FB"/>
    <w:rsid w:val="00912721"/>
    <w:rsid w:val="00912907"/>
    <w:rsid w:val="0091292A"/>
    <w:rsid w:val="00912B0A"/>
    <w:rsid w:val="00912B2C"/>
    <w:rsid w:val="00912D03"/>
    <w:rsid w:val="00912D0E"/>
    <w:rsid w:val="009131CD"/>
    <w:rsid w:val="009131E3"/>
    <w:rsid w:val="0091322D"/>
    <w:rsid w:val="0091323F"/>
    <w:rsid w:val="009132E0"/>
    <w:rsid w:val="0091335F"/>
    <w:rsid w:val="009135BA"/>
    <w:rsid w:val="0091364B"/>
    <w:rsid w:val="00913845"/>
    <w:rsid w:val="0091389E"/>
    <w:rsid w:val="00913BCE"/>
    <w:rsid w:val="00913D89"/>
    <w:rsid w:val="00913F95"/>
    <w:rsid w:val="0091430E"/>
    <w:rsid w:val="0091439B"/>
    <w:rsid w:val="00914412"/>
    <w:rsid w:val="0091442B"/>
    <w:rsid w:val="0091455E"/>
    <w:rsid w:val="00914561"/>
    <w:rsid w:val="009145C5"/>
    <w:rsid w:val="00914717"/>
    <w:rsid w:val="0091475F"/>
    <w:rsid w:val="009147CB"/>
    <w:rsid w:val="0091490B"/>
    <w:rsid w:val="0091495E"/>
    <w:rsid w:val="009149E7"/>
    <w:rsid w:val="00914B66"/>
    <w:rsid w:val="00914BD2"/>
    <w:rsid w:val="00914EB8"/>
    <w:rsid w:val="00914F26"/>
    <w:rsid w:val="0091501C"/>
    <w:rsid w:val="009150C5"/>
    <w:rsid w:val="009151E2"/>
    <w:rsid w:val="0091521F"/>
    <w:rsid w:val="00915458"/>
    <w:rsid w:val="0091547B"/>
    <w:rsid w:val="009154D5"/>
    <w:rsid w:val="009156CB"/>
    <w:rsid w:val="009157E7"/>
    <w:rsid w:val="0091581D"/>
    <w:rsid w:val="009159ED"/>
    <w:rsid w:val="00915B6C"/>
    <w:rsid w:val="00915D13"/>
    <w:rsid w:val="00915D4D"/>
    <w:rsid w:val="00915EEA"/>
    <w:rsid w:val="00915EF2"/>
    <w:rsid w:val="00915F77"/>
    <w:rsid w:val="0091604D"/>
    <w:rsid w:val="009161CD"/>
    <w:rsid w:val="00916255"/>
    <w:rsid w:val="00916257"/>
    <w:rsid w:val="0091626C"/>
    <w:rsid w:val="009164A9"/>
    <w:rsid w:val="0091650A"/>
    <w:rsid w:val="0091655F"/>
    <w:rsid w:val="009165B9"/>
    <w:rsid w:val="0091661D"/>
    <w:rsid w:val="0091690E"/>
    <w:rsid w:val="0091698C"/>
    <w:rsid w:val="009169C6"/>
    <w:rsid w:val="00916A62"/>
    <w:rsid w:val="00916B40"/>
    <w:rsid w:val="00916B8D"/>
    <w:rsid w:val="00916BAA"/>
    <w:rsid w:val="00916BC5"/>
    <w:rsid w:val="00916E30"/>
    <w:rsid w:val="00916E84"/>
    <w:rsid w:val="00916F83"/>
    <w:rsid w:val="00917170"/>
    <w:rsid w:val="009171CA"/>
    <w:rsid w:val="009171F1"/>
    <w:rsid w:val="00917288"/>
    <w:rsid w:val="00917532"/>
    <w:rsid w:val="00917579"/>
    <w:rsid w:val="009175BF"/>
    <w:rsid w:val="0091761A"/>
    <w:rsid w:val="009176D1"/>
    <w:rsid w:val="009177FB"/>
    <w:rsid w:val="0091796F"/>
    <w:rsid w:val="00917B0A"/>
    <w:rsid w:val="00917BF2"/>
    <w:rsid w:val="00917C64"/>
    <w:rsid w:val="00917CB4"/>
    <w:rsid w:val="0092006E"/>
    <w:rsid w:val="009200BC"/>
    <w:rsid w:val="00920145"/>
    <w:rsid w:val="00920258"/>
    <w:rsid w:val="0092032A"/>
    <w:rsid w:val="0092048A"/>
    <w:rsid w:val="0092052C"/>
    <w:rsid w:val="009206F2"/>
    <w:rsid w:val="00920767"/>
    <w:rsid w:val="009207AB"/>
    <w:rsid w:val="00920877"/>
    <w:rsid w:val="00920988"/>
    <w:rsid w:val="00920B7B"/>
    <w:rsid w:val="00920CC8"/>
    <w:rsid w:val="00920CF7"/>
    <w:rsid w:val="00920D6C"/>
    <w:rsid w:val="00920DA1"/>
    <w:rsid w:val="00920E1B"/>
    <w:rsid w:val="00920F5C"/>
    <w:rsid w:val="009212A7"/>
    <w:rsid w:val="009212AD"/>
    <w:rsid w:val="00921327"/>
    <w:rsid w:val="009216BF"/>
    <w:rsid w:val="009216F4"/>
    <w:rsid w:val="00921787"/>
    <w:rsid w:val="00921956"/>
    <w:rsid w:val="009219C4"/>
    <w:rsid w:val="00921AE8"/>
    <w:rsid w:val="00921BFE"/>
    <w:rsid w:val="00921E28"/>
    <w:rsid w:val="00921E80"/>
    <w:rsid w:val="00921FD9"/>
    <w:rsid w:val="0092202B"/>
    <w:rsid w:val="009220EB"/>
    <w:rsid w:val="0092210B"/>
    <w:rsid w:val="009221C0"/>
    <w:rsid w:val="009221D9"/>
    <w:rsid w:val="009223B4"/>
    <w:rsid w:val="009225A1"/>
    <w:rsid w:val="00922600"/>
    <w:rsid w:val="009226E1"/>
    <w:rsid w:val="0092271A"/>
    <w:rsid w:val="0092275A"/>
    <w:rsid w:val="009227C0"/>
    <w:rsid w:val="009227CD"/>
    <w:rsid w:val="00922983"/>
    <w:rsid w:val="00922A76"/>
    <w:rsid w:val="00923238"/>
    <w:rsid w:val="0092325B"/>
    <w:rsid w:val="0092344B"/>
    <w:rsid w:val="0092344E"/>
    <w:rsid w:val="0092346A"/>
    <w:rsid w:val="00923501"/>
    <w:rsid w:val="0092353B"/>
    <w:rsid w:val="0092353F"/>
    <w:rsid w:val="009235D7"/>
    <w:rsid w:val="0092361E"/>
    <w:rsid w:val="00923717"/>
    <w:rsid w:val="0092389C"/>
    <w:rsid w:val="00923958"/>
    <w:rsid w:val="00923986"/>
    <w:rsid w:val="00923D26"/>
    <w:rsid w:val="00923F5A"/>
    <w:rsid w:val="00923F8C"/>
    <w:rsid w:val="00923F91"/>
    <w:rsid w:val="009240D2"/>
    <w:rsid w:val="0092421F"/>
    <w:rsid w:val="0092422E"/>
    <w:rsid w:val="00924259"/>
    <w:rsid w:val="00924313"/>
    <w:rsid w:val="009244B2"/>
    <w:rsid w:val="0092451B"/>
    <w:rsid w:val="00924641"/>
    <w:rsid w:val="00924712"/>
    <w:rsid w:val="0092477E"/>
    <w:rsid w:val="00924B28"/>
    <w:rsid w:val="00924EDC"/>
    <w:rsid w:val="00924F03"/>
    <w:rsid w:val="00924FE4"/>
    <w:rsid w:val="0092514A"/>
    <w:rsid w:val="0092526D"/>
    <w:rsid w:val="00925417"/>
    <w:rsid w:val="009254B4"/>
    <w:rsid w:val="009255B8"/>
    <w:rsid w:val="009255E7"/>
    <w:rsid w:val="00925B1C"/>
    <w:rsid w:val="00925B94"/>
    <w:rsid w:val="00925BE7"/>
    <w:rsid w:val="00925D75"/>
    <w:rsid w:val="00925DA7"/>
    <w:rsid w:val="00925ED7"/>
    <w:rsid w:val="00925FDC"/>
    <w:rsid w:val="00926022"/>
    <w:rsid w:val="0092611F"/>
    <w:rsid w:val="009263BD"/>
    <w:rsid w:val="009263C3"/>
    <w:rsid w:val="009264AD"/>
    <w:rsid w:val="009264AF"/>
    <w:rsid w:val="0092655F"/>
    <w:rsid w:val="00926720"/>
    <w:rsid w:val="009267D1"/>
    <w:rsid w:val="009268CF"/>
    <w:rsid w:val="00926EBB"/>
    <w:rsid w:val="00926F95"/>
    <w:rsid w:val="009275EE"/>
    <w:rsid w:val="009276D3"/>
    <w:rsid w:val="0092773E"/>
    <w:rsid w:val="00927941"/>
    <w:rsid w:val="00927A9E"/>
    <w:rsid w:val="00927AC4"/>
    <w:rsid w:val="00927B06"/>
    <w:rsid w:val="00927B96"/>
    <w:rsid w:val="00927EED"/>
    <w:rsid w:val="00930057"/>
    <w:rsid w:val="009301D0"/>
    <w:rsid w:val="00930391"/>
    <w:rsid w:val="009303C4"/>
    <w:rsid w:val="009305DA"/>
    <w:rsid w:val="0093064A"/>
    <w:rsid w:val="0093077C"/>
    <w:rsid w:val="009308C4"/>
    <w:rsid w:val="00930AAC"/>
    <w:rsid w:val="00930C93"/>
    <w:rsid w:val="00930CDF"/>
    <w:rsid w:val="00930E70"/>
    <w:rsid w:val="0093102D"/>
    <w:rsid w:val="009310C5"/>
    <w:rsid w:val="009310FE"/>
    <w:rsid w:val="009311CC"/>
    <w:rsid w:val="009311DC"/>
    <w:rsid w:val="00931422"/>
    <w:rsid w:val="00931451"/>
    <w:rsid w:val="00931485"/>
    <w:rsid w:val="0093148A"/>
    <w:rsid w:val="009317D0"/>
    <w:rsid w:val="009317D2"/>
    <w:rsid w:val="009317D8"/>
    <w:rsid w:val="00931B6F"/>
    <w:rsid w:val="00931CCE"/>
    <w:rsid w:val="00931D9F"/>
    <w:rsid w:val="00931FBA"/>
    <w:rsid w:val="0093202A"/>
    <w:rsid w:val="0093207E"/>
    <w:rsid w:val="00932413"/>
    <w:rsid w:val="00932576"/>
    <w:rsid w:val="00932589"/>
    <w:rsid w:val="009325BA"/>
    <w:rsid w:val="00932602"/>
    <w:rsid w:val="009327EA"/>
    <w:rsid w:val="00932AD5"/>
    <w:rsid w:val="00932B35"/>
    <w:rsid w:val="00932B42"/>
    <w:rsid w:val="00932BB1"/>
    <w:rsid w:val="00932CA3"/>
    <w:rsid w:val="00932EF8"/>
    <w:rsid w:val="00932F7E"/>
    <w:rsid w:val="00933086"/>
    <w:rsid w:val="00933191"/>
    <w:rsid w:val="009334DD"/>
    <w:rsid w:val="00933627"/>
    <w:rsid w:val="0093386B"/>
    <w:rsid w:val="00933992"/>
    <w:rsid w:val="00933ABC"/>
    <w:rsid w:val="00933DF2"/>
    <w:rsid w:val="00933E96"/>
    <w:rsid w:val="009340E9"/>
    <w:rsid w:val="009340FF"/>
    <w:rsid w:val="00934386"/>
    <w:rsid w:val="009344E8"/>
    <w:rsid w:val="0093451F"/>
    <w:rsid w:val="0093459C"/>
    <w:rsid w:val="009345FE"/>
    <w:rsid w:val="0093463B"/>
    <w:rsid w:val="009346E8"/>
    <w:rsid w:val="0093479A"/>
    <w:rsid w:val="009347D7"/>
    <w:rsid w:val="00934B3D"/>
    <w:rsid w:val="00934BF4"/>
    <w:rsid w:val="00934C40"/>
    <w:rsid w:val="00934C66"/>
    <w:rsid w:val="00934D19"/>
    <w:rsid w:val="00934D35"/>
    <w:rsid w:val="009350FF"/>
    <w:rsid w:val="009353D0"/>
    <w:rsid w:val="00935444"/>
    <w:rsid w:val="00935634"/>
    <w:rsid w:val="009356D8"/>
    <w:rsid w:val="009356E4"/>
    <w:rsid w:val="009357D1"/>
    <w:rsid w:val="0093599F"/>
    <w:rsid w:val="00935BB7"/>
    <w:rsid w:val="00935BBD"/>
    <w:rsid w:val="00935BD6"/>
    <w:rsid w:val="009363B6"/>
    <w:rsid w:val="0093646A"/>
    <w:rsid w:val="00936989"/>
    <w:rsid w:val="00936E88"/>
    <w:rsid w:val="00937058"/>
    <w:rsid w:val="00937264"/>
    <w:rsid w:val="00937434"/>
    <w:rsid w:val="0093755A"/>
    <w:rsid w:val="00937653"/>
    <w:rsid w:val="0093777A"/>
    <w:rsid w:val="00937801"/>
    <w:rsid w:val="00937CA8"/>
    <w:rsid w:val="00937E39"/>
    <w:rsid w:val="00937EF5"/>
    <w:rsid w:val="00940122"/>
    <w:rsid w:val="00940494"/>
    <w:rsid w:val="00940812"/>
    <w:rsid w:val="00940AFE"/>
    <w:rsid w:val="00940BC6"/>
    <w:rsid w:val="00940C56"/>
    <w:rsid w:val="00940D52"/>
    <w:rsid w:val="00940FC2"/>
    <w:rsid w:val="00940FD3"/>
    <w:rsid w:val="009410A4"/>
    <w:rsid w:val="009411FB"/>
    <w:rsid w:val="00941337"/>
    <w:rsid w:val="00941500"/>
    <w:rsid w:val="0094161E"/>
    <w:rsid w:val="00941908"/>
    <w:rsid w:val="00941988"/>
    <w:rsid w:val="00941A2A"/>
    <w:rsid w:val="00941B72"/>
    <w:rsid w:val="00941C76"/>
    <w:rsid w:val="00941D6D"/>
    <w:rsid w:val="00941DAD"/>
    <w:rsid w:val="00941EC3"/>
    <w:rsid w:val="00941ED3"/>
    <w:rsid w:val="0094206F"/>
    <w:rsid w:val="00942088"/>
    <w:rsid w:val="00942106"/>
    <w:rsid w:val="0094221D"/>
    <w:rsid w:val="0094225A"/>
    <w:rsid w:val="00942334"/>
    <w:rsid w:val="00942432"/>
    <w:rsid w:val="0094247D"/>
    <w:rsid w:val="0094249C"/>
    <w:rsid w:val="009426A7"/>
    <w:rsid w:val="009428E4"/>
    <w:rsid w:val="00942B7E"/>
    <w:rsid w:val="00942B80"/>
    <w:rsid w:val="00942C64"/>
    <w:rsid w:val="00942CA1"/>
    <w:rsid w:val="00942DE6"/>
    <w:rsid w:val="00942E1C"/>
    <w:rsid w:val="00942F45"/>
    <w:rsid w:val="00942F83"/>
    <w:rsid w:val="00942FB2"/>
    <w:rsid w:val="00943130"/>
    <w:rsid w:val="00943190"/>
    <w:rsid w:val="0094336D"/>
    <w:rsid w:val="0094384A"/>
    <w:rsid w:val="009438B6"/>
    <w:rsid w:val="009438F0"/>
    <w:rsid w:val="0094399F"/>
    <w:rsid w:val="00943A10"/>
    <w:rsid w:val="00943AA3"/>
    <w:rsid w:val="00943AD3"/>
    <w:rsid w:val="00943CF9"/>
    <w:rsid w:val="00943D31"/>
    <w:rsid w:val="00943E85"/>
    <w:rsid w:val="00943F12"/>
    <w:rsid w:val="00943FA4"/>
    <w:rsid w:val="009441EE"/>
    <w:rsid w:val="00944294"/>
    <w:rsid w:val="0094440F"/>
    <w:rsid w:val="00944416"/>
    <w:rsid w:val="00944788"/>
    <w:rsid w:val="00944811"/>
    <w:rsid w:val="00944839"/>
    <w:rsid w:val="00944B8D"/>
    <w:rsid w:val="00944F91"/>
    <w:rsid w:val="00945116"/>
    <w:rsid w:val="009453A3"/>
    <w:rsid w:val="009453D9"/>
    <w:rsid w:val="009453E2"/>
    <w:rsid w:val="00945620"/>
    <w:rsid w:val="009456A9"/>
    <w:rsid w:val="0094572A"/>
    <w:rsid w:val="009457AF"/>
    <w:rsid w:val="00945A4A"/>
    <w:rsid w:val="00945ADD"/>
    <w:rsid w:val="00945D0D"/>
    <w:rsid w:val="00945D13"/>
    <w:rsid w:val="00945D54"/>
    <w:rsid w:val="00945FF7"/>
    <w:rsid w:val="00946078"/>
    <w:rsid w:val="009460B3"/>
    <w:rsid w:val="009462B7"/>
    <w:rsid w:val="009462E0"/>
    <w:rsid w:val="0094632D"/>
    <w:rsid w:val="00946497"/>
    <w:rsid w:val="009464DF"/>
    <w:rsid w:val="0094662B"/>
    <w:rsid w:val="00946871"/>
    <w:rsid w:val="009469A0"/>
    <w:rsid w:val="00946AEE"/>
    <w:rsid w:val="00946B82"/>
    <w:rsid w:val="00946B87"/>
    <w:rsid w:val="00946C58"/>
    <w:rsid w:val="00946D79"/>
    <w:rsid w:val="00946E08"/>
    <w:rsid w:val="00946E57"/>
    <w:rsid w:val="00946FE9"/>
    <w:rsid w:val="00946FEE"/>
    <w:rsid w:val="0094702A"/>
    <w:rsid w:val="0094705E"/>
    <w:rsid w:val="0094725A"/>
    <w:rsid w:val="0094725F"/>
    <w:rsid w:val="00947302"/>
    <w:rsid w:val="0094739B"/>
    <w:rsid w:val="0094747E"/>
    <w:rsid w:val="0094757E"/>
    <w:rsid w:val="009475EE"/>
    <w:rsid w:val="009477E7"/>
    <w:rsid w:val="009477FF"/>
    <w:rsid w:val="00947A2A"/>
    <w:rsid w:val="00947A82"/>
    <w:rsid w:val="00947B6E"/>
    <w:rsid w:val="00947E61"/>
    <w:rsid w:val="00947E95"/>
    <w:rsid w:val="009501BC"/>
    <w:rsid w:val="009501D1"/>
    <w:rsid w:val="00950480"/>
    <w:rsid w:val="0095072B"/>
    <w:rsid w:val="00950777"/>
    <w:rsid w:val="0095084E"/>
    <w:rsid w:val="009508A2"/>
    <w:rsid w:val="00950968"/>
    <w:rsid w:val="00950975"/>
    <w:rsid w:val="0095097E"/>
    <w:rsid w:val="00950B06"/>
    <w:rsid w:val="009510CC"/>
    <w:rsid w:val="0095112D"/>
    <w:rsid w:val="00951399"/>
    <w:rsid w:val="009514CD"/>
    <w:rsid w:val="009515CA"/>
    <w:rsid w:val="009515DA"/>
    <w:rsid w:val="009516B8"/>
    <w:rsid w:val="0095171C"/>
    <w:rsid w:val="0095197B"/>
    <w:rsid w:val="00951B1A"/>
    <w:rsid w:val="00951BFB"/>
    <w:rsid w:val="00951C06"/>
    <w:rsid w:val="00951CBF"/>
    <w:rsid w:val="00951E63"/>
    <w:rsid w:val="0095202E"/>
    <w:rsid w:val="0095211F"/>
    <w:rsid w:val="009521EE"/>
    <w:rsid w:val="0095221C"/>
    <w:rsid w:val="009522E8"/>
    <w:rsid w:val="009523A2"/>
    <w:rsid w:val="009528FE"/>
    <w:rsid w:val="00952902"/>
    <w:rsid w:val="00952B18"/>
    <w:rsid w:val="00952B2B"/>
    <w:rsid w:val="00952F75"/>
    <w:rsid w:val="009532BF"/>
    <w:rsid w:val="009532D8"/>
    <w:rsid w:val="00953407"/>
    <w:rsid w:val="00953464"/>
    <w:rsid w:val="009535EE"/>
    <w:rsid w:val="00953719"/>
    <w:rsid w:val="00953771"/>
    <w:rsid w:val="00953906"/>
    <w:rsid w:val="00953C2A"/>
    <w:rsid w:val="00953F9F"/>
    <w:rsid w:val="009540F4"/>
    <w:rsid w:val="0095410C"/>
    <w:rsid w:val="00954110"/>
    <w:rsid w:val="0095412A"/>
    <w:rsid w:val="0095425A"/>
    <w:rsid w:val="0095431C"/>
    <w:rsid w:val="0095440B"/>
    <w:rsid w:val="00954444"/>
    <w:rsid w:val="00954477"/>
    <w:rsid w:val="00954662"/>
    <w:rsid w:val="00954A85"/>
    <w:rsid w:val="00954AB6"/>
    <w:rsid w:val="00954C49"/>
    <w:rsid w:val="00954C91"/>
    <w:rsid w:val="00954E0E"/>
    <w:rsid w:val="00954EF9"/>
    <w:rsid w:val="00954F4C"/>
    <w:rsid w:val="00954FAE"/>
    <w:rsid w:val="00955364"/>
    <w:rsid w:val="00955670"/>
    <w:rsid w:val="0095574B"/>
    <w:rsid w:val="00955789"/>
    <w:rsid w:val="0095588F"/>
    <w:rsid w:val="009559B0"/>
    <w:rsid w:val="00955A38"/>
    <w:rsid w:val="00955B4D"/>
    <w:rsid w:val="00955C80"/>
    <w:rsid w:val="00955D07"/>
    <w:rsid w:val="00955DE8"/>
    <w:rsid w:val="00956058"/>
    <w:rsid w:val="0095614E"/>
    <w:rsid w:val="0095635B"/>
    <w:rsid w:val="00956426"/>
    <w:rsid w:val="00956460"/>
    <w:rsid w:val="0095649D"/>
    <w:rsid w:val="0095657E"/>
    <w:rsid w:val="009565F8"/>
    <w:rsid w:val="0095666F"/>
    <w:rsid w:val="0095671B"/>
    <w:rsid w:val="00956910"/>
    <w:rsid w:val="0095694E"/>
    <w:rsid w:val="00956970"/>
    <w:rsid w:val="00956ABB"/>
    <w:rsid w:val="00956B78"/>
    <w:rsid w:val="00956C78"/>
    <w:rsid w:val="00956CF0"/>
    <w:rsid w:val="00956DF2"/>
    <w:rsid w:val="00956FF6"/>
    <w:rsid w:val="00957055"/>
    <w:rsid w:val="009570CA"/>
    <w:rsid w:val="00957279"/>
    <w:rsid w:val="00957314"/>
    <w:rsid w:val="00957336"/>
    <w:rsid w:val="0095733A"/>
    <w:rsid w:val="00957513"/>
    <w:rsid w:val="0095758D"/>
    <w:rsid w:val="009575AB"/>
    <w:rsid w:val="009575D3"/>
    <w:rsid w:val="0095769B"/>
    <w:rsid w:val="00957857"/>
    <w:rsid w:val="0095794A"/>
    <w:rsid w:val="009579B0"/>
    <w:rsid w:val="00957B8B"/>
    <w:rsid w:val="00957E95"/>
    <w:rsid w:val="00957F6A"/>
    <w:rsid w:val="00957FFE"/>
    <w:rsid w:val="00960106"/>
    <w:rsid w:val="00960124"/>
    <w:rsid w:val="009603CB"/>
    <w:rsid w:val="0096046F"/>
    <w:rsid w:val="00960545"/>
    <w:rsid w:val="00960968"/>
    <w:rsid w:val="00960BE6"/>
    <w:rsid w:val="00960C5A"/>
    <w:rsid w:val="00960F1F"/>
    <w:rsid w:val="0096104E"/>
    <w:rsid w:val="009610C1"/>
    <w:rsid w:val="00961265"/>
    <w:rsid w:val="0096126F"/>
    <w:rsid w:val="009613CF"/>
    <w:rsid w:val="00961627"/>
    <w:rsid w:val="009617B7"/>
    <w:rsid w:val="00961906"/>
    <w:rsid w:val="0096196C"/>
    <w:rsid w:val="00961AF6"/>
    <w:rsid w:val="00961B29"/>
    <w:rsid w:val="00961EC2"/>
    <w:rsid w:val="00961F00"/>
    <w:rsid w:val="00961F61"/>
    <w:rsid w:val="00961FAC"/>
    <w:rsid w:val="009620CA"/>
    <w:rsid w:val="00962146"/>
    <w:rsid w:val="009621E6"/>
    <w:rsid w:val="0096228D"/>
    <w:rsid w:val="00962472"/>
    <w:rsid w:val="00962550"/>
    <w:rsid w:val="00962570"/>
    <w:rsid w:val="0096263C"/>
    <w:rsid w:val="0096266B"/>
    <w:rsid w:val="009626D9"/>
    <w:rsid w:val="00962731"/>
    <w:rsid w:val="009627AB"/>
    <w:rsid w:val="00962963"/>
    <w:rsid w:val="00962AE9"/>
    <w:rsid w:val="00962DC0"/>
    <w:rsid w:val="00962E35"/>
    <w:rsid w:val="00962E9D"/>
    <w:rsid w:val="00962FA3"/>
    <w:rsid w:val="00963149"/>
    <w:rsid w:val="00963168"/>
    <w:rsid w:val="0096334E"/>
    <w:rsid w:val="0096335A"/>
    <w:rsid w:val="00963432"/>
    <w:rsid w:val="0096362C"/>
    <w:rsid w:val="00963785"/>
    <w:rsid w:val="00963A82"/>
    <w:rsid w:val="00963B33"/>
    <w:rsid w:val="00963BCB"/>
    <w:rsid w:val="00963D2D"/>
    <w:rsid w:val="00963DBC"/>
    <w:rsid w:val="00963EC3"/>
    <w:rsid w:val="00964774"/>
    <w:rsid w:val="0096477C"/>
    <w:rsid w:val="009647CE"/>
    <w:rsid w:val="00964ABB"/>
    <w:rsid w:val="00964B03"/>
    <w:rsid w:val="00964CE5"/>
    <w:rsid w:val="00964DA2"/>
    <w:rsid w:val="00964ECD"/>
    <w:rsid w:val="0096509C"/>
    <w:rsid w:val="00965297"/>
    <w:rsid w:val="00965643"/>
    <w:rsid w:val="00965661"/>
    <w:rsid w:val="00965AD6"/>
    <w:rsid w:val="00965BE5"/>
    <w:rsid w:val="00965C24"/>
    <w:rsid w:val="00965E08"/>
    <w:rsid w:val="00965F42"/>
    <w:rsid w:val="00965F6D"/>
    <w:rsid w:val="00965F9A"/>
    <w:rsid w:val="0096614E"/>
    <w:rsid w:val="0096632F"/>
    <w:rsid w:val="00966434"/>
    <w:rsid w:val="00966717"/>
    <w:rsid w:val="009668B0"/>
    <w:rsid w:val="00966979"/>
    <w:rsid w:val="00966A06"/>
    <w:rsid w:val="00966ADF"/>
    <w:rsid w:val="00966AE7"/>
    <w:rsid w:val="00966C0A"/>
    <w:rsid w:val="00966C69"/>
    <w:rsid w:val="00966E2F"/>
    <w:rsid w:val="00966E34"/>
    <w:rsid w:val="009671A4"/>
    <w:rsid w:val="009672B3"/>
    <w:rsid w:val="0096758B"/>
    <w:rsid w:val="0096777F"/>
    <w:rsid w:val="0096799D"/>
    <w:rsid w:val="009679D9"/>
    <w:rsid w:val="009679F1"/>
    <w:rsid w:val="00967A1F"/>
    <w:rsid w:val="00967DAE"/>
    <w:rsid w:val="00967E58"/>
    <w:rsid w:val="00970185"/>
    <w:rsid w:val="00970372"/>
    <w:rsid w:val="009703C1"/>
    <w:rsid w:val="00970471"/>
    <w:rsid w:val="009705BD"/>
    <w:rsid w:val="009707B2"/>
    <w:rsid w:val="009708F4"/>
    <w:rsid w:val="00970913"/>
    <w:rsid w:val="0097096E"/>
    <w:rsid w:val="00970A1E"/>
    <w:rsid w:val="00970A2D"/>
    <w:rsid w:val="00970B34"/>
    <w:rsid w:val="00970D13"/>
    <w:rsid w:val="00970D37"/>
    <w:rsid w:val="00970E25"/>
    <w:rsid w:val="00970E2C"/>
    <w:rsid w:val="00970E94"/>
    <w:rsid w:val="00970EB0"/>
    <w:rsid w:val="00971124"/>
    <w:rsid w:val="00971126"/>
    <w:rsid w:val="0097113E"/>
    <w:rsid w:val="00971154"/>
    <w:rsid w:val="00971211"/>
    <w:rsid w:val="0097165E"/>
    <w:rsid w:val="00971884"/>
    <w:rsid w:val="009718B5"/>
    <w:rsid w:val="00971ADD"/>
    <w:rsid w:val="00971AE5"/>
    <w:rsid w:val="00971F89"/>
    <w:rsid w:val="00972058"/>
    <w:rsid w:val="009721E6"/>
    <w:rsid w:val="009723E4"/>
    <w:rsid w:val="00972619"/>
    <w:rsid w:val="00972657"/>
    <w:rsid w:val="009728A5"/>
    <w:rsid w:val="009728C6"/>
    <w:rsid w:val="00972A6D"/>
    <w:rsid w:val="00972AC7"/>
    <w:rsid w:val="00972B03"/>
    <w:rsid w:val="00973061"/>
    <w:rsid w:val="0097310C"/>
    <w:rsid w:val="0097327C"/>
    <w:rsid w:val="009733B9"/>
    <w:rsid w:val="0097342D"/>
    <w:rsid w:val="009734FF"/>
    <w:rsid w:val="00973632"/>
    <w:rsid w:val="00973821"/>
    <w:rsid w:val="009739B3"/>
    <w:rsid w:val="00973A2A"/>
    <w:rsid w:val="00973B4A"/>
    <w:rsid w:val="00973C78"/>
    <w:rsid w:val="00973D0D"/>
    <w:rsid w:val="00973D55"/>
    <w:rsid w:val="00973EDA"/>
    <w:rsid w:val="00974250"/>
    <w:rsid w:val="00974327"/>
    <w:rsid w:val="009744FC"/>
    <w:rsid w:val="00974563"/>
    <w:rsid w:val="009747E3"/>
    <w:rsid w:val="00974AB9"/>
    <w:rsid w:val="00974B39"/>
    <w:rsid w:val="00974C30"/>
    <w:rsid w:val="00974C49"/>
    <w:rsid w:val="00974D81"/>
    <w:rsid w:val="00974DE2"/>
    <w:rsid w:val="00974E7B"/>
    <w:rsid w:val="0097523E"/>
    <w:rsid w:val="00975351"/>
    <w:rsid w:val="009755C4"/>
    <w:rsid w:val="00975944"/>
    <w:rsid w:val="00975A37"/>
    <w:rsid w:val="0097607B"/>
    <w:rsid w:val="009760A2"/>
    <w:rsid w:val="00976103"/>
    <w:rsid w:val="009761CA"/>
    <w:rsid w:val="009761FE"/>
    <w:rsid w:val="0097625F"/>
    <w:rsid w:val="009762A5"/>
    <w:rsid w:val="009762DC"/>
    <w:rsid w:val="009762E0"/>
    <w:rsid w:val="009765BD"/>
    <w:rsid w:val="009765E3"/>
    <w:rsid w:val="009765FE"/>
    <w:rsid w:val="0097660E"/>
    <w:rsid w:val="00976647"/>
    <w:rsid w:val="00976703"/>
    <w:rsid w:val="00976818"/>
    <w:rsid w:val="00976A01"/>
    <w:rsid w:val="00976C40"/>
    <w:rsid w:val="00976C65"/>
    <w:rsid w:val="00976DBC"/>
    <w:rsid w:val="00976F91"/>
    <w:rsid w:val="009770FD"/>
    <w:rsid w:val="00977213"/>
    <w:rsid w:val="0097729F"/>
    <w:rsid w:val="00977381"/>
    <w:rsid w:val="00977553"/>
    <w:rsid w:val="009777FC"/>
    <w:rsid w:val="00977867"/>
    <w:rsid w:val="00977894"/>
    <w:rsid w:val="00977930"/>
    <w:rsid w:val="00977A13"/>
    <w:rsid w:val="00977ACC"/>
    <w:rsid w:val="00977AF5"/>
    <w:rsid w:val="00977B1D"/>
    <w:rsid w:val="00977E23"/>
    <w:rsid w:val="00980089"/>
    <w:rsid w:val="0098034A"/>
    <w:rsid w:val="00980597"/>
    <w:rsid w:val="009806A2"/>
    <w:rsid w:val="009807A1"/>
    <w:rsid w:val="009807CE"/>
    <w:rsid w:val="00980B07"/>
    <w:rsid w:val="00980C60"/>
    <w:rsid w:val="00980D7B"/>
    <w:rsid w:val="00980DB6"/>
    <w:rsid w:val="00980E48"/>
    <w:rsid w:val="00980FAB"/>
    <w:rsid w:val="00980FBC"/>
    <w:rsid w:val="009810EA"/>
    <w:rsid w:val="00981142"/>
    <w:rsid w:val="009814F7"/>
    <w:rsid w:val="009816E0"/>
    <w:rsid w:val="0098185F"/>
    <w:rsid w:val="00981904"/>
    <w:rsid w:val="009819C8"/>
    <w:rsid w:val="009819DE"/>
    <w:rsid w:val="00981D1A"/>
    <w:rsid w:val="00981D5B"/>
    <w:rsid w:val="00981D65"/>
    <w:rsid w:val="00981E91"/>
    <w:rsid w:val="00981EA5"/>
    <w:rsid w:val="00982110"/>
    <w:rsid w:val="009821FD"/>
    <w:rsid w:val="009822DA"/>
    <w:rsid w:val="00982349"/>
    <w:rsid w:val="009823A7"/>
    <w:rsid w:val="009823F7"/>
    <w:rsid w:val="009825E8"/>
    <w:rsid w:val="00982869"/>
    <w:rsid w:val="0098292A"/>
    <w:rsid w:val="009829AA"/>
    <w:rsid w:val="00982A71"/>
    <w:rsid w:val="009830FC"/>
    <w:rsid w:val="00983171"/>
    <w:rsid w:val="00983190"/>
    <w:rsid w:val="009831A0"/>
    <w:rsid w:val="009831B5"/>
    <w:rsid w:val="0098339B"/>
    <w:rsid w:val="009835B1"/>
    <w:rsid w:val="00983703"/>
    <w:rsid w:val="009837DB"/>
    <w:rsid w:val="009838E0"/>
    <w:rsid w:val="009838EF"/>
    <w:rsid w:val="009839BF"/>
    <w:rsid w:val="00983ADF"/>
    <w:rsid w:val="00983C3F"/>
    <w:rsid w:val="00983D9D"/>
    <w:rsid w:val="00983E7E"/>
    <w:rsid w:val="00984275"/>
    <w:rsid w:val="009844FD"/>
    <w:rsid w:val="0098456E"/>
    <w:rsid w:val="00984598"/>
    <w:rsid w:val="009845E0"/>
    <w:rsid w:val="0098463F"/>
    <w:rsid w:val="0098473F"/>
    <w:rsid w:val="00984945"/>
    <w:rsid w:val="00984B8C"/>
    <w:rsid w:val="00984BAB"/>
    <w:rsid w:val="00984CB3"/>
    <w:rsid w:val="00984CC8"/>
    <w:rsid w:val="00984D49"/>
    <w:rsid w:val="00984F00"/>
    <w:rsid w:val="00985204"/>
    <w:rsid w:val="009852F2"/>
    <w:rsid w:val="00985537"/>
    <w:rsid w:val="009855BD"/>
    <w:rsid w:val="00985671"/>
    <w:rsid w:val="00985677"/>
    <w:rsid w:val="0098575C"/>
    <w:rsid w:val="009857E1"/>
    <w:rsid w:val="009857F7"/>
    <w:rsid w:val="00985A0B"/>
    <w:rsid w:val="00985D04"/>
    <w:rsid w:val="00985D6E"/>
    <w:rsid w:val="00985D9E"/>
    <w:rsid w:val="00985E77"/>
    <w:rsid w:val="00986018"/>
    <w:rsid w:val="00986263"/>
    <w:rsid w:val="00986276"/>
    <w:rsid w:val="009863D7"/>
    <w:rsid w:val="00986523"/>
    <w:rsid w:val="00986645"/>
    <w:rsid w:val="0098669C"/>
    <w:rsid w:val="00986711"/>
    <w:rsid w:val="00986A46"/>
    <w:rsid w:val="00986B0C"/>
    <w:rsid w:val="00986D86"/>
    <w:rsid w:val="00986EB4"/>
    <w:rsid w:val="00986F43"/>
    <w:rsid w:val="00986FB5"/>
    <w:rsid w:val="0098710E"/>
    <w:rsid w:val="009871AE"/>
    <w:rsid w:val="009871B5"/>
    <w:rsid w:val="0098723C"/>
    <w:rsid w:val="009873D3"/>
    <w:rsid w:val="0098780C"/>
    <w:rsid w:val="00987881"/>
    <w:rsid w:val="009879C8"/>
    <w:rsid w:val="00987B7B"/>
    <w:rsid w:val="00987BB3"/>
    <w:rsid w:val="00987BBF"/>
    <w:rsid w:val="00987D25"/>
    <w:rsid w:val="00987F43"/>
    <w:rsid w:val="00990069"/>
    <w:rsid w:val="0099016C"/>
    <w:rsid w:val="00990482"/>
    <w:rsid w:val="009906A4"/>
    <w:rsid w:val="00990747"/>
    <w:rsid w:val="009907D9"/>
    <w:rsid w:val="009908E2"/>
    <w:rsid w:val="00990C5C"/>
    <w:rsid w:val="00990CE8"/>
    <w:rsid w:val="00990CF7"/>
    <w:rsid w:val="00990D0F"/>
    <w:rsid w:val="00990E23"/>
    <w:rsid w:val="00990F01"/>
    <w:rsid w:val="00990F35"/>
    <w:rsid w:val="00990FB0"/>
    <w:rsid w:val="0099108B"/>
    <w:rsid w:val="0099111C"/>
    <w:rsid w:val="00991120"/>
    <w:rsid w:val="009912CE"/>
    <w:rsid w:val="0099140B"/>
    <w:rsid w:val="0099150E"/>
    <w:rsid w:val="009917DA"/>
    <w:rsid w:val="00991977"/>
    <w:rsid w:val="00991B14"/>
    <w:rsid w:val="00991D07"/>
    <w:rsid w:val="00991DF1"/>
    <w:rsid w:val="00991DFF"/>
    <w:rsid w:val="00991E76"/>
    <w:rsid w:val="00992183"/>
    <w:rsid w:val="009924A1"/>
    <w:rsid w:val="009925B5"/>
    <w:rsid w:val="00992613"/>
    <w:rsid w:val="0099266E"/>
    <w:rsid w:val="0099282F"/>
    <w:rsid w:val="00992897"/>
    <w:rsid w:val="00992918"/>
    <w:rsid w:val="00992A08"/>
    <w:rsid w:val="00992A3C"/>
    <w:rsid w:val="00992AD1"/>
    <w:rsid w:val="00992C00"/>
    <w:rsid w:val="00992C3B"/>
    <w:rsid w:val="00992C9D"/>
    <w:rsid w:val="00992D61"/>
    <w:rsid w:val="00992DDB"/>
    <w:rsid w:val="00992F70"/>
    <w:rsid w:val="00992FD3"/>
    <w:rsid w:val="00993142"/>
    <w:rsid w:val="00993145"/>
    <w:rsid w:val="0099324A"/>
    <w:rsid w:val="00993278"/>
    <w:rsid w:val="0099327F"/>
    <w:rsid w:val="00993327"/>
    <w:rsid w:val="009935B0"/>
    <w:rsid w:val="009936BB"/>
    <w:rsid w:val="009937D3"/>
    <w:rsid w:val="0099396C"/>
    <w:rsid w:val="00993C72"/>
    <w:rsid w:val="00993E4B"/>
    <w:rsid w:val="00994242"/>
    <w:rsid w:val="00994286"/>
    <w:rsid w:val="0099432F"/>
    <w:rsid w:val="0099453A"/>
    <w:rsid w:val="00994784"/>
    <w:rsid w:val="00994973"/>
    <w:rsid w:val="00994B2D"/>
    <w:rsid w:val="00994C7C"/>
    <w:rsid w:val="00994C83"/>
    <w:rsid w:val="00994E6D"/>
    <w:rsid w:val="00994F01"/>
    <w:rsid w:val="009954D6"/>
    <w:rsid w:val="009954E8"/>
    <w:rsid w:val="009955E6"/>
    <w:rsid w:val="009958F6"/>
    <w:rsid w:val="00995A4F"/>
    <w:rsid w:val="00995AE7"/>
    <w:rsid w:val="00995EBE"/>
    <w:rsid w:val="00995F45"/>
    <w:rsid w:val="00995F7C"/>
    <w:rsid w:val="0099617E"/>
    <w:rsid w:val="00996214"/>
    <w:rsid w:val="00996391"/>
    <w:rsid w:val="00996673"/>
    <w:rsid w:val="0099699C"/>
    <w:rsid w:val="00996A55"/>
    <w:rsid w:val="00996A7F"/>
    <w:rsid w:val="00996B39"/>
    <w:rsid w:val="00996BF5"/>
    <w:rsid w:val="00996EA9"/>
    <w:rsid w:val="00996F21"/>
    <w:rsid w:val="00996F65"/>
    <w:rsid w:val="00996FD4"/>
    <w:rsid w:val="0099713F"/>
    <w:rsid w:val="0099716C"/>
    <w:rsid w:val="00997427"/>
    <w:rsid w:val="00997643"/>
    <w:rsid w:val="009976BD"/>
    <w:rsid w:val="009977DE"/>
    <w:rsid w:val="009979CA"/>
    <w:rsid w:val="009979F8"/>
    <w:rsid w:val="00997C0C"/>
    <w:rsid w:val="00997CAB"/>
    <w:rsid w:val="00997D93"/>
    <w:rsid w:val="00997DA7"/>
    <w:rsid w:val="00997DE6"/>
    <w:rsid w:val="00997E8E"/>
    <w:rsid w:val="00997F0E"/>
    <w:rsid w:val="00997F30"/>
    <w:rsid w:val="00997FC1"/>
    <w:rsid w:val="009A0409"/>
    <w:rsid w:val="009A059C"/>
    <w:rsid w:val="009A0808"/>
    <w:rsid w:val="009A0835"/>
    <w:rsid w:val="009A0A21"/>
    <w:rsid w:val="009A0A4F"/>
    <w:rsid w:val="009A0AAF"/>
    <w:rsid w:val="009A0B3F"/>
    <w:rsid w:val="009A0CA9"/>
    <w:rsid w:val="009A0DDF"/>
    <w:rsid w:val="009A0DE0"/>
    <w:rsid w:val="009A0ED3"/>
    <w:rsid w:val="009A0FBF"/>
    <w:rsid w:val="009A0FF2"/>
    <w:rsid w:val="009A10A1"/>
    <w:rsid w:val="009A1192"/>
    <w:rsid w:val="009A12DC"/>
    <w:rsid w:val="009A138A"/>
    <w:rsid w:val="009A14FF"/>
    <w:rsid w:val="009A196A"/>
    <w:rsid w:val="009A19C0"/>
    <w:rsid w:val="009A1AFD"/>
    <w:rsid w:val="009A1B36"/>
    <w:rsid w:val="009A1BD0"/>
    <w:rsid w:val="009A1C07"/>
    <w:rsid w:val="009A1CCB"/>
    <w:rsid w:val="009A1E44"/>
    <w:rsid w:val="009A1F1A"/>
    <w:rsid w:val="009A22F7"/>
    <w:rsid w:val="009A2408"/>
    <w:rsid w:val="009A2516"/>
    <w:rsid w:val="009A2547"/>
    <w:rsid w:val="009A25E7"/>
    <w:rsid w:val="009A2692"/>
    <w:rsid w:val="009A28F8"/>
    <w:rsid w:val="009A2906"/>
    <w:rsid w:val="009A2918"/>
    <w:rsid w:val="009A2946"/>
    <w:rsid w:val="009A2B14"/>
    <w:rsid w:val="009A2B69"/>
    <w:rsid w:val="009A2DB5"/>
    <w:rsid w:val="009A2DED"/>
    <w:rsid w:val="009A2E8D"/>
    <w:rsid w:val="009A32BA"/>
    <w:rsid w:val="009A334E"/>
    <w:rsid w:val="009A3371"/>
    <w:rsid w:val="009A33C2"/>
    <w:rsid w:val="009A35B9"/>
    <w:rsid w:val="009A3E62"/>
    <w:rsid w:val="009A3F53"/>
    <w:rsid w:val="009A3FC1"/>
    <w:rsid w:val="009A4083"/>
    <w:rsid w:val="009A4423"/>
    <w:rsid w:val="009A46BE"/>
    <w:rsid w:val="009A48B1"/>
    <w:rsid w:val="009A4913"/>
    <w:rsid w:val="009A4998"/>
    <w:rsid w:val="009A49FE"/>
    <w:rsid w:val="009A4A28"/>
    <w:rsid w:val="009A4E11"/>
    <w:rsid w:val="009A4E6B"/>
    <w:rsid w:val="009A4F3B"/>
    <w:rsid w:val="009A5234"/>
    <w:rsid w:val="009A540C"/>
    <w:rsid w:val="009A544E"/>
    <w:rsid w:val="009A55B9"/>
    <w:rsid w:val="009A57C2"/>
    <w:rsid w:val="009A59D3"/>
    <w:rsid w:val="009A5A17"/>
    <w:rsid w:val="009A5E22"/>
    <w:rsid w:val="009A620F"/>
    <w:rsid w:val="009A6236"/>
    <w:rsid w:val="009A62E6"/>
    <w:rsid w:val="009A6433"/>
    <w:rsid w:val="009A6552"/>
    <w:rsid w:val="009A66E4"/>
    <w:rsid w:val="009A67CE"/>
    <w:rsid w:val="009A686B"/>
    <w:rsid w:val="009A69EA"/>
    <w:rsid w:val="009A6A07"/>
    <w:rsid w:val="009A6B14"/>
    <w:rsid w:val="009A6CFC"/>
    <w:rsid w:val="009A6D6D"/>
    <w:rsid w:val="009A6DCC"/>
    <w:rsid w:val="009A6DDD"/>
    <w:rsid w:val="009A6FBF"/>
    <w:rsid w:val="009A7256"/>
    <w:rsid w:val="009A72F1"/>
    <w:rsid w:val="009A7390"/>
    <w:rsid w:val="009A741E"/>
    <w:rsid w:val="009A7444"/>
    <w:rsid w:val="009A7574"/>
    <w:rsid w:val="009A7719"/>
    <w:rsid w:val="009A7A62"/>
    <w:rsid w:val="009A7D87"/>
    <w:rsid w:val="009A7F4C"/>
    <w:rsid w:val="009B00A5"/>
    <w:rsid w:val="009B0658"/>
    <w:rsid w:val="009B0D0A"/>
    <w:rsid w:val="009B0DC7"/>
    <w:rsid w:val="009B0E2C"/>
    <w:rsid w:val="009B0E6A"/>
    <w:rsid w:val="009B0EA0"/>
    <w:rsid w:val="009B0EE5"/>
    <w:rsid w:val="009B1206"/>
    <w:rsid w:val="009B1304"/>
    <w:rsid w:val="009B16AD"/>
    <w:rsid w:val="009B177A"/>
    <w:rsid w:val="009B179C"/>
    <w:rsid w:val="009B18FA"/>
    <w:rsid w:val="009B1A07"/>
    <w:rsid w:val="009B1C76"/>
    <w:rsid w:val="009B1DDC"/>
    <w:rsid w:val="009B1E7F"/>
    <w:rsid w:val="009B1F1F"/>
    <w:rsid w:val="009B23D8"/>
    <w:rsid w:val="009B251F"/>
    <w:rsid w:val="009B2551"/>
    <w:rsid w:val="009B2562"/>
    <w:rsid w:val="009B2620"/>
    <w:rsid w:val="009B262B"/>
    <w:rsid w:val="009B2667"/>
    <w:rsid w:val="009B27C2"/>
    <w:rsid w:val="009B2862"/>
    <w:rsid w:val="009B297A"/>
    <w:rsid w:val="009B2ADD"/>
    <w:rsid w:val="009B2B77"/>
    <w:rsid w:val="009B2C87"/>
    <w:rsid w:val="009B2CB3"/>
    <w:rsid w:val="009B2DF0"/>
    <w:rsid w:val="009B2FC6"/>
    <w:rsid w:val="009B3018"/>
    <w:rsid w:val="009B3057"/>
    <w:rsid w:val="009B313F"/>
    <w:rsid w:val="009B31C8"/>
    <w:rsid w:val="009B3301"/>
    <w:rsid w:val="009B3316"/>
    <w:rsid w:val="009B3381"/>
    <w:rsid w:val="009B3416"/>
    <w:rsid w:val="009B3508"/>
    <w:rsid w:val="009B358C"/>
    <w:rsid w:val="009B364C"/>
    <w:rsid w:val="009B36C7"/>
    <w:rsid w:val="009B3802"/>
    <w:rsid w:val="009B3933"/>
    <w:rsid w:val="009B3D1C"/>
    <w:rsid w:val="009B3DFE"/>
    <w:rsid w:val="009B3F3E"/>
    <w:rsid w:val="009B3F7E"/>
    <w:rsid w:val="009B4169"/>
    <w:rsid w:val="009B4278"/>
    <w:rsid w:val="009B42A4"/>
    <w:rsid w:val="009B4411"/>
    <w:rsid w:val="009B4446"/>
    <w:rsid w:val="009B4512"/>
    <w:rsid w:val="009B459D"/>
    <w:rsid w:val="009B45BF"/>
    <w:rsid w:val="009B472F"/>
    <w:rsid w:val="009B47DE"/>
    <w:rsid w:val="009B48F9"/>
    <w:rsid w:val="009B493F"/>
    <w:rsid w:val="009B49BE"/>
    <w:rsid w:val="009B4ABF"/>
    <w:rsid w:val="009B4D8B"/>
    <w:rsid w:val="009B4DCC"/>
    <w:rsid w:val="009B4EBA"/>
    <w:rsid w:val="009B5099"/>
    <w:rsid w:val="009B51F7"/>
    <w:rsid w:val="009B5252"/>
    <w:rsid w:val="009B53D6"/>
    <w:rsid w:val="009B55C3"/>
    <w:rsid w:val="009B55F2"/>
    <w:rsid w:val="009B58B9"/>
    <w:rsid w:val="009B5A9E"/>
    <w:rsid w:val="009B5C87"/>
    <w:rsid w:val="009B5DE3"/>
    <w:rsid w:val="009B5F0E"/>
    <w:rsid w:val="009B5F3C"/>
    <w:rsid w:val="009B6080"/>
    <w:rsid w:val="009B61D8"/>
    <w:rsid w:val="009B62FA"/>
    <w:rsid w:val="009B6309"/>
    <w:rsid w:val="009B6424"/>
    <w:rsid w:val="009B642D"/>
    <w:rsid w:val="009B6550"/>
    <w:rsid w:val="009B6574"/>
    <w:rsid w:val="009B65B6"/>
    <w:rsid w:val="009B666C"/>
    <w:rsid w:val="009B675F"/>
    <w:rsid w:val="009B676A"/>
    <w:rsid w:val="009B67C3"/>
    <w:rsid w:val="009B6A55"/>
    <w:rsid w:val="009B6B40"/>
    <w:rsid w:val="009B6E63"/>
    <w:rsid w:val="009B7007"/>
    <w:rsid w:val="009B71FB"/>
    <w:rsid w:val="009B7234"/>
    <w:rsid w:val="009B724B"/>
    <w:rsid w:val="009B725E"/>
    <w:rsid w:val="009B739C"/>
    <w:rsid w:val="009B73C8"/>
    <w:rsid w:val="009B7414"/>
    <w:rsid w:val="009B75B1"/>
    <w:rsid w:val="009B7674"/>
    <w:rsid w:val="009B776D"/>
    <w:rsid w:val="009B7BB8"/>
    <w:rsid w:val="009B7C13"/>
    <w:rsid w:val="009B7C73"/>
    <w:rsid w:val="009B7DD9"/>
    <w:rsid w:val="009B7E15"/>
    <w:rsid w:val="009B7E5E"/>
    <w:rsid w:val="009B7F24"/>
    <w:rsid w:val="009C0120"/>
    <w:rsid w:val="009C01E1"/>
    <w:rsid w:val="009C03CA"/>
    <w:rsid w:val="009C03E0"/>
    <w:rsid w:val="009C0434"/>
    <w:rsid w:val="009C04DC"/>
    <w:rsid w:val="009C065B"/>
    <w:rsid w:val="009C075A"/>
    <w:rsid w:val="009C07ED"/>
    <w:rsid w:val="009C0902"/>
    <w:rsid w:val="009C0968"/>
    <w:rsid w:val="009C0973"/>
    <w:rsid w:val="009C09DD"/>
    <w:rsid w:val="009C0A0E"/>
    <w:rsid w:val="009C0C2B"/>
    <w:rsid w:val="009C109B"/>
    <w:rsid w:val="009C13BA"/>
    <w:rsid w:val="009C13BC"/>
    <w:rsid w:val="009C14E6"/>
    <w:rsid w:val="009C1736"/>
    <w:rsid w:val="009C19CA"/>
    <w:rsid w:val="009C1C55"/>
    <w:rsid w:val="009C1C5D"/>
    <w:rsid w:val="009C1E59"/>
    <w:rsid w:val="009C1F69"/>
    <w:rsid w:val="009C22C6"/>
    <w:rsid w:val="009C2508"/>
    <w:rsid w:val="009C2620"/>
    <w:rsid w:val="009C26B2"/>
    <w:rsid w:val="009C26EE"/>
    <w:rsid w:val="009C2768"/>
    <w:rsid w:val="009C2776"/>
    <w:rsid w:val="009C2909"/>
    <w:rsid w:val="009C2BFB"/>
    <w:rsid w:val="009C2CAF"/>
    <w:rsid w:val="009C2CC7"/>
    <w:rsid w:val="009C2D01"/>
    <w:rsid w:val="009C2D4B"/>
    <w:rsid w:val="009C336B"/>
    <w:rsid w:val="009C3753"/>
    <w:rsid w:val="009C3789"/>
    <w:rsid w:val="009C3B6F"/>
    <w:rsid w:val="009C3C2D"/>
    <w:rsid w:val="009C3E20"/>
    <w:rsid w:val="009C4176"/>
    <w:rsid w:val="009C4287"/>
    <w:rsid w:val="009C4377"/>
    <w:rsid w:val="009C4421"/>
    <w:rsid w:val="009C4550"/>
    <w:rsid w:val="009C45B8"/>
    <w:rsid w:val="009C4832"/>
    <w:rsid w:val="009C485D"/>
    <w:rsid w:val="009C48BB"/>
    <w:rsid w:val="009C4A2F"/>
    <w:rsid w:val="009C4AF6"/>
    <w:rsid w:val="009C4B41"/>
    <w:rsid w:val="009C4F4D"/>
    <w:rsid w:val="009C5402"/>
    <w:rsid w:val="009C554A"/>
    <w:rsid w:val="009C5683"/>
    <w:rsid w:val="009C56BA"/>
    <w:rsid w:val="009C584F"/>
    <w:rsid w:val="009C598A"/>
    <w:rsid w:val="009C5A94"/>
    <w:rsid w:val="009C5BC0"/>
    <w:rsid w:val="009C5BDE"/>
    <w:rsid w:val="009C5C0D"/>
    <w:rsid w:val="009C5E83"/>
    <w:rsid w:val="009C60CE"/>
    <w:rsid w:val="009C6173"/>
    <w:rsid w:val="009C6242"/>
    <w:rsid w:val="009C6458"/>
    <w:rsid w:val="009C6497"/>
    <w:rsid w:val="009C66CD"/>
    <w:rsid w:val="009C6B08"/>
    <w:rsid w:val="009C6BB5"/>
    <w:rsid w:val="009C6D09"/>
    <w:rsid w:val="009C6F4C"/>
    <w:rsid w:val="009C7022"/>
    <w:rsid w:val="009C7192"/>
    <w:rsid w:val="009C727E"/>
    <w:rsid w:val="009C736E"/>
    <w:rsid w:val="009C762A"/>
    <w:rsid w:val="009C786F"/>
    <w:rsid w:val="009C79C4"/>
    <w:rsid w:val="009C7A24"/>
    <w:rsid w:val="009C7C26"/>
    <w:rsid w:val="009C7CEB"/>
    <w:rsid w:val="009C7EF5"/>
    <w:rsid w:val="009D032E"/>
    <w:rsid w:val="009D0529"/>
    <w:rsid w:val="009D06A5"/>
    <w:rsid w:val="009D076E"/>
    <w:rsid w:val="009D0BFE"/>
    <w:rsid w:val="009D0CAA"/>
    <w:rsid w:val="009D0FB9"/>
    <w:rsid w:val="009D1101"/>
    <w:rsid w:val="009D12B3"/>
    <w:rsid w:val="009D12B9"/>
    <w:rsid w:val="009D12E4"/>
    <w:rsid w:val="009D130D"/>
    <w:rsid w:val="009D16A5"/>
    <w:rsid w:val="009D1C69"/>
    <w:rsid w:val="009D1D53"/>
    <w:rsid w:val="009D1E16"/>
    <w:rsid w:val="009D1FF6"/>
    <w:rsid w:val="009D2161"/>
    <w:rsid w:val="009D21B8"/>
    <w:rsid w:val="009D23F4"/>
    <w:rsid w:val="009D2450"/>
    <w:rsid w:val="009D25D0"/>
    <w:rsid w:val="009D26BD"/>
    <w:rsid w:val="009D2925"/>
    <w:rsid w:val="009D2A15"/>
    <w:rsid w:val="009D2B12"/>
    <w:rsid w:val="009D2CDF"/>
    <w:rsid w:val="009D2E7C"/>
    <w:rsid w:val="009D2EA1"/>
    <w:rsid w:val="009D3006"/>
    <w:rsid w:val="009D32B3"/>
    <w:rsid w:val="009D3320"/>
    <w:rsid w:val="009D35DB"/>
    <w:rsid w:val="009D36A1"/>
    <w:rsid w:val="009D36E1"/>
    <w:rsid w:val="009D3824"/>
    <w:rsid w:val="009D392A"/>
    <w:rsid w:val="009D3939"/>
    <w:rsid w:val="009D39A1"/>
    <w:rsid w:val="009D3AB7"/>
    <w:rsid w:val="009D3AE1"/>
    <w:rsid w:val="009D3BC9"/>
    <w:rsid w:val="009D3C4D"/>
    <w:rsid w:val="009D3C7C"/>
    <w:rsid w:val="009D3D63"/>
    <w:rsid w:val="009D42D2"/>
    <w:rsid w:val="009D431E"/>
    <w:rsid w:val="009D4342"/>
    <w:rsid w:val="009D4410"/>
    <w:rsid w:val="009D4479"/>
    <w:rsid w:val="009D4498"/>
    <w:rsid w:val="009D4541"/>
    <w:rsid w:val="009D466B"/>
    <w:rsid w:val="009D4730"/>
    <w:rsid w:val="009D4738"/>
    <w:rsid w:val="009D4790"/>
    <w:rsid w:val="009D482A"/>
    <w:rsid w:val="009D4A54"/>
    <w:rsid w:val="009D4C5A"/>
    <w:rsid w:val="009D4CB5"/>
    <w:rsid w:val="009D4D6D"/>
    <w:rsid w:val="009D4DB2"/>
    <w:rsid w:val="009D4EEF"/>
    <w:rsid w:val="009D4FCB"/>
    <w:rsid w:val="009D536D"/>
    <w:rsid w:val="009D5431"/>
    <w:rsid w:val="009D5689"/>
    <w:rsid w:val="009D5820"/>
    <w:rsid w:val="009D5877"/>
    <w:rsid w:val="009D58E7"/>
    <w:rsid w:val="009D5AC1"/>
    <w:rsid w:val="009D5AE4"/>
    <w:rsid w:val="009D5B0E"/>
    <w:rsid w:val="009D5B1E"/>
    <w:rsid w:val="009D5BA1"/>
    <w:rsid w:val="009D5C03"/>
    <w:rsid w:val="009D5E8A"/>
    <w:rsid w:val="009D5EE5"/>
    <w:rsid w:val="009D5F1B"/>
    <w:rsid w:val="009D5F82"/>
    <w:rsid w:val="009D5FB4"/>
    <w:rsid w:val="009D6024"/>
    <w:rsid w:val="009D6078"/>
    <w:rsid w:val="009D60F9"/>
    <w:rsid w:val="009D6104"/>
    <w:rsid w:val="009D6446"/>
    <w:rsid w:val="009D662B"/>
    <w:rsid w:val="009D6702"/>
    <w:rsid w:val="009D6875"/>
    <w:rsid w:val="009D6B12"/>
    <w:rsid w:val="009D6C20"/>
    <w:rsid w:val="009D6D29"/>
    <w:rsid w:val="009D6D6B"/>
    <w:rsid w:val="009D6EAF"/>
    <w:rsid w:val="009D7034"/>
    <w:rsid w:val="009D7070"/>
    <w:rsid w:val="009D7124"/>
    <w:rsid w:val="009D779D"/>
    <w:rsid w:val="009D78CA"/>
    <w:rsid w:val="009D7B16"/>
    <w:rsid w:val="009D7F44"/>
    <w:rsid w:val="009E0048"/>
    <w:rsid w:val="009E00BF"/>
    <w:rsid w:val="009E014E"/>
    <w:rsid w:val="009E02F8"/>
    <w:rsid w:val="009E03F1"/>
    <w:rsid w:val="009E0533"/>
    <w:rsid w:val="009E0689"/>
    <w:rsid w:val="009E0A8E"/>
    <w:rsid w:val="009E0AF4"/>
    <w:rsid w:val="009E0B13"/>
    <w:rsid w:val="009E0C8C"/>
    <w:rsid w:val="009E0E60"/>
    <w:rsid w:val="009E0FBC"/>
    <w:rsid w:val="009E1177"/>
    <w:rsid w:val="009E1237"/>
    <w:rsid w:val="009E1575"/>
    <w:rsid w:val="009E157A"/>
    <w:rsid w:val="009E15A1"/>
    <w:rsid w:val="009E15F9"/>
    <w:rsid w:val="009E165A"/>
    <w:rsid w:val="009E192E"/>
    <w:rsid w:val="009E1990"/>
    <w:rsid w:val="009E1A19"/>
    <w:rsid w:val="009E1D59"/>
    <w:rsid w:val="009E1D78"/>
    <w:rsid w:val="009E1F54"/>
    <w:rsid w:val="009E1F5C"/>
    <w:rsid w:val="009E2142"/>
    <w:rsid w:val="009E2371"/>
    <w:rsid w:val="009E24F1"/>
    <w:rsid w:val="009E258E"/>
    <w:rsid w:val="009E2ACD"/>
    <w:rsid w:val="009E2CD0"/>
    <w:rsid w:val="009E2E50"/>
    <w:rsid w:val="009E2F48"/>
    <w:rsid w:val="009E2FF7"/>
    <w:rsid w:val="009E31EC"/>
    <w:rsid w:val="009E32D2"/>
    <w:rsid w:val="009E3355"/>
    <w:rsid w:val="009E346F"/>
    <w:rsid w:val="009E34FE"/>
    <w:rsid w:val="009E37AF"/>
    <w:rsid w:val="009E3816"/>
    <w:rsid w:val="009E394E"/>
    <w:rsid w:val="009E3A0F"/>
    <w:rsid w:val="009E3B4E"/>
    <w:rsid w:val="009E3C6A"/>
    <w:rsid w:val="009E3D86"/>
    <w:rsid w:val="009E4130"/>
    <w:rsid w:val="009E44E5"/>
    <w:rsid w:val="009E44F0"/>
    <w:rsid w:val="009E467A"/>
    <w:rsid w:val="009E4A18"/>
    <w:rsid w:val="009E4A29"/>
    <w:rsid w:val="009E4A44"/>
    <w:rsid w:val="009E4ABD"/>
    <w:rsid w:val="009E4C1E"/>
    <w:rsid w:val="009E4C34"/>
    <w:rsid w:val="009E4E63"/>
    <w:rsid w:val="009E4F0F"/>
    <w:rsid w:val="009E50B8"/>
    <w:rsid w:val="009E541C"/>
    <w:rsid w:val="009E5447"/>
    <w:rsid w:val="009E551B"/>
    <w:rsid w:val="009E55E2"/>
    <w:rsid w:val="009E5834"/>
    <w:rsid w:val="009E5AB8"/>
    <w:rsid w:val="009E5ADD"/>
    <w:rsid w:val="009E5B1D"/>
    <w:rsid w:val="009E5B38"/>
    <w:rsid w:val="009E5C70"/>
    <w:rsid w:val="009E5DD2"/>
    <w:rsid w:val="009E5EFB"/>
    <w:rsid w:val="009E5F03"/>
    <w:rsid w:val="009E6025"/>
    <w:rsid w:val="009E6041"/>
    <w:rsid w:val="009E6192"/>
    <w:rsid w:val="009E62D1"/>
    <w:rsid w:val="009E6534"/>
    <w:rsid w:val="009E6626"/>
    <w:rsid w:val="009E66CD"/>
    <w:rsid w:val="009E66EC"/>
    <w:rsid w:val="009E675B"/>
    <w:rsid w:val="009E6D36"/>
    <w:rsid w:val="009E6D5A"/>
    <w:rsid w:val="009E6D76"/>
    <w:rsid w:val="009E6E40"/>
    <w:rsid w:val="009E72C2"/>
    <w:rsid w:val="009E74D0"/>
    <w:rsid w:val="009E74FE"/>
    <w:rsid w:val="009E766D"/>
    <w:rsid w:val="009E76CF"/>
    <w:rsid w:val="009E782D"/>
    <w:rsid w:val="009E7B56"/>
    <w:rsid w:val="009E7D21"/>
    <w:rsid w:val="009E7D35"/>
    <w:rsid w:val="009E7D46"/>
    <w:rsid w:val="009E7E9F"/>
    <w:rsid w:val="009E7EB4"/>
    <w:rsid w:val="009E7FF9"/>
    <w:rsid w:val="009F0245"/>
    <w:rsid w:val="009F039B"/>
    <w:rsid w:val="009F0488"/>
    <w:rsid w:val="009F07DD"/>
    <w:rsid w:val="009F07EC"/>
    <w:rsid w:val="009F090E"/>
    <w:rsid w:val="009F0915"/>
    <w:rsid w:val="009F0946"/>
    <w:rsid w:val="009F0A10"/>
    <w:rsid w:val="009F0A50"/>
    <w:rsid w:val="009F0D59"/>
    <w:rsid w:val="009F0DDF"/>
    <w:rsid w:val="009F0EC2"/>
    <w:rsid w:val="009F1175"/>
    <w:rsid w:val="009F13BC"/>
    <w:rsid w:val="009F145A"/>
    <w:rsid w:val="009F151F"/>
    <w:rsid w:val="009F15E9"/>
    <w:rsid w:val="009F16A3"/>
    <w:rsid w:val="009F16A8"/>
    <w:rsid w:val="009F16E3"/>
    <w:rsid w:val="009F1A39"/>
    <w:rsid w:val="009F1A84"/>
    <w:rsid w:val="009F1AFB"/>
    <w:rsid w:val="009F1BCE"/>
    <w:rsid w:val="009F1D02"/>
    <w:rsid w:val="009F1ED7"/>
    <w:rsid w:val="009F2064"/>
    <w:rsid w:val="009F2287"/>
    <w:rsid w:val="009F250B"/>
    <w:rsid w:val="009F25CB"/>
    <w:rsid w:val="009F275D"/>
    <w:rsid w:val="009F27C8"/>
    <w:rsid w:val="009F2ABB"/>
    <w:rsid w:val="009F2B65"/>
    <w:rsid w:val="009F2BEC"/>
    <w:rsid w:val="009F2E11"/>
    <w:rsid w:val="009F2EB0"/>
    <w:rsid w:val="009F2EC5"/>
    <w:rsid w:val="009F2F8B"/>
    <w:rsid w:val="009F2F93"/>
    <w:rsid w:val="009F3069"/>
    <w:rsid w:val="009F3268"/>
    <w:rsid w:val="009F3295"/>
    <w:rsid w:val="009F3299"/>
    <w:rsid w:val="009F33EA"/>
    <w:rsid w:val="009F3537"/>
    <w:rsid w:val="009F367F"/>
    <w:rsid w:val="009F373C"/>
    <w:rsid w:val="009F3CCF"/>
    <w:rsid w:val="009F3D14"/>
    <w:rsid w:val="009F3D61"/>
    <w:rsid w:val="009F3DA0"/>
    <w:rsid w:val="009F3EE3"/>
    <w:rsid w:val="009F3F0C"/>
    <w:rsid w:val="009F417A"/>
    <w:rsid w:val="009F429D"/>
    <w:rsid w:val="009F4333"/>
    <w:rsid w:val="009F45EE"/>
    <w:rsid w:val="009F4624"/>
    <w:rsid w:val="009F4651"/>
    <w:rsid w:val="009F47AA"/>
    <w:rsid w:val="009F47E8"/>
    <w:rsid w:val="009F4A52"/>
    <w:rsid w:val="009F4AF1"/>
    <w:rsid w:val="009F4B42"/>
    <w:rsid w:val="009F4BC4"/>
    <w:rsid w:val="009F4C14"/>
    <w:rsid w:val="009F4CF7"/>
    <w:rsid w:val="009F4D04"/>
    <w:rsid w:val="009F4E2D"/>
    <w:rsid w:val="009F50EC"/>
    <w:rsid w:val="009F51EE"/>
    <w:rsid w:val="009F5278"/>
    <w:rsid w:val="009F531B"/>
    <w:rsid w:val="009F539C"/>
    <w:rsid w:val="009F53FF"/>
    <w:rsid w:val="009F557A"/>
    <w:rsid w:val="009F560C"/>
    <w:rsid w:val="009F58CC"/>
    <w:rsid w:val="009F5AAC"/>
    <w:rsid w:val="009F5BC9"/>
    <w:rsid w:val="009F5CF8"/>
    <w:rsid w:val="009F5D76"/>
    <w:rsid w:val="009F5E93"/>
    <w:rsid w:val="009F5F81"/>
    <w:rsid w:val="009F60B3"/>
    <w:rsid w:val="009F6444"/>
    <w:rsid w:val="009F659C"/>
    <w:rsid w:val="009F66D8"/>
    <w:rsid w:val="009F670E"/>
    <w:rsid w:val="009F6852"/>
    <w:rsid w:val="009F68DD"/>
    <w:rsid w:val="009F6A05"/>
    <w:rsid w:val="009F6A22"/>
    <w:rsid w:val="009F6C2F"/>
    <w:rsid w:val="009F6D3F"/>
    <w:rsid w:val="009F6E46"/>
    <w:rsid w:val="009F6FCD"/>
    <w:rsid w:val="009F6FF4"/>
    <w:rsid w:val="009F716B"/>
    <w:rsid w:val="009F7683"/>
    <w:rsid w:val="009F774A"/>
    <w:rsid w:val="009F7E0B"/>
    <w:rsid w:val="009F7FCF"/>
    <w:rsid w:val="00A0018B"/>
    <w:rsid w:val="00A003DC"/>
    <w:rsid w:val="00A00406"/>
    <w:rsid w:val="00A00615"/>
    <w:rsid w:val="00A00CD4"/>
    <w:rsid w:val="00A00D85"/>
    <w:rsid w:val="00A00DC6"/>
    <w:rsid w:val="00A00E7F"/>
    <w:rsid w:val="00A00F1E"/>
    <w:rsid w:val="00A012B2"/>
    <w:rsid w:val="00A0135C"/>
    <w:rsid w:val="00A014B3"/>
    <w:rsid w:val="00A0158A"/>
    <w:rsid w:val="00A015A4"/>
    <w:rsid w:val="00A0170A"/>
    <w:rsid w:val="00A01744"/>
    <w:rsid w:val="00A01939"/>
    <w:rsid w:val="00A01A69"/>
    <w:rsid w:val="00A01B96"/>
    <w:rsid w:val="00A01D84"/>
    <w:rsid w:val="00A01D9F"/>
    <w:rsid w:val="00A01DAD"/>
    <w:rsid w:val="00A01E15"/>
    <w:rsid w:val="00A01F04"/>
    <w:rsid w:val="00A01F85"/>
    <w:rsid w:val="00A01F91"/>
    <w:rsid w:val="00A02332"/>
    <w:rsid w:val="00A023A1"/>
    <w:rsid w:val="00A02451"/>
    <w:rsid w:val="00A0248C"/>
    <w:rsid w:val="00A02568"/>
    <w:rsid w:val="00A026DB"/>
    <w:rsid w:val="00A028CB"/>
    <w:rsid w:val="00A02B54"/>
    <w:rsid w:val="00A02BFF"/>
    <w:rsid w:val="00A02F79"/>
    <w:rsid w:val="00A02FBC"/>
    <w:rsid w:val="00A03092"/>
    <w:rsid w:val="00A030B4"/>
    <w:rsid w:val="00A03123"/>
    <w:rsid w:val="00A03223"/>
    <w:rsid w:val="00A033E8"/>
    <w:rsid w:val="00A034E4"/>
    <w:rsid w:val="00A0362D"/>
    <w:rsid w:val="00A036A7"/>
    <w:rsid w:val="00A037A4"/>
    <w:rsid w:val="00A039C8"/>
    <w:rsid w:val="00A03B6A"/>
    <w:rsid w:val="00A03CB4"/>
    <w:rsid w:val="00A03D15"/>
    <w:rsid w:val="00A03FBF"/>
    <w:rsid w:val="00A0408B"/>
    <w:rsid w:val="00A0421D"/>
    <w:rsid w:val="00A0437F"/>
    <w:rsid w:val="00A043EE"/>
    <w:rsid w:val="00A04518"/>
    <w:rsid w:val="00A045E6"/>
    <w:rsid w:val="00A045EE"/>
    <w:rsid w:val="00A046FC"/>
    <w:rsid w:val="00A04703"/>
    <w:rsid w:val="00A048A8"/>
    <w:rsid w:val="00A04968"/>
    <w:rsid w:val="00A04B43"/>
    <w:rsid w:val="00A04CF1"/>
    <w:rsid w:val="00A04E2A"/>
    <w:rsid w:val="00A0515A"/>
    <w:rsid w:val="00A052D0"/>
    <w:rsid w:val="00A053E2"/>
    <w:rsid w:val="00A056A0"/>
    <w:rsid w:val="00A057FA"/>
    <w:rsid w:val="00A05A03"/>
    <w:rsid w:val="00A05A0D"/>
    <w:rsid w:val="00A05BBD"/>
    <w:rsid w:val="00A05C77"/>
    <w:rsid w:val="00A05DFE"/>
    <w:rsid w:val="00A05E4A"/>
    <w:rsid w:val="00A06754"/>
    <w:rsid w:val="00A0698D"/>
    <w:rsid w:val="00A069F2"/>
    <w:rsid w:val="00A06C8A"/>
    <w:rsid w:val="00A06D4D"/>
    <w:rsid w:val="00A06DCA"/>
    <w:rsid w:val="00A06E91"/>
    <w:rsid w:val="00A06F7C"/>
    <w:rsid w:val="00A0702B"/>
    <w:rsid w:val="00A0719F"/>
    <w:rsid w:val="00A071C3"/>
    <w:rsid w:val="00A07365"/>
    <w:rsid w:val="00A0740E"/>
    <w:rsid w:val="00A0747D"/>
    <w:rsid w:val="00A074A1"/>
    <w:rsid w:val="00A074D7"/>
    <w:rsid w:val="00A076DD"/>
    <w:rsid w:val="00A0773C"/>
    <w:rsid w:val="00A07AF4"/>
    <w:rsid w:val="00A07D10"/>
    <w:rsid w:val="00A07D65"/>
    <w:rsid w:val="00A07F8A"/>
    <w:rsid w:val="00A07FF8"/>
    <w:rsid w:val="00A100D2"/>
    <w:rsid w:val="00A100D5"/>
    <w:rsid w:val="00A101DB"/>
    <w:rsid w:val="00A10808"/>
    <w:rsid w:val="00A10D84"/>
    <w:rsid w:val="00A10DB2"/>
    <w:rsid w:val="00A10EFA"/>
    <w:rsid w:val="00A10F0B"/>
    <w:rsid w:val="00A10F24"/>
    <w:rsid w:val="00A111AA"/>
    <w:rsid w:val="00A1129B"/>
    <w:rsid w:val="00A11371"/>
    <w:rsid w:val="00A1143A"/>
    <w:rsid w:val="00A116CE"/>
    <w:rsid w:val="00A116F4"/>
    <w:rsid w:val="00A1181A"/>
    <w:rsid w:val="00A118E5"/>
    <w:rsid w:val="00A119F7"/>
    <w:rsid w:val="00A11AC4"/>
    <w:rsid w:val="00A11E3E"/>
    <w:rsid w:val="00A11ECE"/>
    <w:rsid w:val="00A11F33"/>
    <w:rsid w:val="00A1227B"/>
    <w:rsid w:val="00A1257E"/>
    <w:rsid w:val="00A125E4"/>
    <w:rsid w:val="00A1267B"/>
    <w:rsid w:val="00A127AD"/>
    <w:rsid w:val="00A12814"/>
    <w:rsid w:val="00A128B4"/>
    <w:rsid w:val="00A12973"/>
    <w:rsid w:val="00A12DAA"/>
    <w:rsid w:val="00A130FD"/>
    <w:rsid w:val="00A1313E"/>
    <w:rsid w:val="00A134DD"/>
    <w:rsid w:val="00A1361A"/>
    <w:rsid w:val="00A1364E"/>
    <w:rsid w:val="00A138CE"/>
    <w:rsid w:val="00A13C30"/>
    <w:rsid w:val="00A13D1F"/>
    <w:rsid w:val="00A13EFE"/>
    <w:rsid w:val="00A13F27"/>
    <w:rsid w:val="00A14161"/>
    <w:rsid w:val="00A1417F"/>
    <w:rsid w:val="00A141C6"/>
    <w:rsid w:val="00A14232"/>
    <w:rsid w:val="00A142D7"/>
    <w:rsid w:val="00A142F8"/>
    <w:rsid w:val="00A14643"/>
    <w:rsid w:val="00A14B44"/>
    <w:rsid w:val="00A14BE8"/>
    <w:rsid w:val="00A14C5C"/>
    <w:rsid w:val="00A14C88"/>
    <w:rsid w:val="00A14CAE"/>
    <w:rsid w:val="00A14D33"/>
    <w:rsid w:val="00A14D44"/>
    <w:rsid w:val="00A1539C"/>
    <w:rsid w:val="00A153C3"/>
    <w:rsid w:val="00A15504"/>
    <w:rsid w:val="00A15525"/>
    <w:rsid w:val="00A157A7"/>
    <w:rsid w:val="00A157B8"/>
    <w:rsid w:val="00A157FE"/>
    <w:rsid w:val="00A15951"/>
    <w:rsid w:val="00A15986"/>
    <w:rsid w:val="00A159A7"/>
    <w:rsid w:val="00A15CA4"/>
    <w:rsid w:val="00A15DF5"/>
    <w:rsid w:val="00A16192"/>
    <w:rsid w:val="00A16206"/>
    <w:rsid w:val="00A16374"/>
    <w:rsid w:val="00A16847"/>
    <w:rsid w:val="00A16A0E"/>
    <w:rsid w:val="00A16AA2"/>
    <w:rsid w:val="00A16EB4"/>
    <w:rsid w:val="00A16ECE"/>
    <w:rsid w:val="00A16FD0"/>
    <w:rsid w:val="00A17008"/>
    <w:rsid w:val="00A1703B"/>
    <w:rsid w:val="00A171D5"/>
    <w:rsid w:val="00A17254"/>
    <w:rsid w:val="00A173F2"/>
    <w:rsid w:val="00A17581"/>
    <w:rsid w:val="00A176F7"/>
    <w:rsid w:val="00A1773C"/>
    <w:rsid w:val="00A17A9E"/>
    <w:rsid w:val="00A17B82"/>
    <w:rsid w:val="00A17BB2"/>
    <w:rsid w:val="00A17DB2"/>
    <w:rsid w:val="00A17E08"/>
    <w:rsid w:val="00A17E21"/>
    <w:rsid w:val="00A17E28"/>
    <w:rsid w:val="00A17F83"/>
    <w:rsid w:val="00A17FD4"/>
    <w:rsid w:val="00A20020"/>
    <w:rsid w:val="00A20050"/>
    <w:rsid w:val="00A200AF"/>
    <w:rsid w:val="00A2050E"/>
    <w:rsid w:val="00A20C0C"/>
    <w:rsid w:val="00A20C4C"/>
    <w:rsid w:val="00A20CFA"/>
    <w:rsid w:val="00A20EFF"/>
    <w:rsid w:val="00A212BD"/>
    <w:rsid w:val="00A21321"/>
    <w:rsid w:val="00A214DD"/>
    <w:rsid w:val="00A21542"/>
    <w:rsid w:val="00A215C0"/>
    <w:rsid w:val="00A21704"/>
    <w:rsid w:val="00A2178C"/>
    <w:rsid w:val="00A2179C"/>
    <w:rsid w:val="00A21997"/>
    <w:rsid w:val="00A21C6B"/>
    <w:rsid w:val="00A21D00"/>
    <w:rsid w:val="00A21DB4"/>
    <w:rsid w:val="00A21E23"/>
    <w:rsid w:val="00A21FD5"/>
    <w:rsid w:val="00A220FB"/>
    <w:rsid w:val="00A220FD"/>
    <w:rsid w:val="00A222A3"/>
    <w:rsid w:val="00A223EC"/>
    <w:rsid w:val="00A22461"/>
    <w:rsid w:val="00A22594"/>
    <w:rsid w:val="00A226F2"/>
    <w:rsid w:val="00A228B8"/>
    <w:rsid w:val="00A22C6B"/>
    <w:rsid w:val="00A22C7C"/>
    <w:rsid w:val="00A22F3A"/>
    <w:rsid w:val="00A2324E"/>
    <w:rsid w:val="00A23262"/>
    <w:rsid w:val="00A233AA"/>
    <w:rsid w:val="00A233D1"/>
    <w:rsid w:val="00A23593"/>
    <w:rsid w:val="00A238C2"/>
    <w:rsid w:val="00A2390E"/>
    <w:rsid w:val="00A23972"/>
    <w:rsid w:val="00A23A5D"/>
    <w:rsid w:val="00A23C9B"/>
    <w:rsid w:val="00A24107"/>
    <w:rsid w:val="00A2413A"/>
    <w:rsid w:val="00A2418A"/>
    <w:rsid w:val="00A242B3"/>
    <w:rsid w:val="00A242BB"/>
    <w:rsid w:val="00A24581"/>
    <w:rsid w:val="00A246EE"/>
    <w:rsid w:val="00A24706"/>
    <w:rsid w:val="00A247B7"/>
    <w:rsid w:val="00A24902"/>
    <w:rsid w:val="00A24DAF"/>
    <w:rsid w:val="00A24E1B"/>
    <w:rsid w:val="00A24E9C"/>
    <w:rsid w:val="00A24FDE"/>
    <w:rsid w:val="00A252FB"/>
    <w:rsid w:val="00A25308"/>
    <w:rsid w:val="00A253FF"/>
    <w:rsid w:val="00A25747"/>
    <w:rsid w:val="00A25904"/>
    <w:rsid w:val="00A25937"/>
    <w:rsid w:val="00A25985"/>
    <w:rsid w:val="00A25A55"/>
    <w:rsid w:val="00A25BB2"/>
    <w:rsid w:val="00A25BBA"/>
    <w:rsid w:val="00A25DC6"/>
    <w:rsid w:val="00A25E86"/>
    <w:rsid w:val="00A262D0"/>
    <w:rsid w:val="00A26476"/>
    <w:rsid w:val="00A26491"/>
    <w:rsid w:val="00A264EC"/>
    <w:rsid w:val="00A26759"/>
    <w:rsid w:val="00A267A0"/>
    <w:rsid w:val="00A267B7"/>
    <w:rsid w:val="00A2686A"/>
    <w:rsid w:val="00A26870"/>
    <w:rsid w:val="00A268BB"/>
    <w:rsid w:val="00A26932"/>
    <w:rsid w:val="00A269C0"/>
    <w:rsid w:val="00A26B6A"/>
    <w:rsid w:val="00A26CEE"/>
    <w:rsid w:val="00A26F82"/>
    <w:rsid w:val="00A26FCE"/>
    <w:rsid w:val="00A272D4"/>
    <w:rsid w:val="00A274FF"/>
    <w:rsid w:val="00A275B7"/>
    <w:rsid w:val="00A27741"/>
    <w:rsid w:val="00A2788C"/>
    <w:rsid w:val="00A27890"/>
    <w:rsid w:val="00A27D32"/>
    <w:rsid w:val="00A27D78"/>
    <w:rsid w:val="00A27DB9"/>
    <w:rsid w:val="00A27E72"/>
    <w:rsid w:val="00A300AE"/>
    <w:rsid w:val="00A3015E"/>
    <w:rsid w:val="00A3071C"/>
    <w:rsid w:val="00A307C7"/>
    <w:rsid w:val="00A30886"/>
    <w:rsid w:val="00A308EA"/>
    <w:rsid w:val="00A309A6"/>
    <w:rsid w:val="00A30A01"/>
    <w:rsid w:val="00A30A48"/>
    <w:rsid w:val="00A30AAF"/>
    <w:rsid w:val="00A30B17"/>
    <w:rsid w:val="00A30C2E"/>
    <w:rsid w:val="00A30C49"/>
    <w:rsid w:val="00A30C60"/>
    <w:rsid w:val="00A30E75"/>
    <w:rsid w:val="00A30FD0"/>
    <w:rsid w:val="00A30FDA"/>
    <w:rsid w:val="00A30FF1"/>
    <w:rsid w:val="00A311F4"/>
    <w:rsid w:val="00A31444"/>
    <w:rsid w:val="00A314D3"/>
    <w:rsid w:val="00A31597"/>
    <w:rsid w:val="00A31798"/>
    <w:rsid w:val="00A318EC"/>
    <w:rsid w:val="00A319D4"/>
    <w:rsid w:val="00A319D8"/>
    <w:rsid w:val="00A31A8F"/>
    <w:rsid w:val="00A31B9F"/>
    <w:rsid w:val="00A31C41"/>
    <w:rsid w:val="00A31ED6"/>
    <w:rsid w:val="00A3205E"/>
    <w:rsid w:val="00A3246D"/>
    <w:rsid w:val="00A32529"/>
    <w:rsid w:val="00A326A2"/>
    <w:rsid w:val="00A32701"/>
    <w:rsid w:val="00A32758"/>
    <w:rsid w:val="00A3277C"/>
    <w:rsid w:val="00A32DA1"/>
    <w:rsid w:val="00A32DA5"/>
    <w:rsid w:val="00A32F83"/>
    <w:rsid w:val="00A32FC8"/>
    <w:rsid w:val="00A3301E"/>
    <w:rsid w:val="00A330CA"/>
    <w:rsid w:val="00A33202"/>
    <w:rsid w:val="00A3325A"/>
    <w:rsid w:val="00A33313"/>
    <w:rsid w:val="00A3333F"/>
    <w:rsid w:val="00A334D8"/>
    <w:rsid w:val="00A33681"/>
    <w:rsid w:val="00A3381B"/>
    <w:rsid w:val="00A3384A"/>
    <w:rsid w:val="00A3387E"/>
    <w:rsid w:val="00A33899"/>
    <w:rsid w:val="00A3394A"/>
    <w:rsid w:val="00A33975"/>
    <w:rsid w:val="00A33C3F"/>
    <w:rsid w:val="00A33DF8"/>
    <w:rsid w:val="00A33FCE"/>
    <w:rsid w:val="00A34040"/>
    <w:rsid w:val="00A3420E"/>
    <w:rsid w:val="00A3434F"/>
    <w:rsid w:val="00A344CC"/>
    <w:rsid w:val="00A3454A"/>
    <w:rsid w:val="00A3459A"/>
    <w:rsid w:val="00A345C2"/>
    <w:rsid w:val="00A34625"/>
    <w:rsid w:val="00A3481B"/>
    <w:rsid w:val="00A34B09"/>
    <w:rsid w:val="00A34B8B"/>
    <w:rsid w:val="00A34D0B"/>
    <w:rsid w:val="00A34D92"/>
    <w:rsid w:val="00A34D93"/>
    <w:rsid w:val="00A34F39"/>
    <w:rsid w:val="00A35399"/>
    <w:rsid w:val="00A35610"/>
    <w:rsid w:val="00A357EB"/>
    <w:rsid w:val="00A35808"/>
    <w:rsid w:val="00A35B56"/>
    <w:rsid w:val="00A35E0D"/>
    <w:rsid w:val="00A36120"/>
    <w:rsid w:val="00A36415"/>
    <w:rsid w:val="00A3643E"/>
    <w:rsid w:val="00A36486"/>
    <w:rsid w:val="00A3650A"/>
    <w:rsid w:val="00A365AF"/>
    <w:rsid w:val="00A3681D"/>
    <w:rsid w:val="00A3682D"/>
    <w:rsid w:val="00A368AA"/>
    <w:rsid w:val="00A368FA"/>
    <w:rsid w:val="00A36A89"/>
    <w:rsid w:val="00A36AAA"/>
    <w:rsid w:val="00A36B0D"/>
    <w:rsid w:val="00A36B87"/>
    <w:rsid w:val="00A36D6F"/>
    <w:rsid w:val="00A36DAE"/>
    <w:rsid w:val="00A36DAF"/>
    <w:rsid w:val="00A36DE6"/>
    <w:rsid w:val="00A36FFE"/>
    <w:rsid w:val="00A3706D"/>
    <w:rsid w:val="00A37176"/>
    <w:rsid w:val="00A3717F"/>
    <w:rsid w:val="00A371C1"/>
    <w:rsid w:val="00A3733F"/>
    <w:rsid w:val="00A37495"/>
    <w:rsid w:val="00A37555"/>
    <w:rsid w:val="00A376FE"/>
    <w:rsid w:val="00A37845"/>
    <w:rsid w:val="00A379E5"/>
    <w:rsid w:val="00A37B70"/>
    <w:rsid w:val="00A37B7C"/>
    <w:rsid w:val="00A37B82"/>
    <w:rsid w:val="00A37C5F"/>
    <w:rsid w:val="00A37DC0"/>
    <w:rsid w:val="00A37EEB"/>
    <w:rsid w:val="00A40052"/>
    <w:rsid w:val="00A401ED"/>
    <w:rsid w:val="00A40206"/>
    <w:rsid w:val="00A40230"/>
    <w:rsid w:val="00A404B4"/>
    <w:rsid w:val="00A405BC"/>
    <w:rsid w:val="00A40709"/>
    <w:rsid w:val="00A4097B"/>
    <w:rsid w:val="00A40990"/>
    <w:rsid w:val="00A40A11"/>
    <w:rsid w:val="00A40B9B"/>
    <w:rsid w:val="00A40D0F"/>
    <w:rsid w:val="00A40D11"/>
    <w:rsid w:val="00A40DE3"/>
    <w:rsid w:val="00A40EB5"/>
    <w:rsid w:val="00A40ED5"/>
    <w:rsid w:val="00A40EDC"/>
    <w:rsid w:val="00A411D1"/>
    <w:rsid w:val="00A411D5"/>
    <w:rsid w:val="00A412F7"/>
    <w:rsid w:val="00A4130D"/>
    <w:rsid w:val="00A41734"/>
    <w:rsid w:val="00A41907"/>
    <w:rsid w:val="00A41A3C"/>
    <w:rsid w:val="00A41AF2"/>
    <w:rsid w:val="00A41C88"/>
    <w:rsid w:val="00A420F8"/>
    <w:rsid w:val="00A421E5"/>
    <w:rsid w:val="00A422C2"/>
    <w:rsid w:val="00A4230A"/>
    <w:rsid w:val="00A42433"/>
    <w:rsid w:val="00A4244B"/>
    <w:rsid w:val="00A42570"/>
    <w:rsid w:val="00A425D3"/>
    <w:rsid w:val="00A425DC"/>
    <w:rsid w:val="00A425F7"/>
    <w:rsid w:val="00A42675"/>
    <w:rsid w:val="00A426E3"/>
    <w:rsid w:val="00A42AF7"/>
    <w:rsid w:val="00A42D39"/>
    <w:rsid w:val="00A43006"/>
    <w:rsid w:val="00A4313D"/>
    <w:rsid w:val="00A43186"/>
    <w:rsid w:val="00A43239"/>
    <w:rsid w:val="00A4338A"/>
    <w:rsid w:val="00A433D4"/>
    <w:rsid w:val="00A43423"/>
    <w:rsid w:val="00A434BE"/>
    <w:rsid w:val="00A435F2"/>
    <w:rsid w:val="00A43846"/>
    <w:rsid w:val="00A438D7"/>
    <w:rsid w:val="00A438EA"/>
    <w:rsid w:val="00A438FD"/>
    <w:rsid w:val="00A43B40"/>
    <w:rsid w:val="00A444D7"/>
    <w:rsid w:val="00A445A1"/>
    <w:rsid w:val="00A4462A"/>
    <w:rsid w:val="00A4485C"/>
    <w:rsid w:val="00A44994"/>
    <w:rsid w:val="00A449D7"/>
    <w:rsid w:val="00A44AD0"/>
    <w:rsid w:val="00A44DD2"/>
    <w:rsid w:val="00A45096"/>
    <w:rsid w:val="00A451A7"/>
    <w:rsid w:val="00A45215"/>
    <w:rsid w:val="00A453D6"/>
    <w:rsid w:val="00A4571F"/>
    <w:rsid w:val="00A4585D"/>
    <w:rsid w:val="00A45936"/>
    <w:rsid w:val="00A45950"/>
    <w:rsid w:val="00A45AF6"/>
    <w:rsid w:val="00A45C07"/>
    <w:rsid w:val="00A45C3B"/>
    <w:rsid w:val="00A4612A"/>
    <w:rsid w:val="00A46143"/>
    <w:rsid w:val="00A462D8"/>
    <w:rsid w:val="00A464CD"/>
    <w:rsid w:val="00A46511"/>
    <w:rsid w:val="00A465AC"/>
    <w:rsid w:val="00A46808"/>
    <w:rsid w:val="00A46B31"/>
    <w:rsid w:val="00A46E57"/>
    <w:rsid w:val="00A46F4E"/>
    <w:rsid w:val="00A471E7"/>
    <w:rsid w:val="00A47348"/>
    <w:rsid w:val="00A474FE"/>
    <w:rsid w:val="00A4754F"/>
    <w:rsid w:val="00A47663"/>
    <w:rsid w:val="00A477C0"/>
    <w:rsid w:val="00A4780C"/>
    <w:rsid w:val="00A4789B"/>
    <w:rsid w:val="00A47B5B"/>
    <w:rsid w:val="00A47BDA"/>
    <w:rsid w:val="00A47C2E"/>
    <w:rsid w:val="00A47D06"/>
    <w:rsid w:val="00A47F2B"/>
    <w:rsid w:val="00A50166"/>
    <w:rsid w:val="00A50220"/>
    <w:rsid w:val="00A5029C"/>
    <w:rsid w:val="00A5046C"/>
    <w:rsid w:val="00A50533"/>
    <w:rsid w:val="00A505BD"/>
    <w:rsid w:val="00A506C5"/>
    <w:rsid w:val="00A5095F"/>
    <w:rsid w:val="00A50B71"/>
    <w:rsid w:val="00A50C77"/>
    <w:rsid w:val="00A50CD1"/>
    <w:rsid w:val="00A50D11"/>
    <w:rsid w:val="00A50E4C"/>
    <w:rsid w:val="00A50F0E"/>
    <w:rsid w:val="00A50FA9"/>
    <w:rsid w:val="00A51277"/>
    <w:rsid w:val="00A513B9"/>
    <w:rsid w:val="00A5141D"/>
    <w:rsid w:val="00A51593"/>
    <w:rsid w:val="00A51692"/>
    <w:rsid w:val="00A517A5"/>
    <w:rsid w:val="00A518F5"/>
    <w:rsid w:val="00A51A82"/>
    <w:rsid w:val="00A51B03"/>
    <w:rsid w:val="00A51B0C"/>
    <w:rsid w:val="00A51D80"/>
    <w:rsid w:val="00A51E7D"/>
    <w:rsid w:val="00A51FD8"/>
    <w:rsid w:val="00A521A3"/>
    <w:rsid w:val="00A521CB"/>
    <w:rsid w:val="00A52456"/>
    <w:rsid w:val="00A5256E"/>
    <w:rsid w:val="00A525AE"/>
    <w:rsid w:val="00A52BD9"/>
    <w:rsid w:val="00A52D98"/>
    <w:rsid w:val="00A53016"/>
    <w:rsid w:val="00A53062"/>
    <w:rsid w:val="00A53346"/>
    <w:rsid w:val="00A53359"/>
    <w:rsid w:val="00A5340F"/>
    <w:rsid w:val="00A53415"/>
    <w:rsid w:val="00A535CC"/>
    <w:rsid w:val="00A53611"/>
    <w:rsid w:val="00A537B2"/>
    <w:rsid w:val="00A5383D"/>
    <w:rsid w:val="00A5394E"/>
    <w:rsid w:val="00A53955"/>
    <w:rsid w:val="00A53A5C"/>
    <w:rsid w:val="00A53AAA"/>
    <w:rsid w:val="00A53B2E"/>
    <w:rsid w:val="00A53B65"/>
    <w:rsid w:val="00A53DB6"/>
    <w:rsid w:val="00A53DE2"/>
    <w:rsid w:val="00A53E11"/>
    <w:rsid w:val="00A53E74"/>
    <w:rsid w:val="00A5411D"/>
    <w:rsid w:val="00A5413C"/>
    <w:rsid w:val="00A54396"/>
    <w:rsid w:val="00A544B9"/>
    <w:rsid w:val="00A5456B"/>
    <w:rsid w:val="00A546D6"/>
    <w:rsid w:val="00A54731"/>
    <w:rsid w:val="00A5487A"/>
    <w:rsid w:val="00A54AAF"/>
    <w:rsid w:val="00A54B05"/>
    <w:rsid w:val="00A54BF7"/>
    <w:rsid w:val="00A54D11"/>
    <w:rsid w:val="00A54D71"/>
    <w:rsid w:val="00A54E3A"/>
    <w:rsid w:val="00A54FE0"/>
    <w:rsid w:val="00A55003"/>
    <w:rsid w:val="00A552C5"/>
    <w:rsid w:val="00A55304"/>
    <w:rsid w:val="00A5546A"/>
    <w:rsid w:val="00A555B9"/>
    <w:rsid w:val="00A555EA"/>
    <w:rsid w:val="00A5564B"/>
    <w:rsid w:val="00A5572C"/>
    <w:rsid w:val="00A558DE"/>
    <w:rsid w:val="00A55B56"/>
    <w:rsid w:val="00A55E35"/>
    <w:rsid w:val="00A55E89"/>
    <w:rsid w:val="00A55E9F"/>
    <w:rsid w:val="00A55EFB"/>
    <w:rsid w:val="00A56158"/>
    <w:rsid w:val="00A562B1"/>
    <w:rsid w:val="00A564D7"/>
    <w:rsid w:val="00A56543"/>
    <w:rsid w:val="00A56561"/>
    <w:rsid w:val="00A5660C"/>
    <w:rsid w:val="00A568E4"/>
    <w:rsid w:val="00A56AFD"/>
    <w:rsid w:val="00A56B7A"/>
    <w:rsid w:val="00A56BC8"/>
    <w:rsid w:val="00A56BD2"/>
    <w:rsid w:val="00A56D36"/>
    <w:rsid w:val="00A56D61"/>
    <w:rsid w:val="00A57014"/>
    <w:rsid w:val="00A57070"/>
    <w:rsid w:val="00A571BA"/>
    <w:rsid w:val="00A571ED"/>
    <w:rsid w:val="00A57291"/>
    <w:rsid w:val="00A574CC"/>
    <w:rsid w:val="00A57645"/>
    <w:rsid w:val="00A57851"/>
    <w:rsid w:val="00A57A5C"/>
    <w:rsid w:val="00A57A9F"/>
    <w:rsid w:val="00A57F40"/>
    <w:rsid w:val="00A60116"/>
    <w:rsid w:val="00A60295"/>
    <w:rsid w:val="00A6035E"/>
    <w:rsid w:val="00A6069F"/>
    <w:rsid w:val="00A6089A"/>
    <w:rsid w:val="00A608EE"/>
    <w:rsid w:val="00A6091F"/>
    <w:rsid w:val="00A609E3"/>
    <w:rsid w:val="00A60CD7"/>
    <w:rsid w:val="00A60DAD"/>
    <w:rsid w:val="00A60F28"/>
    <w:rsid w:val="00A61148"/>
    <w:rsid w:val="00A6123A"/>
    <w:rsid w:val="00A613DC"/>
    <w:rsid w:val="00A61438"/>
    <w:rsid w:val="00A614EB"/>
    <w:rsid w:val="00A61565"/>
    <w:rsid w:val="00A61593"/>
    <w:rsid w:val="00A6161A"/>
    <w:rsid w:val="00A618D6"/>
    <w:rsid w:val="00A618E0"/>
    <w:rsid w:val="00A61990"/>
    <w:rsid w:val="00A61A8E"/>
    <w:rsid w:val="00A61EA0"/>
    <w:rsid w:val="00A61EF3"/>
    <w:rsid w:val="00A61F35"/>
    <w:rsid w:val="00A62058"/>
    <w:rsid w:val="00A62670"/>
    <w:rsid w:val="00A6267B"/>
    <w:rsid w:val="00A628D4"/>
    <w:rsid w:val="00A629B1"/>
    <w:rsid w:val="00A62C32"/>
    <w:rsid w:val="00A62D2D"/>
    <w:rsid w:val="00A62EB6"/>
    <w:rsid w:val="00A62F70"/>
    <w:rsid w:val="00A6311C"/>
    <w:rsid w:val="00A63364"/>
    <w:rsid w:val="00A633EC"/>
    <w:rsid w:val="00A63778"/>
    <w:rsid w:val="00A637BB"/>
    <w:rsid w:val="00A63803"/>
    <w:rsid w:val="00A63C62"/>
    <w:rsid w:val="00A63CC2"/>
    <w:rsid w:val="00A63D8D"/>
    <w:rsid w:val="00A642E7"/>
    <w:rsid w:val="00A6467F"/>
    <w:rsid w:val="00A64919"/>
    <w:rsid w:val="00A6491E"/>
    <w:rsid w:val="00A64993"/>
    <w:rsid w:val="00A64A05"/>
    <w:rsid w:val="00A64A92"/>
    <w:rsid w:val="00A64B11"/>
    <w:rsid w:val="00A65341"/>
    <w:rsid w:val="00A6541C"/>
    <w:rsid w:val="00A6558E"/>
    <w:rsid w:val="00A658BF"/>
    <w:rsid w:val="00A65980"/>
    <w:rsid w:val="00A65A0F"/>
    <w:rsid w:val="00A65A94"/>
    <w:rsid w:val="00A65C00"/>
    <w:rsid w:val="00A65C09"/>
    <w:rsid w:val="00A65C9D"/>
    <w:rsid w:val="00A65D9A"/>
    <w:rsid w:val="00A65DE3"/>
    <w:rsid w:val="00A65E2C"/>
    <w:rsid w:val="00A65E6F"/>
    <w:rsid w:val="00A661D7"/>
    <w:rsid w:val="00A668CB"/>
    <w:rsid w:val="00A669DC"/>
    <w:rsid w:val="00A66B45"/>
    <w:rsid w:val="00A66BCE"/>
    <w:rsid w:val="00A66C7C"/>
    <w:rsid w:val="00A66CB6"/>
    <w:rsid w:val="00A66F9C"/>
    <w:rsid w:val="00A670C7"/>
    <w:rsid w:val="00A6720F"/>
    <w:rsid w:val="00A673AA"/>
    <w:rsid w:val="00A67911"/>
    <w:rsid w:val="00A67A23"/>
    <w:rsid w:val="00A67B84"/>
    <w:rsid w:val="00A67BCC"/>
    <w:rsid w:val="00A67BE3"/>
    <w:rsid w:val="00A67C42"/>
    <w:rsid w:val="00A67DB9"/>
    <w:rsid w:val="00A67E43"/>
    <w:rsid w:val="00A70408"/>
    <w:rsid w:val="00A70428"/>
    <w:rsid w:val="00A704E1"/>
    <w:rsid w:val="00A70617"/>
    <w:rsid w:val="00A7061B"/>
    <w:rsid w:val="00A70758"/>
    <w:rsid w:val="00A707A2"/>
    <w:rsid w:val="00A7088F"/>
    <w:rsid w:val="00A708AE"/>
    <w:rsid w:val="00A709C6"/>
    <w:rsid w:val="00A70BAA"/>
    <w:rsid w:val="00A70C52"/>
    <w:rsid w:val="00A70F99"/>
    <w:rsid w:val="00A71018"/>
    <w:rsid w:val="00A710DD"/>
    <w:rsid w:val="00A7147D"/>
    <w:rsid w:val="00A71A5A"/>
    <w:rsid w:val="00A71A9B"/>
    <w:rsid w:val="00A71E0D"/>
    <w:rsid w:val="00A71E2D"/>
    <w:rsid w:val="00A7215C"/>
    <w:rsid w:val="00A72199"/>
    <w:rsid w:val="00A7225A"/>
    <w:rsid w:val="00A7236E"/>
    <w:rsid w:val="00A72456"/>
    <w:rsid w:val="00A724B1"/>
    <w:rsid w:val="00A7270E"/>
    <w:rsid w:val="00A7272F"/>
    <w:rsid w:val="00A7280C"/>
    <w:rsid w:val="00A72BAA"/>
    <w:rsid w:val="00A72CAE"/>
    <w:rsid w:val="00A72EDA"/>
    <w:rsid w:val="00A732B9"/>
    <w:rsid w:val="00A735C1"/>
    <w:rsid w:val="00A738BC"/>
    <w:rsid w:val="00A73951"/>
    <w:rsid w:val="00A73A29"/>
    <w:rsid w:val="00A73C1B"/>
    <w:rsid w:val="00A73C2D"/>
    <w:rsid w:val="00A73C6B"/>
    <w:rsid w:val="00A73CFD"/>
    <w:rsid w:val="00A73D75"/>
    <w:rsid w:val="00A73D8F"/>
    <w:rsid w:val="00A74143"/>
    <w:rsid w:val="00A74163"/>
    <w:rsid w:val="00A742A1"/>
    <w:rsid w:val="00A7453E"/>
    <w:rsid w:val="00A7455E"/>
    <w:rsid w:val="00A745C8"/>
    <w:rsid w:val="00A74B25"/>
    <w:rsid w:val="00A74B5D"/>
    <w:rsid w:val="00A74C10"/>
    <w:rsid w:val="00A74CCD"/>
    <w:rsid w:val="00A74DDF"/>
    <w:rsid w:val="00A74DF6"/>
    <w:rsid w:val="00A74F20"/>
    <w:rsid w:val="00A74FA9"/>
    <w:rsid w:val="00A74FF7"/>
    <w:rsid w:val="00A7537A"/>
    <w:rsid w:val="00A755B0"/>
    <w:rsid w:val="00A7584F"/>
    <w:rsid w:val="00A75A3A"/>
    <w:rsid w:val="00A75A67"/>
    <w:rsid w:val="00A75B34"/>
    <w:rsid w:val="00A75B9F"/>
    <w:rsid w:val="00A75BB7"/>
    <w:rsid w:val="00A75BD0"/>
    <w:rsid w:val="00A75BE5"/>
    <w:rsid w:val="00A75BF7"/>
    <w:rsid w:val="00A75C04"/>
    <w:rsid w:val="00A75C29"/>
    <w:rsid w:val="00A75CAC"/>
    <w:rsid w:val="00A75E12"/>
    <w:rsid w:val="00A75F06"/>
    <w:rsid w:val="00A75F3C"/>
    <w:rsid w:val="00A76184"/>
    <w:rsid w:val="00A76199"/>
    <w:rsid w:val="00A76324"/>
    <w:rsid w:val="00A76627"/>
    <w:rsid w:val="00A76792"/>
    <w:rsid w:val="00A767E9"/>
    <w:rsid w:val="00A76802"/>
    <w:rsid w:val="00A76A59"/>
    <w:rsid w:val="00A76A97"/>
    <w:rsid w:val="00A76A98"/>
    <w:rsid w:val="00A76C1F"/>
    <w:rsid w:val="00A76DA2"/>
    <w:rsid w:val="00A76E07"/>
    <w:rsid w:val="00A76E60"/>
    <w:rsid w:val="00A76FF4"/>
    <w:rsid w:val="00A770CE"/>
    <w:rsid w:val="00A7727E"/>
    <w:rsid w:val="00A772D6"/>
    <w:rsid w:val="00A7736A"/>
    <w:rsid w:val="00A77453"/>
    <w:rsid w:val="00A77542"/>
    <w:rsid w:val="00A77740"/>
    <w:rsid w:val="00A77A1A"/>
    <w:rsid w:val="00A77E56"/>
    <w:rsid w:val="00A77E69"/>
    <w:rsid w:val="00A77EB7"/>
    <w:rsid w:val="00A8047C"/>
    <w:rsid w:val="00A804D4"/>
    <w:rsid w:val="00A8059D"/>
    <w:rsid w:val="00A807E6"/>
    <w:rsid w:val="00A80944"/>
    <w:rsid w:val="00A80DCB"/>
    <w:rsid w:val="00A80EC7"/>
    <w:rsid w:val="00A80EE7"/>
    <w:rsid w:val="00A80EF8"/>
    <w:rsid w:val="00A812D7"/>
    <w:rsid w:val="00A8135E"/>
    <w:rsid w:val="00A813EB"/>
    <w:rsid w:val="00A8168B"/>
    <w:rsid w:val="00A81854"/>
    <w:rsid w:val="00A818E0"/>
    <w:rsid w:val="00A81AE3"/>
    <w:rsid w:val="00A81B29"/>
    <w:rsid w:val="00A81E35"/>
    <w:rsid w:val="00A81E86"/>
    <w:rsid w:val="00A81F05"/>
    <w:rsid w:val="00A81F10"/>
    <w:rsid w:val="00A821D8"/>
    <w:rsid w:val="00A82243"/>
    <w:rsid w:val="00A822B7"/>
    <w:rsid w:val="00A827D4"/>
    <w:rsid w:val="00A8293A"/>
    <w:rsid w:val="00A82AD6"/>
    <w:rsid w:val="00A82C13"/>
    <w:rsid w:val="00A82E23"/>
    <w:rsid w:val="00A83060"/>
    <w:rsid w:val="00A830A7"/>
    <w:rsid w:val="00A83129"/>
    <w:rsid w:val="00A83244"/>
    <w:rsid w:val="00A833DA"/>
    <w:rsid w:val="00A833E8"/>
    <w:rsid w:val="00A83594"/>
    <w:rsid w:val="00A835E5"/>
    <w:rsid w:val="00A83BF0"/>
    <w:rsid w:val="00A83D36"/>
    <w:rsid w:val="00A83D76"/>
    <w:rsid w:val="00A83D95"/>
    <w:rsid w:val="00A83E18"/>
    <w:rsid w:val="00A8402A"/>
    <w:rsid w:val="00A841AB"/>
    <w:rsid w:val="00A84200"/>
    <w:rsid w:val="00A84291"/>
    <w:rsid w:val="00A84315"/>
    <w:rsid w:val="00A84468"/>
    <w:rsid w:val="00A84475"/>
    <w:rsid w:val="00A846A8"/>
    <w:rsid w:val="00A848DA"/>
    <w:rsid w:val="00A84B50"/>
    <w:rsid w:val="00A84D31"/>
    <w:rsid w:val="00A84D3D"/>
    <w:rsid w:val="00A84ED1"/>
    <w:rsid w:val="00A84FF5"/>
    <w:rsid w:val="00A85422"/>
    <w:rsid w:val="00A854AC"/>
    <w:rsid w:val="00A85634"/>
    <w:rsid w:val="00A856A8"/>
    <w:rsid w:val="00A859B6"/>
    <w:rsid w:val="00A859F6"/>
    <w:rsid w:val="00A85A24"/>
    <w:rsid w:val="00A85B46"/>
    <w:rsid w:val="00A85CD9"/>
    <w:rsid w:val="00A85D6C"/>
    <w:rsid w:val="00A85E9A"/>
    <w:rsid w:val="00A85F24"/>
    <w:rsid w:val="00A85FB2"/>
    <w:rsid w:val="00A8609C"/>
    <w:rsid w:val="00A8648F"/>
    <w:rsid w:val="00A864BE"/>
    <w:rsid w:val="00A86572"/>
    <w:rsid w:val="00A867C3"/>
    <w:rsid w:val="00A86806"/>
    <w:rsid w:val="00A8682F"/>
    <w:rsid w:val="00A86893"/>
    <w:rsid w:val="00A86AD4"/>
    <w:rsid w:val="00A86B32"/>
    <w:rsid w:val="00A8706A"/>
    <w:rsid w:val="00A87143"/>
    <w:rsid w:val="00A87501"/>
    <w:rsid w:val="00A876B9"/>
    <w:rsid w:val="00A876C9"/>
    <w:rsid w:val="00A876D3"/>
    <w:rsid w:val="00A87851"/>
    <w:rsid w:val="00A87A2D"/>
    <w:rsid w:val="00A87B36"/>
    <w:rsid w:val="00A87C90"/>
    <w:rsid w:val="00A87E1E"/>
    <w:rsid w:val="00A87E24"/>
    <w:rsid w:val="00A87F79"/>
    <w:rsid w:val="00A87FD8"/>
    <w:rsid w:val="00A901E0"/>
    <w:rsid w:val="00A903E9"/>
    <w:rsid w:val="00A90412"/>
    <w:rsid w:val="00A906AA"/>
    <w:rsid w:val="00A907C7"/>
    <w:rsid w:val="00A9082E"/>
    <w:rsid w:val="00A90922"/>
    <w:rsid w:val="00A90B9B"/>
    <w:rsid w:val="00A90BE3"/>
    <w:rsid w:val="00A90F76"/>
    <w:rsid w:val="00A910BB"/>
    <w:rsid w:val="00A91210"/>
    <w:rsid w:val="00A91211"/>
    <w:rsid w:val="00A912BB"/>
    <w:rsid w:val="00A9130B"/>
    <w:rsid w:val="00A913F1"/>
    <w:rsid w:val="00A91562"/>
    <w:rsid w:val="00A9159C"/>
    <w:rsid w:val="00A916C2"/>
    <w:rsid w:val="00A91706"/>
    <w:rsid w:val="00A918BE"/>
    <w:rsid w:val="00A919EB"/>
    <w:rsid w:val="00A91B4F"/>
    <w:rsid w:val="00A91BAB"/>
    <w:rsid w:val="00A91C12"/>
    <w:rsid w:val="00A91C39"/>
    <w:rsid w:val="00A91E61"/>
    <w:rsid w:val="00A91F8A"/>
    <w:rsid w:val="00A9205C"/>
    <w:rsid w:val="00A9219B"/>
    <w:rsid w:val="00A921B4"/>
    <w:rsid w:val="00A922B8"/>
    <w:rsid w:val="00A922F9"/>
    <w:rsid w:val="00A92327"/>
    <w:rsid w:val="00A924EF"/>
    <w:rsid w:val="00A9266B"/>
    <w:rsid w:val="00A9266F"/>
    <w:rsid w:val="00A92847"/>
    <w:rsid w:val="00A9297C"/>
    <w:rsid w:val="00A92B88"/>
    <w:rsid w:val="00A92C1E"/>
    <w:rsid w:val="00A92E29"/>
    <w:rsid w:val="00A92EC7"/>
    <w:rsid w:val="00A92FB3"/>
    <w:rsid w:val="00A92FB9"/>
    <w:rsid w:val="00A92FC7"/>
    <w:rsid w:val="00A93031"/>
    <w:rsid w:val="00A93280"/>
    <w:rsid w:val="00A93693"/>
    <w:rsid w:val="00A93990"/>
    <w:rsid w:val="00A939E2"/>
    <w:rsid w:val="00A939E3"/>
    <w:rsid w:val="00A93AC1"/>
    <w:rsid w:val="00A93C7F"/>
    <w:rsid w:val="00A93F0F"/>
    <w:rsid w:val="00A93FD0"/>
    <w:rsid w:val="00A941DD"/>
    <w:rsid w:val="00A94CBE"/>
    <w:rsid w:val="00A94D6F"/>
    <w:rsid w:val="00A94E8B"/>
    <w:rsid w:val="00A95003"/>
    <w:rsid w:val="00A95324"/>
    <w:rsid w:val="00A954B7"/>
    <w:rsid w:val="00A956E2"/>
    <w:rsid w:val="00A95778"/>
    <w:rsid w:val="00A9579F"/>
    <w:rsid w:val="00A95A04"/>
    <w:rsid w:val="00A95A0A"/>
    <w:rsid w:val="00A95D99"/>
    <w:rsid w:val="00A95DF7"/>
    <w:rsid w:val="00A95F4B"/>
    <w:rsid w:val="00A9603C"/>
    <w:rsid w:val="00A96045"/>
    <w:rsid w:val="00A96280"/>
    <w:rsid w:val="00A9628F"/>
    <w:rsid w:val="00A96370"/>
    <w:rsid w:val="00A963DA"/>
    <w:rsid w:val="00A9670E"/>
    <w:rsid w:val="00A96773"/>
    <w:rsid w:val="00A9692D"/>
    <w:rsid w:val="00A9694E"/>
    <w:rsid w:val="00A96957"/>
    <w:rsid w:val="00A969DD"/>
    <w:rsid w:val="00A96D12"/>
    <w:rsid w:val="00A96E0F"/>
    <w:rsid w:val="00A96E2D"/>
    <w:rsid w:val="00A96F7F"/>
    <w:rsid w:val="00A97047"/>
    <w:rsid w:val="00A97063"/>
    <w:rsid w:val="00A97087"/>
    <w:rsid w:val="00A971C6"/>
    <w:rsid w:val="00A97244"/>
    <w:rsid w:val="00A973E1"/>
    <w:rsid w:val="00A973F0"/>
    <w:rsid w:val="00A97404"/>
    <w:rsid w:val="00A97580"/>
    <w:rsid w:val="00A97609"/>
    <w:rsid w:val="00A97642"/>
    <w:rsid w:val="00A97653"/>
    <w:rsid w:val="00A976B2"/>
    <w:rsid w:val="00A97782"/>
    <w:rsid w:val="00A97825"/>
    <w:rsid w:val="00A97C4D"/>
    <w:rsid w:val="00A97C97"/>
    <w:rsid w:val="00A97DB4"/>
    <w:rsid w:val="00AA0267"/>
    <w:rsid w:val="00AA0434"/>
    <w:rsid w:val="00AA0565"/>
    <w:rsid w:val="00AA0616"/>
    <w:rsid w:val="00AA0829"/>
    <w:rsid w:val="00AA083F"/>
    <w:rsid w:val="00AA08BC"/>
    <w:rsid w:val="00AA08C7"/>
    <w:rsid w:val="00AA0957"/>
    <w:rsid w:val="00AA0BE8"/>
    <w:rsid w:val="00AA0CB7"/>
    <w:rsid w:val="00AA0E27"/>
    <w:rsid w:val="00AA0E9C"/>
    <w:rsid w:val="00AA1085"/>
    <w:rsid w:val="00AA1109"/>
    <w:rsid w:val="00AA172E"/>
    <w:rsid w:val="00AA1759"/>
    <w:rsid w:val="00AA175D"/>
    <w:rsid w:val="00AA1797"/>
    <w:rsid w:val="00AA1822"/>
    <w:rsid w:val="00AA194D"/>
    <w:rsid w:val="00AA196C"/>
    <w:rsid w:val="00AA1A97"/>
    <w:rsid w:val="00AA1DE7"/>
    <w:rsid w:val="00AA2039"/>
    <w:rsid w:val="00AA2079"/>
    <w:rsid w:val="00AA214E"/>
    <w:rsid w:val="00AA2299"/>
    <w:rsid w:val="00AA246B"/>
    <w:rsid w:val="00AA2508"/>
    <w:rsid w:val="00AA2A7F"/>
    <w:rsid w:val="00AA2E36"/>
    <w:rsid w:val="00AA2E47"/>
    <w:rsid w:val="00AA32F2"/>
    <w:rsid w:val="00AA3353"/>
    <w:rsid w:val="00AA361F"/>
    <w:rsid w:val="00AA371F"/>
    <w:rsid w:val="00AA3758"/>
    <w:rsid w:val="00AA379B"/>
    <w:rsid w:val="00AA3815"/>
    <w:rsid w:val="00AA38CD"/>
    <w:rsid w:val="00AA39AF"/>
    <w:rsid w:val="00AA3C1E"/>
    <w:rsid w:val="00AA3DA1"/>
    <w:rsid w:val="00AA3ECB"/>
    <w:rsid w:val="00AA3F22"/>
    <w:rsid w:val="00AA428D"/>
    <w:rsid w:val="00AA4307"/>
    <w:rsid w:val="00AA459C"/>
    <w:rsid w:val="00AA45FF"/>
    <w:rsid w:val="00AA4ABB"/>
    <w:rsid w:val="00AA4B60"/>
    <w:rsid w:val="00AA4E3C"/>
    <w:rsid w:val="00AA505D"/>
    <w:rsid w:val="00AA527A"/>
    <w:rsid w:val="00AA543A"/>
    <w:rsid w:val="00AA54C4"/>
    <w:rsid w:val="00AA54CD"/>
    <w:rsid w:val="00AA557D"/>
    <w:rsid w:val="00AA55BA"/>
    <w:rsid w:val="00AA55E6"/>
    <w:rsid w:val="00AA56DE"/>
    <w:rsid w:val="00AA59B7"/>
    <w:rsid w:val="00AA59E7"/>
    <w:rsid w:val="00AA5A4D"/>
    <w:rsid w:val="00AA5B81"/>
    <w:rsid w:val="00AA5D4B"/>
    <w:rsid w:val="00AA5D8E"/>
    <w:rsid w:val="00AA5DBE"/>
    <w:rsid w:val="00AA5DC2"/>
    <w:rsid w:val="00AA5F09"/>
    <w:rsid w:val="00AA6257"/>
    <w:rsid w:val="00AA6298"/>
    <w:rsid w:val="00AA633F"/>
    <w:rsid w:val="00AA6376"/>
    <w:rsid w:val="00AA6475"/>
    <w:rsid w:val="00AA6833"/>
    <w:rsid w:val="00AA6A20"/>
    <w:rsid w:val="00AA6C57"/>
    <w:rsid w:val="00AA6DD3"/>
    <w:rsid w:val="00AA6F7A"/>
    <w:rsid w:val="00AA7060"/>
    <w:rsid w:val="00AA7080"/>
    <w:rsid w:val="00AA7226"/>
    <w:rsid w:val="00AA72F9"/>
    <w:rsid w:val="00AA73EB"/>
    <w:rsid w:val="00AA7652"/>
    <w:rsid w:val="00AA780E"/>
    <w:rsid w:val="00AA7B15"/>
    <w:rsid w:val="00AA7C04"/>
    <w:rsid w:val="00AA7C1C"/>
    <w:rsid w:val="00AB005D"/>
    <w:rsid w:val="00AB0DD1"/>
    <w:rsid w:val="00AB0E04"/>
    <w:rsid w:val="00AB0EB8"/>
    <w:rsid w:val="00AB100C"/>
    <w:rsid w:val="00AB10D8"/>
    <w:rsid w:val="00AB1373"/>
    <w:rsid w:val="00AB13A9"/>
    <w:rsid w:val="00AB141C"/>
    <w:rsid w:val="00AB1424"/>
    <w:rsid w:val="00AB177D"/>
    <w:rsid w:val="00AB186F"/>
    <w:rsid w:val="00AB1875"/>
    <w:rsid w:val="00AB187A"/>
    <w:rsid w:val="00AB189D"/>
    <w:rsid w:val="00AB197A"/>
    <w:rsid w:val="00AB1999"/>
    <w:rsid w:val="00AB1B67"/>
    <w:rsid w:val="00AB1D46"/>
    <w:rsid w:val="00AB1F73"/>
    <w:rsid w:val="00AB1FB5"/>
    <w:rsid w:val="00AB2175"/>
    <w:rsid w:val="00AB22A5"/>
    <w:rsid w:val="00AB22F9"/>
    <w:rsid w:val="00AB2488"/>
    <w:rsid w:val="00AB2727"/>
    <w:rsid w:val="00AB2884"/>
    <w:rsid w:val="00AB28EF"/>
    <w:rsid w:val="00AB29A9"/>
    <w:rsid w:val="00AB2C42"/>
    <w:rsid w:val="00AB2C7E"/>
    <w:rsid w:val="00AB2DD7"/>
    <w:rsid w:val="00AB2DE9"/>
    <w:rsid w:val="00AB2FA4"/>
    <w:rsid w:val="00AB3072"/>
    <w:rsid w:val="00AB30D1"/>
    <w:rsid w:val="00AB314B"/>
    <w:rsid w:val="00AB315C"/>
    <w:rsid w:val="00AB31B8"/>
    <w:rsid w:val="00AB33B3"/>
    <w:rsid w:val="00AB33D9"/>
    <w:rsid w:val="00AB33E1"/>
    <w:rsid w:val="00AB37DA"/>
    <w:rsid w:val="00AB386E"/>
    <w:rsid w:val="00AB3894"/>
    <w:rsid w:val="00AB3A35"/>
    <w:rsid w:val="00AB3C67"/>
    <w:rsid w:val="00AB3E0F"/>
    <w:rsid w:val="00AB409A"/>
    <w:rsid w:val="00AB40F8"/>
    <w:rsid w:val="00AB4366"/>
    <w:rsid w:val="00AB4559"/>
    <w:rsid w:val="00AB4639"/>
    <w:rsid w:val="00AB4658"/>
    <w:rsid w:val="00AB482E"/>
    <w:rsid w:val="00AB491E"/>
    <w:rsid w:val="00AB4953"/>
    <w:rsid w:val="00AB498F"/>
    <w:rsid w:val="00AB4994"/>
    <w:rsid w:val="00AB4A6A"/>
    <w:rsid w:val="00AB4A76"/>
    <w:rsid w:val="00AB4C19"/>
    <w:rsid w:val="00AB4CA8"/>
    <w:rsid w:val="00AB4D95"/>
    <w:rsid w:val="00AB4E80"/>
    <w:rsid w:val="00AB4FBA"/>
    <w:rsid w:val="00AB5165"/>
    <w:rsid w:val="00AB51D1"/>
    <w:rsid w:val="00AB5456"/>
    <w:rsid w:val="00AB547E"/>
    <w:rsid w:val="00AB55BC"/>
    <w:rsid w:val="00AB560B"/>
    <w:rsid w:val="00AB5680"/>
    <w:rsid w:val="00AB56A3"/>
    <w:rsid w:val="00AB5A99"/>
    <w:rsid w:val="00AB5AA9"/>
    <w:rsid w:val="00AB5C20"/>
    <w:rsid w:val="00AB5C47"/>
    <w:rsid w:val="00AB5E8B"/>
    <w:rsid w:val="00AB5E98"/>
    <w:rsid w:val="00AB5ED5"/>
    <w:rsid w:val="00AB5F1B"/>
    <w:rsid w:val="00AB6116"/>
    <w:rsid w:val="00AB6174"/>
    <w:rsid w:val="00AB638F"/>
    <w:rsid w:val="00AB6456"/>
    <w:rsid w:val="00AB6574"/>
    <w:rsid w:val="00AB659F"/>
    <w:rsid w:val="00AB67AC"/>
    <w:rsid w:val="00AB696C"/>
    <w:rsid w:val="00AB6B03"/>
    <w:rsid w:val="00AB6B7A"/>
    <w:rsid w:val="00AB6C12"/>
    <w:rsid w:val="00AB6C7D"/>
    <w:rsid w:val="00AB6D66"/>
    <w:rsid w:val="00AB6E21"/>
    <w:rsid w:val="00AB6E64"/>
    <w:rsid w:val="00AB6F99"/>
    <w:rsid w:val="00AB7169"/>
    <w:rsid w:val="00AB7198"/>
    <w:rsid w:val="00AB71C3"/>
    <w:rsid w:val="00AB7234"/>
    <w:rsid w:val="00AB7246"/>
    <w:rsid w:val="00AB76F6"/>
    <w:rsid w:val="00AB7932"/>
    <w:rsid w:val="00AB7944"/>
    <w:rsid w:val="00AB7BF1"/>
    <w:rsid w:val="00AB7C57"/>
    <w:rsid w:val="00AB7CB9"/>
    <w:rsid w:val="00AB7CF4"/>
    <w:rsid w:val="00AB7D32"/>
    <w:rsid w:val="00AB7EA9"/>
    <w:rsid w:val="00AB7EEF"/>
    <w:rsid w:val="00AB7F0A"/>
    <w:rsid w:val="00AB7F31"/>
    <w:rsid w:val="00AC0106"/>
    <w:rsid w:val="00AC0165"/>
    <w:rsid w:val="00AC01BF"/>
    <w:rsid w:val="00AC025D"/>
    <w:rsid w:val="00AC0381"/>
    <w:rsid w:val="00AC040A"/>
    <w:rsid w:val="00AC0468"/>
    <w:rsid w:val="00AC059E"/>
    <w:rsid w:val="00AC0619"/>
    <w:rsid w:val="00AC06F9"/>
    <w:rsid w:val="00AC0729"/>
    <w:rsid w:val="00AC08F7"/>
    <w:rsid w:val="00AC09BB"/>
    <w:rsid w:val="00AC0AE8"/>
    <w:rsid w:val="00AC0EDE"/>
    <w:rsid w:val="00AC0F4B"/>
    <w:rsid w:val="00AC0FD1"/>
    <w:rsid w:val="00AC1092"/>
    <w:rsid w:val="00AC115D"/>
    <w:rsid w:val="00AC1442"/>
    <w:rsid w:val="00AC1563"/>
    <w:rsid w:val="00AC18E5"/>
    <w:rsid w:val="00AC1C5C"/>
    <w:rsid w:val="00AC1CDF"/>
    <w:rsid w:val="00AC1CEA"/>
    <w:rsid w:val="00AC2008"/>
    <w:rsid w:val="00AC22F5"/>
    <w:rsid w:val="00AC256F"/>
    <w:rsid w:val="00AC26D2"/>
    <w:rsid w:val="00AC282F"/>
    <w:rsid w:val="00AC28C5"/>
    <w:rsid w:val="00AC2B3F"/>
    <w:rsid w:val="00AC2B75"/>
    <w:rsid w:val="00AC2B8C"/>
    <w:rsid w:val="00AC2C62"/>
    <w:rsid w:val="00AC2E90"/>
    <w:rsid w:val="00AC2EC6"/>
    <w:rsid w:val="00AC3505"/>
    <w:rsid w:val="00AC37B4"/>
    <w:rsid w:val="00AC37EC"/>
    <w:rsid w:val="00AC39CC"/>
    <w:rsid w:val="00AC39EC"/>
    <w:rsid w:val="00AC3B54"/>
    <w:rsid w:val="00AC3DB0"/>
    <w:rsid w:val="00AC3DEC"/>
    <w:rsid w:val="00AC3E61"/>
    <w:rsid w:val="00AC3F2D"/>
    <w:rsid w:val="00AC3F2E"/>
    <w:rsid w:val="00AC3FCF"/>
    <w:rsid w:val="00AC40FD"/>
    <w:rsid w:val="00AC42DC"/>
    <w:rsid w:val="00AC4504"/>
    <w:rsid w:val="00AC4801"/>
    <w:rsid w:val="00AC480C"/>
    <w:rsid w:val="00AC492E"/>
    <w:rsid w:val="00AC4EA4"/>
    <w:rsid w:val="00AC4F00"/>
    <w:rsid w:val="00AC507B"/>
    <w:rsid w:val="00AC527B"/>
    <w:rsid w:val="00AC5350"/>
    <w:rsid w:val="00AC5391"/>
    <w:rsid w:val="00AC549B"/>
    <w:rsid w:val="00AC55D6"/>
    <w:rsid w:val="00AC5701"/>
    <w:rsid w:val="00AC5791"/>
    <w:rsid w:val="00AC59D1"/>
    <w:rsid w:val="00AC5C91"/>
    <w:rsid w:val="00AC5D2C"/>
    <w:rsid w:val="00AC5EE0"/>
    <w:rsid w:val="00AC5FB0"/>
    <w:rsid w:val="00AC61B2"/>
    <w:rsid w:val="00AC62CC"/>
    <w:rsid w:val="00AC648E"/>
    <w:rsid w:val="00AC65E9"/>
    <w:rsid w:val="00AC6654"/>
    <w:rsid w:val="00AC68C5"/>
    <w:rsid w:val="00AC6A39"/>
    <w:rsid w:val="00AC6AED"/>
    <w:rsid w:val="00AC6B42"/>
    <w:rsid w:val="00AC6CAC"/>
    <w:rsid w:val="00AC6DD8"/>
    <w:rsid w:val="00AC6EEB"/>
    <w:rsid w:val="00AC7273"/>
    <w:rsid w:val="00AC72B3"/>
    <w:rsid w:val="00AC7353"/>
    <w:rsid w:val="00AC747C"/>
    <w:rsid w:val="00AC74FD"/>
    <w:rsid w:val="00AC75E4"/>
    <w:rsid w:val="00AC7693"/>
    <w:rsid w:val="00AC76BE"/>
    <w:rsid w:val="00AC77A2"/>
    <w:rsid w:val="00AC79F9"/>
    <w:rsid w:val="00AC7AE7"/>
    <w:rsid w:val="00AC7C73"/>
    <w:rsid w:val="00AC7D75"/>
    <w:rsid w:val="00AC7E0E"/>
    <w:rsid w:val="00AC7F5A"/>
    <w:rsid w:val="00AD03D3"/>
    <w:rsid w:val="00AD041C"/>
    <w:rsid w:val="00AD055F"/>
    <w:rsid w:val="00AD069E"/>
    <w:rsid w:val="00AD06EC"/>
    <w:rsid w:val="00AD077F"/>
    <w:rsid w:val="00AD0789"/>
    <w:rsid w:val="00AD07DE"/>
    <w:rsid w:val="00AD08DE"/>
    <w:rsid w:val="00AD09FA"/>
    <w:rsid w:val="00AD0C99"/>
    <w:rsid w:val="00AD0D07"/>
    <w:rsid w:val="00AD0DA6"/>
    <w:rsid w:val="00AD0E42"/>
    <w:rsid w:val="00AD0EA6"/>
    <w:rsid w:val="00AD0FB4"/>
    <w:rsid w:val="00AD0FE2"/>
    <w:rsid w:val="00AD11DC"/>
    <w:rsid w:val="00AD13E2"/>
    <w:rsid w:val="00AD14BD"/>
    <w:rsid w:val="00AD17B7"/>
    <w:rsid w:val="00AD1B50"/>
    <w:rsid w:val="00AD1B8C"/>
    <w:rsid w:val="00AD1B93"/>
    <w:rsid w:val="00AD1D8E"/>
    <w:rsid w:val="00AD1DAC"/>
    <w:rsid w:val="00AD2511"/>
    <w:rsid w:val="00AD26BD"/>
    <w:rsid w:val="00AD26C5"/>
    <w:rsid w:val="00AD26D3"/>
    <w:rsid w:val="00AD273B"/>
    <w:rsid w:val="00AD28CA"/>
    <w:rsid w:val="00AD28F3"/>
    <w:rsid w:val="00AD29B2"/>
    <w:rsid w:val="00AD2A64"/>
    <w:rsid w:val="00AD2AD7"/>
    <w:rsid w:val="00AD2B57"/>
    <w:rsid w:val="00AD2C2E"/>
    <w:rsid w:val="00AD2D55"/>
    <w:rsid w:val="00AD2E1D"/>
    <w:rsid w:val="00AD2EB3"/>
    <w:rsid w:val="00AD2EF8"/>
    <w:rsid w:val="00AD2F46"/>
    <w:rsid w:val="00AD2FC6"/>
    <w:rsid w:val="00AD30D7"/>
    <w:rsid w:val="00AD3277"/>
    <w:rsid w:val="00AD32A1"/>
    <w:rsid w:val="00AD3633"/>
    <w:rsid w:val="00AD3829"/>
    <w:rsid w:val="00AD3928"/>
    <w:rsid w:val="00AD3A08"/>
    <w:rsid w:val="00AD3ADA"/>
    <w:rsid w:val="00AD3C81"/>
    <w:rsid w:val="00AD3E6C"/>
    <w:rsid w:val="00AD4036"/>
    <w:rsid w:val="00AD409C"/>
    <w:rsid w:val="00AD42CA"/>
    <w:rsid w:val="00AD4502"/>
    <w:rsid w:val="00AD456B"/>
    <w:rsid w:val="00AD46E1"/>
    <w:rsid w:val="00AD4727"/>
    <w:rsid w:val="00AD4827"/>
    <w:rsid w:val="00AD4943"/>
    <w:rsid w:val="00AD4A0E"/>
    <w:rsid w:val="00AD4B9E"/>
    <w:rsid w:val="00AD4CF6"/>
    <w:rsid w:val="00AD4EBE"/>
    <w:rsid w:val="00AD4FB9"/>
    <w:rsid w:val="00AD5197"/>
    <w:rsid w:val="00AD535B"/>
    <w:rsid w:val="00AD55C8"/>
    <w:rsid w:val="00AD570C"/>
    <w:rsid w:val="00AD5733"/>
    <w:rsid w:val="00AD5786"/>
    <w:rsid w:val="00AD5933"/>
    <w:rsid w:val="00AD593A"/>
    <w:rsid w:val="00AD5DF1"/>
    <w:rsid w:val="00AD5ED7"/>
    <w:rsid w:val="00AD5EDB"/>
    <w:rsid w:val="00AD5F75"/>
    <w:rsid w:val="00AD5FA5"/>
    <w:rsid w:val="00AD6056"/>
    <w:rsid w:val="00AD60F1"/>
    <w:rsid w:val="00AD6327"/>
    <w:rsid w:val="00AD6383"/>
    <w:rsid w:val="00AD67CF"/>
    <w:rsid w:val="00AD68EC"/>
    <w:rsid w:val="00AD69A6"/>
    <w:rsid w:val="00AD6A68"/>
    <w:rsid w:val="00AD6B37"/>
    <w:rsid w:val="00AD6CC9"/>
    <w:rsid w:val="00AD6D9A"/>
    <w:rsid w:val="00AD6E34"/>
    <w:rsid w:val="00AD6F14"/>
    <w:rsid w:val="00AD6F37"/>
    <w:rsid w:val="00AD7082"/>
    <w:rsid w:val="00AD70E1"/>
    <w:rsid w:val="00AD719F"/>
    <w:rsid w:val="00AD71CD"/>
    <w:rsid w:val="00AD72DD"/>
    <w:rsid w:val="00AD7473"/>
    <w:rsid w:val="00AD748B"/>
    <w:rsid w:val="00AD74C7"/>
    <w:rsid w:val="00AD74CE"/>
    <w:rsid w:val="00AD76F5"/>
    <w:rsid w:val="00AD77DE"/>
    <w:rsid w:val="00AD7898"/>
    <w:rsid w:val="00AD7EC6"/>
    <w:rsid w:val="00AE00B8"/>
    <w:rsid w:val="00AE0101"/>
    <w:rsid w:val="00AE02D3"/>
    <w:rsid w:val="00AE03BA"/>
    <w:rsid w:val="00AE045A"/>
    <w:rsid w:val="00AE04F8"/>
    <w:rsid w:val="00AE0667"/>
    <w:rsid w:val="00AE082E"/>
    <w:rsid w:val="00AE0A75"/>
    <w:rsid w:val="00AE0ADB"/>
    <w:rsid w:val="00AE0B71"/>
    <w:rsid w:val="00AE0DA5"/>
    <w:rsid w:val="00AE0DE0"/>
    <w:rsid w:val="00AE0E75"/>
    <w:rsid w:val="00AE0EEF"/>
    <w:rsid w:val="00AE0FE5"/>
    <w:rsid w:val="00AE12A9"/>
    <w:rsid w:val="00AE14F4"/>
    <w:rsid w:val="00AE15EE"/>
    <w:rsid w:val="00AE1830"/>
    <w:rsid w:val="00AE1ADE"/>
    <w:rsid w:val="00AE1AF6"/>
    <w:rsid w:val="00AE1DD2"/>
    <w:rsid w:val="00AE215D"/>
    <w:rsid w:val="00AE219E"/>
    <w:rsid w:val="00AE21D3"/>
    <w:rsid w:val="00AE23F6"/>
    <w:rsid w:val="00AE267A"/>
    <w:rsid w:val="00AE2826"/>
    <w:rsid w:val="00AE2980"/>
    <w:rsid w:val="00AE2A3E"/>
    <w:rsid w:val="00AE2A90"/>
    <w:rsid w:val="00AE2C88"/>
    <w:rsid w:val="00AE2CB5"/>
    <w:rsid w:val="00AE2D47"/>
    <w:rsid w:val="00AE2E31"/>
    <w:rsid w:val="00AE2E78"/>
    <w:rsid w:val="00AE2E8A"/>
    <w:rsid w:val="00AE2EC8"/>
    <w:rsid w:val="00AE2FED"/>
    <w:rsid w:val="00AE3211"/>
    <w:rsid w:val="00AE3259"/>
    <w:rsid w:val="00AE32B3"/>
    <w:rsid w:val="00AE3328"/>
    <w:rsid w:val="00AE336B"/>
    <w:rsid w:val="00AE379F"/>
    <w:rsid w:val="00AE380A"/>
    <w:rsid w:val="00AE39BE"/>
    <w:rsid w:val="00AE3A0B"/>
    <w:rsid w:val="00AE3B89"/>
    <w:rsid w:val="00AE3BBB"/>
    <w:rsid w:val="00AE3C32"/>
    <w:rsid w:val="00AE3C6A"/>
    <w:rsid w:val="00AE4044"/>
    <w:rsid w:val="00AE41E2"/>
    <w:rsid w:val="00AE462A"/>
    <w:rsid w:val="00AE46A5"/>
    <w:rsid w:val="00AE489B"/>
    <w:rsid w:val="00AE49A0"/>
    <w:rsid w:val="00AE49C7"/>
    <w:rsid w:val="00AE4A07"/>
    <w:rsid w:val="00AE4A10"/>
    <w:rsid w:val="00AE4B1C"/>
    <w:rsid w:val="00AE4B60"/>
    <w:rsid w:val="00AE4C82"/>
    <w:rsid w:val="00AE4DDB"/>
    <w:rsid w:val="00AE4EF1"/>
    <w:rsid w:val="00AE5070"/>
    <w:rsid w:val="00AE5076"/>
    <w:rsid w:val="00AE511F"/>
    <w:rsid w:val="00AE5122"/>
    <w:rsid w:val="00AE5284"/>
    <w:rsid w:val="00AE544F"/>
    <w:rsid w:val="00AE5524"/>
    <w:rsid w:val="00AE5661"/>
    <w:rsid w:val="00AE5737"/>
    <w:rsid w:val="00AE57EA"/>
    <w:rsid w:val="00AE58B2"/>
    <w:rsid w:val="00AE58D1"/>
    <w:rsid w:val="00AE58F2"/>
    <w:rsid w:val="00AE5B3A"/>
    <w:rsid w:val="00AE5CC5"/>
    <w:rsid w:val="00AE5D84"/>
    <w:rsid w:val="00AE5F3E"/>
    <w:rsid w:val="00AE6217"/>
    <w:rsid w:val="00AE638B"/>
    <w:rsid w:val="00AE6560"/>
    <w:rsid w:val="00AE6786"/>
    <w:rsid w:val="00AE681D"/>
    <w:rsid w:val="00AE686B"/>
    <w:rsid w:val="00AE6D5F"/>
    <w:rsid w:val="00AE6DA6"/>
    <w:rsid w:val="00AE6E3F"/>
    <w:rsid w:val="00AE6F9A"/>
    <w:rsid w:val="00AE70DA"/>
    <w:rsid w:val="00AE716F"/>
    <w:rsid w:val="00AE726D"/>
    <w:rsid w:val="00AE73AF"/>
    <w:rsid w:val="00AE77F0"/>
    <w:rsid w:val="00AE7940"/>
    <w:rsid w:val="00AE7945"/>
    <w:rsid w:val="00AE794D"/>
    <w:rsid w:val="00AE7B91"/>
    <w:rsid w:val="00AE7C56"/>
    <w:rsid w:val="00AE7D33"/>
    <w:rsid w:val="00AE7E45"/>
    <w:rsid w:val="00AE7F19"/>
    <w:rsid w:val="00AE7F5E"/>
    <w:rsid w:val="00AE7F6C"/>
    <w:rsid w:val="00AF0366"/>
    <w:rsid w:val="00AF040A"/>
    <w:rsid w:val="00AF06F0"/>
    <w:rsid w:val="00AF090E"/>
    <w:rsid w:val="00AF0926"/>
    <w:rsid w:val="00AF0973"/>
    <w:rsid w:val="00AF0A49"/>
    <w:rsid w:val="00AF0E95"/>
    <w:rsid w:val="00AF0FC5"/>
    <w:rsid w:val="00AF10D4"/>
    <w:rsid w:val="00AF1193"/>
    <w:rsid w:val="00AF1405"/>
    <w:rsid w:val="00AF1509"/>
    <w:rsid w:val="00AF1577"/>
    <w:rsid w:val="00AF1785"/>
    <w:rsid w:val="00AF1B0E"/>
    <w:rsid w:val="00AF1B48"/>
    <w:rsid w:val="00AF1C73"/>
    <w:rsid w:val="00AF1CD6"/>
    <w:rsid w:val="00AF1D79"/>
    <w:rsid w:val="00AF1D90"/>
    <w:rsid w:val="00AF2035"/>
    <w:rsid w:val="00AF2344"/>
    <w:rsid w:val="00AF24DD"/>
    <w:rsid w:val="00AF2990"/>
    <w:rsid w:val="00AF2A6C"/>
    <w:rsid w:val="00AF2D18"/>
    <w:rsid w:val="00AF2EF9"/>
    <w:rsid w:val="00AF2F69"/>
    <w:rsid w:val="00AF3033"/>
    <w:rsid w:val="00AF31B5"/>
    <w:rsid w:val="00AF3215"/>
    <w:rsid w:val="00AF3308"/>
    <w:rsid w:val="00AF3357"/>
    <w:rsid w:val="00AF35FB"/>
    <w:rsid w:val="00AF366E"/>
    <w:rsid w:val="00AF393D"/>
    <w:rsid w:val="00AF3C0D"/>
    <w:rsid w:val="00AF3DDB"/>
    <w:rsid w:val="00AF423C"/>
    <w:rsid w:val="00AF460F"/>
    <w:rsid w:val="00AF46AD"/>
    <w:rsid w:val="00AF481E"/>
    <w:rsid w:val="00AF495F"/>
    <w:rsid w:val="00AF4A5F"/>
    <w:rsid w:val="00AF4E89"/>
    <w:rsid w:val="00AF4EEA"/>
    <w:rsid w:val="00AF4F16"/>
    <w:rsid w:val="00AF4F52"/>
    <w:rsid w:val="00AF4F9C"/>
    <w:rsid w:val="00AF4FB4"/>
    <w:rsid w:val="00AF5006"/>
    <w:rsid w:val="00AF537F"/>
    <w:rsid w:val="00AF53D8"/>
    <w:rsid w:val="00AF56BE"/>
    <w:rsid w:val="00AF58EB"/>
    <w:rsid w:val="00AF5A0F"/>
    <w:rsid w:val="00AF5B90"/>
    <w:rsid w:val="00AF5C14"/>
    <w:rsid w:val="00AF5C1A"/>
    <w:rsid w:val="00AF5C89"/>
    <w:rsid w:val="00AF5ED6"/>
    <w:rsid w:val="00AF619A"/>
    <w:rsid w:val="00AF61F7"/>
    <w:rsid w:val="00AF63B9"/>
    <w:rsid w:val="00AF63F6"/>
    <w:rsid w:val="00AF641A"/>
    <w:rsid w:val="00AF681B"/>
    <w:rsid w:val="00AF6984"/>
    <w:rsid w:val="00AF6BC9"/>
    <w:rsid w:val="00AF6DA2"/>
    <w:rsid w:val="00AF6DED"/>
    <w:rsid w:val="00AF6DFE"/>
    <w:rsid w:val="00AF6E7C"/>
    <w:rsid w:val="00AF6EBB"/>
    <w:rsid w:val="00AF6ED5"/>
    <w:rsid w:val="00AF72AB"/>
    <w:rsid w:val="00AF73BE"/>
    <w:rsid w:val="00AF744E"/>
    <w:rsid w:val="00AF7663"/>
    <w:rsid w:val="00AF77F3"/>
    <w:rsid w:val="00AF78A4"/>
    <w:rsid w:val="00AF7A1B"/>
    <w:rsid w:val="00AF7B19"/>
    <w:rsid w:val="00AF7B6B"/>
    <w:rsid w:val="00AF7CFF"/>
    <w:rsid w:val="00AF7E83"/>
    <w:rsid w:val="00AF7EDA"/>
    <w:rsid w:val="00B000E7"/>
    <w:rsid w:val="00B00177"/>
    <w:rsid w:val="00B002B1"/>
    <w:rsid w:val="00B002E9"/>
    <w:rsid w:val="00B003BE"/>
    <w:rsid w:val="00B0042F"/>
    <w:rsid w:val="00B004CC"/>
    <w:rsid w:val="00B004DA"/>
    <w:rsid w:val="00B0059D"/>
    <w:rsid w:val="00B005BC"/>
    <w:rsid w:val="00B007A8"/>
    <w:rsid w:val="00B00816"/>
    <w:rsid w:val="00B00892"/>
    <w:rsid w:val="00B00A7F"/>
    <w:rsid w:val="00B00C29"/>
    <w:rsid w:val="00B00C7E"/>
    <w:rsid w:val="00B00D49"/>
    <w:rsid w:val="00B00D66"/>
    <w:rsid w:val="00B01151"/>
    <w:rsid w:val="00B01178"/>
    <w:rsid w:val="00B011E2"/>
    <w:rsid w:val="00B013E4"/>
    <w:rsid w:val="00B01445"/>
    <w:rsid w:val="00B0150F"/>
    <w:rsid w:val="00B01562"/>
    <w:rsid w:val="00B01641"/>
    <w:rsid w:val="00B016A5"/>
    <w:rsid w:val="00B016E7"/>
    <w:rsid w:val="00B017D1"/>
    <w:rsid w:val="00B018C9"/>
    <w:rsid w:val="00B01B3A"/>
    <w:rsid w:val="00B01BD8"/>
    <w:rsid w:val="00B01CC4"/>
    <w:rsid w:val="00B01ECE"/>
    <w:rsid w:val="00B01F7C"/>
    <w:rsid w:val="00B020B9"/>
    <w:rsid w:val="00B022BF"/>
    <w:rsid w:val="00B0264C"/>
    <w:rsid w:val="00B02A15"/>
    <w:rsid w:val="00B02BBB"/>
    <w:rsid w:val="00B02CC0"/>
    <w:rsid w:val="00B02D54"/>
    <w:rsid w:val="00B02DFB"/>
    <w:rsid w:val="00B02ED9"/>
    <w:rsid w:val="00B0300D"/>
    <w:rsid w:val="00B030C6"/>
    <w:rsid w:val="00B031A7"/>
    <w:rsid w:val="00B03420"/>
    <w:rsid w:val="00B034F8"/>
    <w:rsid w:val="00B03561"/>
    <w:rsid w:val="00B03839"/>
    <w:rsid w:val="00B03968"/>
    <w:rsid w:val="00B03F12"/>
    <w:rsid w:val="00B043F5"/>
    <w:rsid w:val="00B04557"/>
    <w:rsid w:val="00B045E3"/>
    <w:rsid w:val="00B04745"/>
    <w:rsid w:val="00B04820"/>
    <w:rsid w:val="00B04A44"/>
    <w:rsid w:val="00B04B3B"/>
    <w:rsid w:val="00B04BEA"/>
    <w:rsid w:val="00B04C31"/>
    <w:rsid w:val="00B04CC2"/>
    <w:rsid w:val="00B04E87"/>
    <w:rsid w:val="00B04ED8"/>
    <w:rsid w:val="00B04F56"/>
    <w:rsid w:val="00B04FA9"/>
    <w:rsid w:val="00B04FB4"/>
    <w:rsid w:val="00B05042"/>
    <w:rsid w:val="00B05245"/>
    <w:rsid w:val="00B05474"/>
    <w:rsid w:val="00B0551E"/>
    <w:rsid w:val="00B0554E"/>
    <w:rsid w:val="00B0558F"/>
    <w:rsid w:val="00B055F8"/>
    <w:rsid w:val="00B0568B"/>
    <w:rsid w:val="00B05782"/>
    <w:rsid w:val="00B0579F"/>
    <w:rsid w:val="00B058FB"/>
    <w:rsid w:val="00B0596E"/>
    <w:rsid w:val="00B05B95"/>
    <w:rsid w:val="00B05BA7"/>
    <w:rsid w:val="00B05DC2"/>
    <w:rsid w:val="00B05DEE"/>
    <w:rsid w:val="00B05E95"/>
    <w:rsid w:val="00B061DE"/>
    <w:rsid w:val="00B061E0"/>
    <w:rsid w:val="00B062B5"/>
    <w:rsid w:val="00B062C5"/>
    <w:rsid w:val="00B065A9"/>
    <w:rsid w:val="00B067C2"/>
    <w:rsid w:val="00B06F98"/>
    <w:rsid w:val="00B06FB7"/>
    <w:rsid w:val="00B07215"/>
    <w:rsid w:val="00B072E0"/>
    <w:rsid w:val="00B079AF"/>
    <w:rsid w:val="00B07CAA"/>
    <w:rsid w:val="00B07E29"/>
    <w:rsid w:val="00B07F45"/>
    <w:rsid w:val="00B07F4C"/>
    <w:rsid w:val="00B07F75"/>
    <w:rsid w:val="00B07FE9"/>
    <w:rsid w:val="00B10074"/>
    <w:rsid w:val="00B10117"/>
    <w:rsid w:val="00B101EA"/>
    <w:rsid w:val="00B102DB"/>
    <w:rsid w:val="00B103EE"/>
    <w:rsid w:val="00B105D2"/>
    <w:rsid w:val="00B106A0"/>
    <w:rsid w:val="00B108A8"/>
    <w:rsid w:val="00B10927"/>
    <w:rsid w:val="00B1099D"/>
    <w:rsid w:val="00B10A01"/>
    <w:rsid w:val="00B10A7E"/>
    <w:rsid w:val="00B10A95"/>
    <w:rsid w:val="00B10B82"/>
    <w:rsid w:val="00B10C0F"/>
    <w:rsid w:val="00B10CF4"/>
    <w:rsid w:val="00B10DAE"/>
    <w:rsid w:val="00B10E25"/>
    <w:rsid w:val="00B10FE7"/>
    <w:rsid w:val="00B11133"/>
    <w:rsid w:val="00B11784"/>
    <w:rsid w:val="00B11913"/>
    <w:rsid w:val="00B11ABD"/>
    <w:rsid w:val="00B11F5E"/>
    <w:rsid w:val="00B11FF9"/>
    <w:rsid w:val="00B1207F"/>
    <w:rsid w:val="00B12149"/>
    <w:rsid w:val="00B12151"/>
    <w:rsid w:val="00B12378"/>
    <w:rsid w:val="00B12589"/>
    <w:rsid w:val="00B125BD"/>
    <w:rsid w:val="00B125EC"/>
    <w:rsid w:val="00B12BEE"/>
    <w:rsid w:val="00B12C51"/>
    <w:rsid w:val="00B12E91"/>
    <w:rsid w:val="00B12F4A"/>
    <w:rsid w:val="00B12F4D"/>
    <w:rsid w:val="00B12FFB"/>
    <w:rsid w:val="00B1304F"/>
    <w:rsid w:val="00B130DF"/>
    <w:rsid w:val="00B13190"/>
    <w:rsid w:val="00B1319E"/>
    <w:rsid w:val="00B1320C"/>
    <w:rsid w:val="00B13250"/>
    <w:rsid w:val="00B139AE"/>
    <w:rsid w:val="00B13E33"/>
    <w:rsid w:val="00B13EB4"/>
    <w:rsid w:val="00B14221"/>
    <w:rsid w:val="00B1430D"/>
    <w:rsid w:val="00B14457"/>
    <w:rsid w:val="00B144CD"/>
    <w:rsid w:val="00B14547"/>
    <w:rsid w:val="00B147E2"/>
    <w:rsid w:val="00B14817"/>
    <w:rsid w:val="00B148E9"/>
    <w:rsid w:val="00B14940"/>
    <w:rsid w:val="00B149D6"/>
    <w:rsid w:val="00B14BB0"/>
    <w:rsid w:val="00B14DC0"/>
    <w:rsid w:val="00B14E44"/>
    <w:rsid w:val="00B14EB0"/>
    <w:rsid w:val="00B14F4C"/>
    <w:rsid w:val="00B15201"/>
    <w:rsid w:val="00B15212"/>
    <w:rsid w:val="00B1527B"/>
    <w:rsid w:val="00B152B1"/>
    <w:rsid w:val="00B152FD"/>
    <w:rsid w:val="00B15431"/>
    <w:rsid w:val="00B1549D"/>
    <w:rsid w:val="00B15666"/>
    <w:rsid w:val="00B157A8"/>
    <w:rsid w:val="00B15A0A"/>
    <w:rsid w:val="00B15A1E"/>
    <w:rsid w:val="00B15B49"/>
    <w:rsid w:val="00B15CE9"/>
    <w:rsid w:val="00B15EA3"/>
    <w:rsid w:val="00B16192"/>
    <w:rsid w:val="00B162AC"/>
    <w:rsid w:val="00B163A0"/>
    <w:rsid w:val="00B1640C"/>
    <w:rsid w:val="00B16658"/>
    <w:rsid w:val="00B16746"/>
    <w:rsid w:val="00B16B7E"/>
    <w:rsid w:val="00B16BFA"/>
    <w:rsid w:val="00B16C77"/>
    <w:rsid w:val="00B16CB3"/>
    <w:rsid w:val="00B16D73"/>
    <w:rsid w:val="00B16E6D"/>
    <w:rsid w:val="00B16F0F"/>
    <w:rsid w:val="00B17010"/>
    <w:rsid w:val="00B17409"/>
    <w:rsid w:val="00B1748E"/>
    <w:rsid w:val="00B17697"/>
    <w:rsid w:val="00B1776B"/>
    <w:rsid w:val="00B17A98"/>
    <w:rsid w:val="00B17B6F"/>
    <w:rsid w:val="00B17B91"/>
    <w:rsid w:val="00B17BE4"/>
    <w:rsid w:val="00B17E58"/>
    <w:rsid w:val="00B17EA7"/>
    <w:rsid w:val="00B17F28"/>
    <w:rsid w:val="00B17FA5"/>
    <w:rsid w:val="00B203B0"/>
    <w:rsid w:val="00B203DD"/>
    <w:rsid w:val="00B20475"/>
    <w:rsid w:val="00B205A4"/>
    <w:rsid w:val="00B20611"/>
    <w:rsid w:val="00B206FE"/>
    <w:rsid w:val="00B20902"/>
    <w:rsid w:val="00B20940"/>
    <w:rsid w:val="00B20952"/>
    <w:rsid w:val="00B20C32"/>
    <w:rsid w:val="00B20D8C"/>
    <w:rsid w:val="00B20DEF"/>
    <w:rsid w:val="00B2100F"/>
    <w:rsid w:val="00B21073"/>
    <w:rsid w:val="00B21488"/>
    <w:rsid w:val="00B21521"/>
    <w:rsid w:val="00B215C1"/>
    <w:rsid w:val="00B21910"/>
    <w:rsid w:val="00B21A39"/>
    <w:rsid w:val="00B21DE1"/>
    <w:rsid w:val="00B21FD5"/>
    <w:rsid w:val="00B22055"/>
    <w:rsid w:val="00B22192"/>
    <w:rsid w:val="00B22217"/>
    <w:rsid w:val="00B2242A"/>
    <w:rsid w:val="00B22786"/>
    <w:rsid w:val="00B22A08"/>
    <w:rsid w:val="00B22B92"/>
    <w:rsid w:val="00B22C32"/>
    <w:rsid w:val="00B22D53"/>
    <w:rsid w:val="00B22D9E"/>
    <w:rsid w:val="00B22DE3"/>
    <w:rsid w:val="00B22FFE"/>
    <w:rsid w:val="00B23054"/>
    <w:rsid w:val="00B23058"/>
    <w:rsid w:val="00B23389"/>
    <w:rsid w:val="00B234D6"/>
    <w:rsid w:val="00B2362C"/>
    <w:rsid w:val="00B23705"/>
    <w:rsid w:val="00B2370C"/>
    <w:rsid w:val="00B23908"/>
    <w:rsid w:val="00B23A34"/>
    <w:rsid w:val="00B23A94"/>
    <w:rsid w:val="00B23ADF"/>
    <w:rsid w:val="00B23B35"/>
    <w:rsid w:val="00B23B77"/>
    <w:rsid w:val="00B23CA7"/>
    <w:rsid w:val="00B23F07"/>
    <w:rsid w:val="00B23FC5"/>
    <w:rsid w:val="00B24257"/>
    <w:rsid w:val="00B2427F"/>
    <w:rsid w:val="00B2430D"/>
    <w:rsid w:val="00B2435C"/>
    <w:rsid w:val="00B24464"/>
    <w:rsid w:val="00B24472"/>
    <w:rsid w:val="00B24583"/>
    <w:rsid w:val="00B2459C"/>
    <w:rsid w:val="00B24671"/>
    <w:rsid w:val="00B248D5"/>
    <w:rsid w:val="00B24977"/>
    <w:rsid w:val="00B249BA"/>
    <w:rsid w:val="00B24B34"/>
    <w:rsid w:val="00B24B3C"/>
    <w:rsid w:val="00B24F0C"/>
    <w:rsid w:val="00B24F2E"/>
    <w:rsid w:val="00B24F58"/>
    <w:rsid w:val="00B250D2"/>
    <w:rsid w:val="00B25292"/>
    <w:rsid w:val="00B25510"/>
    <w:rsid w:val="00B256AC"/>
    <w:rsid w:val="00B2599F"/>
    <w:rsid w:val="00B25BA0"/>
    <w:rsid w:val="00B25D58"/>
    <w:rsid w:val="00B2638B"/>
    <w:rsid w:val="00B264D8"/>
    <w:rsid w:val="00B267F7"/>
    <w:rsid w:val="00B268CD"/>
    <w:rsid w:val="00B268D1"/>
    <w:rsid w:val="00B26C53"/>
    <w:rsid w:val="00B26D95"/>
    <w:rsid w:val="00B26E9B"/>
    <w:rsid w:val="00B26F8D"/>
    <w:rsid w:val="00B270E9"/>
    <w:rsid w:val="00B2711D"/>
    <w:rsid w:val="00B27193"/>
    <w:rsid w:val="00B27320"/>
    <w:rsid w:val="00B273A8"/>
    <w:rsid w:val="00B275B5"/>
    <w:rsid w:val="00B27623"/>
    <w:rsid w:val="00B2763D"/>
    <w:rsid w:val="00B276E4"/>
    <w:rsid w:val="00B2777E"/>
    <w:rsid w:val="00B278CC"/>
    <w:rsid w:val="00B27A17"/>
    <w:rsid w:val="00B27A91"/>
    <w:rsid w:val="00B27C43"/>
    <w:rsid w:val="00B27E3F"/>
    <w:rsid w:val="00B27EBF"/>
    <w:rsid w:val="00B30007"/>
    <w:rsid w:val="00B301CC"/>
    <w:rsid w:val="00B30581"/>
    <w:rsid w:val="00B3070C"/>
    <w:rsid w:val="00B3075A"/>
    <w:rsid w:val="00B3089B"/>
    <w:rsid w:val="00B30951"/>
    <w:rsid w:val="00B30A96"/>
    <w:rsid w:val="00B30AB4"/>
    <w:rsid w:val="00B30ACE"/>
    <w:rsid w:val="00B30B9A"/>
    <w:rsid w:val="00B30CE2"/>
    <w:rsid w:val="00B30D59"/>
    <w:rsid w:val="00B30E03"/>
    <w:rsid w:val="00B30F18"/>
    <w:rsid w:val="00B310CC"/>
    <w:rsid w:val="00B31264"/>
    <w:rsid w:val="00B3132E"/>
    <w:rsid w:val="00B31352"/>
    <w:rsid w:val="00B31412"/>
    <w:rsid w:val="00B3143C"/>
    <w:rsid w:val="00B31492"/>
    <w:rsid w:val="00B315D0"/>
    <w:rsid w:val="00B315E4"/>
    <w:rsid w:val="00B3175F"/>
    <w:rsid w:val="00B3195D"/>
    <w:rsid w:val="00B31AF7"/>
    <w:rsid w:val="00B31BE1"/>
    <w:rsid w:val="00B31DAD"/>
    <w:rsid w:val="00B31EF1"/>
    <w:rsid w:val="00B32218"/>
    <w:rsid w:val="00B3246C"/>
    <w:rsid w:val="00B3257D"/>
    <w:rsid w:val="00B32606"/>
    <w:rsid w:val="00B3264C"/>
    <w:rsid w:val="00B32794"/>
    <w:rsid w:val="00B327A6"/>
    <w:rsid w:val="00B329FA"/>
    <w:rsid w:val="00B32ABC"/>
    <w:rsid w:val="00B32BAF"/>
    <w:rsid w:val="00B32C59"/>
    <w:rsid w:val="00B32F8D"/>
    <w:rsid w:val="00B32FEA"/>
    <w:rsid w:val="00B3300A"/>
    <w:rsid w:val="00B33385"/>
    <w:rsid w:val="00B33402"/>
    <w:rsid w:val="00B334D0"/>
    <w:rsid w:val="00B3355A"/>
    <w:rsid w:val="00B33725"/>
    <w:rsid w:val="00B337D5"/>
    <w:rsid w:val="00B3388D"/>
    <w:rsid w:val="00B3394F"/>
    <w:rsid w:val="00B33B9F"/>
    <w:rsid w:val="00B33E8F"/>
    <w:rsid w:val="00B33ED2"/>
    <w:rsid w:val="00B33FAB"/>
    <w:rsid w:val="00B33FC9"/>
    <w:rsid w:val="00B34002"/>
    <w:rsid w:val="00B341FD"/>
    <w:rsid w:val="00B342DC"/>
    <w:rsid w:val="00B344F8"/>
    <w:rsid w:val="00B34708"/>
    <w:rsid w:val="00B34867"/>
    <w:rsid w:val="00B34A31"/>
    <w:rsid w:val="00B34DDF"/>
    <w:rsid w:val="00B34E2E"/>
    <w:rsid w:val="00B34E4A"/>
    <w:rsid w:val="00B351FA"/>
    <w:rsid w:val="00B35272"/>
    <w:rsid w:val="00B352A3"/>
    <w:rsid w:val="00B3560B"/>
    <w:rsid w:val="00B356BE"/>
    <w:rsid w:val="00B356C0"/>
    <w:rsid w:val="00B356FC"/>
    <w:rsid w:val="00B357BF"/>
    <w:rsid w:val="00B35885"/>
    <w:rsid w:val="00B3596C"/>
    <w:rsid w:val="00B359F5"/>
    <w:rsid w:val="00B35A0F"/>
    <w:rsid w:val="00B35AA1"/>
    <w:rsid w:val="00B35B6F"/>
    <w:rsid w:val="00B35BA3"/>
    <w:rsid w:val="00B35DE0"/>
    <w:rsid w:val="00B35E1B"/>
    <w:rsid w:val="00B35E49"/>
    <w:rsid w:val="00B3617A"/>
    <w:rsid w:val="00B3639E"/>
    <w:rsid w:val="00B364EE"/>
    <w:rsid w:val="00B36591"/>
    <w:rsid w:val="00B3681E"/>
    <w:rsid w:val="00B3686A"/>
    <w:rsid w:val="00B368B5"/>
    <w:rsid w:val="00B36AE1"/>
    <w:rsid w:val="00B36B17"/>
    <w:rsid w:val="00B36B5E"/>
    <w:rsid w:val="00B36CFE"/>
    <w:rsid w:val="00B36E98"/>
    <w:rsid w:val="00B36FDE"/>
    <w:rsid w:val="00B37026"/>
    <w:rsid w:val="00B372D1"/>
    <w:rsid w:val="00B374BC"/>
    <w:rsid w:val="00B3764D"/>
    <w:rsid w:val="00B376EF"/>
    <w:rsid w:val="00B3778E"/>
    <w:rsid w:val="00B377DF"/>
    <w:rsid w:val="00B37839"/>
    <w:rsid w:val="00B37995"/>
    <w:rsid w:val="00B37AEC"/>
    <w:rsid w:val="00B37B2C"/>
    <w:rsid w:val="00B37C1A"/>
    <w:rsid w:val="00B37C54"/>
    <w:rsid w:val="00B37CCC"/>
    <w:rsid w:val="00B403BC"/>
    <w:rsid w:val="00B4042D"/>
    <w:rsid w:val="00B40454"/>
    <w:rsid w:val="00B40467"/>
    <w:rsid w:val="00B404AD"/>
    <w:rsid w:val="00B405FC"/>
    <w:rsid w:val="00B40940"/>
    <w:rsid w:val="00B409ED"/>
    <w:rsid w:val="00B40A83"/>
    <w:rsid w:val="00B40C97"/>
    <w:rsid w:val="00B40E53"/>
    <w:rsid w:val="00B40FFF"/>
    <w:rsid w:val="00B41013"/>
    <w:rsid w:val="00B41028"/>
    <w:rsid w:val="00B4103A"/>
    <w:rsid w:val="00B4126F"/>
    <w:rsid w:val="00B4191E"/>
    <w:rsid w:val="00B41AA0"/>
    <w:rsid w:val="00B41C57"/>
    <w:rsid w:val="00B41CC4"/>
    <w:rsid w:val="00B41CCA"/>
    <w:rsid w:val="00B41D7E"/>
    <w:rsid w:val="00B41E19"/>
    <w:rsid w:val="00B4206A"/>
    <w:rsid w:val="00B42096"/>
    <w:rsid w:val="00B420F2"/>
    <w:rsid w:val="00B42162"/>
    <w:rsid w:val="00B421AB"/>
    <w:rsid w:val="00B42C67"/>
    <w:rsid w:val="00B42D85"/>
    <w:rsid w:val="00B42DD1"/>
    <w:rsid w:val="00B42E06"/>
    <w:rsid w:val="00B430AC"/>
    <w:rsid w:val="00B4314B"/>
    <w:rsid w:val="00B431CA"/>
    <w:rsid w:val="00B43276"/>
    <w:rsid w:val="00B433B6"/>
    <w:rsid w:val="00B4347C"/>
    <w:rsid w:val="00B43481"/>
    <w:rsid w:val="00B4375D"/>
    <w:rsid w:val="00B43857"/>
    <w:rsid w:val="00B438FB"/>
    <w:rsid w:val="00B43B22"/>
    <w:rsid w:val="00B43B50"/>
    <w:rsid w:val="00B43B75"/>
    <w:rsid w:val="00B43C27"/>
    <w:rsid w:val="00B43D36"/>
    <w:rsid w:val="00B43F45"/>
    <w:rsid w:val="00B43F5E"/>
    <w:rsid w:val="00B43FE2"/>
    <w:rsid w:val="00B44029"/>
    <w:rsid w:val="00B44096"/>
    <w:rsid w:val="00B440F5"/>
    <w:rsid w:val="00B441A5"/>
    <w:rsid w:val="00B4453C"/>
    <w:rsid w:val="00B445E6"/>
    <w:rsid w:val="00B445FE"/>
    <w:rsid w:val="00B4461C"/>
    <w:rsid w:val="00B44637"/>
    <w:rsid w:val="00B44649"/>
    <w:rsid w:val="00B4473B"/>
    <w:rsid w:val="00B44952"/>
    <w:rsid w:val="00B44AD4"/>
    <w:rsid w:val="00B44B8B"/>
    <w:rsid w:val="00B44D6E"/>
    <w:rsid w:val="00B45193"/>
    <w:rsid w:val="00B451C0"/>
    <w:rsid w:val="00B453E3"/>
    <w:rsid w:val="00B4555C"/>
    <w:rsid w:val="00B45597"/>
    <w:rsid w:val="00B4584A"/>
    <w:rsid w:val="00B45A23"/>
    <w:rsid w:val="00B45A45"/>
    <w:rsid w:val="00B45A74"/>
    <w:rsid w:val="00B45C48"/>
    <w:rsid w:val="00B45C74"/>
    <w:rsid w:val="00B45D40"/>
    <w:rsid w:val="00B45DA5"/>
    <w:rsid w:val="00B45DB3"/>
    <w:rsid w:val="00B45DB4"/>
    <w:rsid w:val="00B46217"/>
    <w:rsid w:val="00B463A5"/>
    <w:rsid w:val="00B464A1"/>
    <w:rsid w:val="00B465BF"/>
    <w:rsid w:val="00B46643"/>
    <w:rsid w:val="00B4675B"/>
    <w:rsid w:val="00B4687B"/>
    <w:rsid w:val="00B469E2"/>
    <w:rsid w:val="00B46BBF"/>
    <w:rsid w:val="00B46BF3"/>
    <w:rsid w:val="00B46E18"/>
    <w:rsid w:val="00B46F83"/>
    <w:rsid w:val="00B4701F"/>
    <w:rsid w:val="00B47104"/>
    <w:rsid w:val="00B47720"/>
    <w:rsid w:val="00B478F3"/>
    <w:rsid w:val="00B4794A"/>
    <w:rsid w:val="00B47A5B"/>
    <w:rsid w:val="00B47BAA"/>
    <w:rsid w:val="00B47D9D"/>
    <w:rsid w:val="00B47E4A"/>
    <w:rsid w:val="00B500C9"/>
    <w:rsid w:val="00B50108"/>
    <w:rsid w:val="00B50602"/>
    <w:rsid w:val="00B5086B"/>
    <w:rsid w:val="00B50C0B"/>
    <w:rsid w:val="00B50CC8"/>
    <w:rsid w:val="00B50D3E"/>
    <w:rsid w:val="00B50EA3"/>
    <w:rsid w:val="00B50FF0"/>
    <w:rsid w:val="00B51031"/>
    <w:rsid w:val="00B51034"/>
    <w:rsid w:val="00B5124C"/>
    <w:rsid w:val="00B5127C"/>
    <w:rsid w:val="00B51374"/>
    <w:rsid w:val="00B513AF"/>
    <w:rsid w:val="00B514D6"/>
    <w:rsid w:val="00B515B1"/>
    <w:rsid w:val="00B51942"/>
    <w:rsid w:val="00B51C0E"/>
    <w:rsid w:val="00B51F4F"/>
    <w:rsid w:val="00B52340"/>
    <w:rsid w:val="00B52385"/>
    <w:rsid w:val="00B52393"/>
    <w:rsid w:val="00B524B0"/>
    <w:rsid w:val="00B52746"/>
    <w:rsid w:val="00B527DF"/>
    <w:rsid w:val="00B52932"/>
    <w:rsid w:val="00B5299B"/>
    <w:rsid w:val="00B52A58"/>
    <w:rsid w:val="00B52A6B"/>
    <w:rsid w:val="00B52A9B"/>
    <w:rsid w:val="00B52CE9"/>
    <w:rsid w:val="00B52D5C"/>
    <w:rsid w:val="00B52F40"/>
    <w:rsid w:val="00B52F6A"/>
    <w:rsid w:val="00B5310D"/>
    <w:rsid w:val="00B531CB"/>
    <w:rsid w:val="00B53248"/>
    <w:rsid w:val="00B535BA"/>
    <w:rsid w:val="00B5363D"/>
    <w:rsid w:val="00B53894"/>
    <w:rsid w:val="00B53C5D"/>
    <w:rsid w:val="00B53D26"/>
    <w:rsid w:val="00B53D42"/>
    <w:rsid w:val="00B53E02"/>
    <w:rsid w:val="00B53E1D"/>
    <w:rsid w:val="00B53F24"/>
    <w:rsid w:val="00B54113"/>
    <w:rsid w:val="00B542E9"/>
    <w:rsid w:val="00B54383"/>
    <w:rsid w:val="00B5453D"/>
    <w:rsid w:val="00B545D7"/>
    <w:rsid w:val="00B54626"/>
    <w:rsid w:val="00B5473D"/>
    <w:rsid w:val="00B5473E"/>
    <w:rsid w:val="00B54747"/>
    <w:rsid w:val="00B547DC"/>
    <w:rsid w:val="00B54934"/>
    <w:rsid w:val="00B549B9"/>
    <w:rsid w:val="00B54A19"/>
    <w:rsid w:val="00B54BC9"/>
    <w:rsid w:val="00B54C1A"/>
    <w:rsid w:val="00B54C66"/>
    <w:rsid w:val="00B54CA4"/>
    <w:rsid w:val="00B54CEC"/>
    <w:rsid w:val="00B54DDC"/>
    <w:rsid w:val="00B54F11"/>
    <w:rsid w:val="00B54F71"/>
    <w:rsid w:val="00B5511C"/>
    <w:rsid w:val="00B5522E"/>
    <w:rsid w:val="00B55261"/>
    <w:rsid w:val="00B55307"/>
    <w:rsid w:val="00B553BA"/>
    <w:rsid w:val="00B5558D"/>
    <w:rsid w:val="00B558FD"/>
    <w:rsid w:val="00B5597A"/>
    <w:rsid w:val="00B5598A"/>
    <w:rsid w:val="00B5598E"/>
    <w:rsid w:val="00B55A36"/>
    <w:rsid w:val="00B55BBB"/>
    <w:rsid w:val="00B55C44"/>
    <w:rsid w:val="00B55CB3"/>
    <w:rsid w:val="00B55CE0"/>
    <w:rsid w:val="00B55CF1"/>
    <w:rsid w:val="00B55D00"/>
    <w:rsid w:val="00B55DC0"/>
    <w:rsid w:val="00B55DE3"/>
    <w:rsid w:val="00B55E91"/>
    <w:rsid w:val="00B55F5F"/>
    <w:rsid w:val="00B55FC1"/>
    <w:rsid w:val="00B56010"/>
    <w:rsid w:val="00B56489"/>
    <w:rsid w:val="00B56659"/>
    <w:rsid w:val="00B567BF"/>
    <w:rsid w:val="00B569C2"/>
    <w:rsid w:val="00B56B0C"/>
    <w:rsid w:val="00B56D12"/>
    <w:rsid w:val="00B56E3B"/>
    <w:rsid w:val="00B56FF8"/>
    <w:rsid w:val="00B57076"/>
    <w:rsid w:val="00B5713F"/>
    <w:rsid w:val="00B574A1"/>
    <w:rsid w:val="00B574D5"/>
    <w:rsid w:val="00B5760D"/>
    <w:rsid w:val="00B5762E"/>
    <w:rsid w:val="00B577FD"/>
    <w:rsid w:val="00B579A3"/>
    <w:rsid w:val="00B57A17"/>
    <w:rsid w:val="00B57AB8"/>
    <w:rsid w:val="00B57B76"/>
    <w:rsid w:val="00B57BC8"/>
    <w:rsid w:val="00B57C64"/>
    <w:rsid w:val="00B57DF3"/>
    <w:rsid w:val="00B60282"/>
    <w:rsid w:val="00B604A0"/>
    <w:rsid w:val="00B60515"/>
    <w:rsid w:val="00B605FB"/>
    <w:rsid w:val="00B60616"/>
    <w:rsid w:val="00B60632"/>
    <w:rsid w:val="00B60670"/>
    <w:rsid w:val="00B60992"/>
    <w:rsid w:val="00B60B8F"/>
    <w:rsid w:val="00B60C04"/>
    <w:rsid w:val="00B6118E"/>
    <w:rsid w:val="00B614E1"/>
    <w:rsid w:val="00B6153A"/>
    <w:rsid w:val="00B61575"/>
    <w:rsid w:val="00B615FF"/>
    <w:rsid w:val="00B61846"/>
    <w:rsid w:val="00B61963"/>
    <w:rsid w:val="00B61AD4"/>
    <w:rsid w:val="00B61F26"/>
    <w:rsid w:val="00B621C7"/>
    <w:rsid w:val="00B62210"/>
    <w:rsid w:val="00B62285"/>
    <w:rsid w:val="00B6249D"/>
    <w:rsid w:val="00B6292A"/>
    <w:rsid w:val="00B62BB9"/>
    <w:rsid w:val="00B62BC7"/>
    <w:rsid w:val="00B62C9A"/>
    <w:rsid w:val="00B62D77"/>
    <w:rsid w:val="00B62EEC"/>
    <w:rsid w:val="00B6312C"/>
    <w:rsid w:val="00B63222"/>
    <w:rsid w:val="00B63513"/>
    <w:rsid w:val="00B63594"/>
    <w:rsid w:val="00B63813"/>
    <w:rsid w:val="00B6385A"/>
    <w:rsid w:val="00B63A13"/>
    <w:rsid w:val="00B63B2D"/>
    <w:rsid w:val="00B63CB5"/>
    <w:rsid w:val="00B63EF0"/>
    <w:rsid w:val="00B63FE8"/>
    <w:rsid w:val="00B6438E"/>
    <w:rsid w:val="00B64659"/>
    <w:rsid w:val="00B64813"/>
    <w:rsid w:val="00B64A4E"/>
    <w:rsid w:val="00B64A63"/>
    <w:rsid w:val="00B64AAE"/>
    <w:rsid w:val="00B64B83"/>
    <w:rsid w:val="00B64CAB"/>
    <w:rsid w:val="00B64D15"/>
    <w:rsid w:val="00B64D3F"/>
    <w:rsid w:val="00B64E13"/>
    <w:rsid w:val="00B64EA7"/>
    <w:rsid w:val="00B64F78"/>
    <w:rsid w:val="00B6502F"/>
    <w:rsid w:val="00B65045"/>
    <w:rsid w:val="00B65167"/>
    <w:rsid w:val="00B6529C"/>
    <w:rsid w:val="00B65424"/>
    <w:rsid w:val="00B65626"/>
    <w:rsid w:val="00B6564B"/>
    <w:rsid w:val="00B6580C"/>
    <w:rsid w:val="00B65867"/>
    <w:rsid w:val="00B65BE5"/>
    <w:rsid w:val="00B65C2E"/>
    <w:rsid w:val="00B65D08"/>
    <w:rsid w:val="00B65FB7"/>
    <w:rsid w:val="00B660D8"/>
    <w:rsid w:val="00B66130"/>
    <w:rsid w:val="00B6620E"/>
    <w:rsid w:val="00B6629B"/>
    <w:rsid w:val="00B662A7"/>
    <w:rsid w:val="00B66526"/>
    <w:rsid w:val="00B669DA"/>
    <w:rsid w:val="00B66BE8"/>
    <w:rsid w:val="00B66EFE"/>
    <w:rsid w:val="00B674E4"/>
    <w:rsid w:val="00B675BB"/>
    <w:rsid w:val="00B676C1"/>
    <w:rsid w:val="00B676DC"/>
    <w:rsid w:val="00B67778"/>
    <w:rsid w:val="00B67D25"/>
    <w:rsid w:val="00B67D56"/>
    <w:rsid w:val="00B67D65"/>
    <w:rsid w:val="00B67DC4"/>
    <w:rsid w:val="00B67EC5"/>
    <w:rsid w:val="00B67FC4"/>
    <w:rsid w:val="00B67FD0"/>
    <w:rsid w:val="00B7047F"/>
    <w:rsid w:val="00B70722"/>
    <w:rsid w:val="00B70846"/>
    <w:rsid w:val="00B708D4"/>
    <w:rsid w:val="00B709A2"/>
    <w:rsid w:val="00B709FB"/>
    <w:rsid w:val="00B70A45"/>
    <w:rsid w:val="00B70A51"/>
    <w:rsid w:val="00B70BAE"/>
    <w:rsid w:val="00B70C3F"/>
    <w:rsid w:val="00B70CCA"/>
    <w:rsid w:val="00B70D3F"/>
    <w:rsid w:val="00B70D52"/>
    <w:rsid w:val="00B70E1C"/>
    <w:rsid w:val="00B70E4E"/>
    <w:rsid w:val="00B70F35"/>
    <w:rsid w:val="00B711D5"/>
    <w:rsid w:val="00B7186D"/>
    <w:rsid w:val="00B71A4C"/>
    <w:rsid w:val="00B71A9C"/>
    <w:rsid w:val="00B71ABF"/>
    <w:rsid w:val="00B71C7F"/>
    <w:rsid w:val="00B71CCC"/>
    <w:rsid w:val="00B71DD4"/>
    <w:rsid w:val="00B71E3D"/>
    <w:rsid w:val="00B71EE4"/>
    <w:rsid w:val="00B71EF9"/>
    <w:rsid w:val="00B71F77"/>
    <w:rsid w:val="00B71FDD"/>
    <w:rsid w:val="00B7205A"/>
    <w:rsid w:val="00B720C8"/>
    <w:rsid w:val="00B7266B"/>
    <w:rsid w:val="00B726C0"/>
    <w:rsid w:val="00B7279F"/>
    <w:rsid w:val="00B7295A"/>
    <w:rsid w:val="00B72982"/>
    <w:rsid w:val="00B72983"/>
    <w:rsid w:val="00B72B00"/>
    <w:rsid w:val="00B72C8B"/>
    <w:rsid w:val="00B72DD6"/>
    <w:rsid w:val="00B72F11"/>
    <w:rsid w:val="00B7306F"/>
    <w:rsid w:val="00B73375"/>
    <w:rsid w:val="00B737C1"/>
    <w:rsid w:val="00B73845"/>
    <w:rsid w:val="00B738B2"/>
    <w:rsid w:val="00B73961"/>
    <w:rsid w:val="00B73AB2"/>
    <w:rsid w:val="00B73B67"/>
    <w:rsid w:val="00B73CBC"/>
    <w:rsid w:val="00B73E68"/>
    <w:rsid w:val="00B73EB9"/>
    <w:rsid w:val="00B7404E"/>
    <w:rsid w:val="00B7416C"/>
    <w:rsid w:val="00B743C2"/>
    <w:rsid w:val="00B745AA"/>
    <w:rsid w:val="00B74751"/>
    <w:rsid w:val="00B7495E"/>
    <w:rsid w:val="00B74C7F"/>
    <w:rsid w:val="00B74C95"/>
    <w:rsid w:val="00B74F16"/>
    <w:rsid w:val="00B75010"/>
    <w:rsid w:val="00B75128"/>
    <w:rsid w:val="00B75177"/>
    <w:rsid w:val="00B756DE"/>
    <w:rsid w:val="00B7580E"/>
    <w:rsid w:val="00B7589F"/>
    <w:rsid w:val="00B75DDC"/>
    <w:rsid w:val="00B75FD6"/>
    <w:rsid w:val="00B7610B"/>
    <w:rsid w:val="00B7621B"/>
    <w:rsid w:val="00B7627E"/>
    <w:rsid w:val="00B762D0"/>
    <w:rsid w:val="00B762FC"/>
    <w:rsid w:val="00B763DB"/>
    <w:rsid w:val="00B7640B"/>
    <w:rsid w:val="00B76453"/>
    <w:rsid w:val="00B76475"/>
    <w:rsid w:val="00B766B0"/>
    <w:rsid w:val="00B767B3"/>
    <w:rsid w:val="00B767FA"/>
    <w:rsid w:val="00B7684E"/>
    <w:rsid w:val="00B768EC"/>
    <w:rsid w:val="00B76AC8"/>
    <w:rsid w:val="00B76B4A"/>
    <w:rsid w:val="00B76BCF"/>
    <w:rsid w:val="00B76F94"/>
    <w:rsid w:val="00B76FB7"/>
    <w:rsid w:val="00B77009"/>
    <w:rsid w:val="00B7709F"/>
    <w:rsid w:val="00B770BF"/>
    <w:rsid w:val="00B77309"/>
    <w:rsid w:val="00B77461"/>
    <w:rsid w:val="00B774A6"/>
    <w:rsid w:val="00B77543"/>
    <w:rsid w:val="00B77865"/>
    <w:rsid w:val="00B77888"/>
    <w:rsid w:val="00B77A18"/>
    <w:rsid w:val="00B77B98"/>
    <w:rsid w:val="00B8015A"/>
    <w:rsid w:val="00B8015B"/>
    <w:rsid w:val="00B801BD"/>
    <w:rsid w:val="00B80226"/>
    <w:rsid w:val="00B80245"/>
    <w:rsid w:val="00B803FA"/>
    <w:rsid w:val="00B80537"/>
    <w:rsid w:val="00B805A3"/>
    <w:rsid w:val="00B80725"/>
    <w:rsid w:val="00B80796"/>
    <w:rsid w:val="00B8081A"/>
    <w:rsid w:val="00B80851"/>
    <w:rsid w:val="00B80958"/>
    <w:rsid w:val="00B80DC2"/>
    <w:rsid w:val="00B80DCB"/>
    <w:rsid w:val="00B80DE2"/>
    <w:rsid w:val="00B80F14"/>
    <w:rsid w:val="00B811D6"/>
    <w:rsid w:val="00B81219"/>
    <w:rsid w:val="00B812DA"/>
    <w:rsid w:val="00B813B5"/>
    <w:rsid w:val="00B813F4"/>
    <w:rsid w:val="00B814BF"/>
    <w:rsid w:val="00B816C9"/>
    <w:rsid w:val="00B8180C"/>
    <w:rsid w:val="00B81BDC"/>
    <w:rsid w:val="00B81C69"/>
    <w:rsid w:val="00B81E01"/>
    <w:rsid w:val="00B81EC2"/>
    <w:rsid w:val="00B81FDC"/>
    <w:rsid w:val="00B820E4"/>
    <w:rsid w:val="00B82122"/>
    <w:rsid w:val="00B82704"/>
    <w:rsid w:val="00B82734"/>
    <w:rsid w:val="00B8278C"/>
    <w:rsid w:val="00B828D9"/>
    <w:rsid w:val="00B82945"/>
    <w:rsid w:val="00B82B62"/>
    <w:rsid w:val="00B82B77"/>
    <w:rsid w:val="00B83107"/>
    <w:rsid w:val="00B83139"/>
    <w:rsid w:val="00B8324A"/>
    <w:rsid w:val="00B83527"/>
    <w:rsid w:val="00B83579"/>
    <w:rsid w:val="00B8358B"/>
    <w:rsid w:val="00B83761"/>
    <w:rsid w:val="00B83777"/>
    <w:rsid w:val="00B837A8"/>
    <w:rsid w:val="00B8386D"/>
    <w:rsid w:val="00B83915"/>
    <w:rsid w:val="00B8392D"/>
    <w:rsid w:val="00B83986"/>
    <w:rsid w:val="00B839D6"/>
    <w:rsid w:val="00B83A13"/>
    <w:rsid w:val="00B83B14"/>
    <w:rsid w:val="00B83B34"/>
    <w:rsid w:val="00B83BF3"/>
    <w:rsid w:val="00B83D74"/>
    <w:rsid w:val="00B83F42"/>
    <w:rsid w:val="00B83FB9"/>
    <w:rsid w:val="00B843FF"/>
    <w:rsid w:val="00B844D0"/>
    <w:rsid w:val="00B847DD"/>
    <w:rsid w:val="00B84895"/>
    <w:rsid w:val="00B84924"/>
    <w:rsid w:val="00B84A2E"/>
    <w:rsid w:val="00B84BAF"/>
    <w:rsid w:val="00B852FE"/>
    <w:rsid w:val="00B853AD"/>
    <w:rsid w:val="00B854C3"/>
    <w:rsid w:val="00B854E2"/>
    <w:rsid w:val="00B85591"/>
    <w:rsid w:val="00B85678"/>
    <w:rsid w:val="00B85689"/>
    <w:rsid w:val="00B85794"/>
    <w:rsid w:val="00B85896"/>
    <w:rsid w:val="00B85BD4"/>
    <w:rsid w:val="00B85CE7"/>
    <w:rsid w:val="00B860C8"/>
    <w:rsid w:val="00B8632C"/>
    <w:rsid w:val="00B8649C"/>
    <w:rsid w:val="00B86650"/>
    <w:rsid w:val="00B866F9"/>
    <w:rsid w:val="00B868A7"/>
    <w:rsid w:val="00B868E3"/>
    <w:rsid w:val="00B86A0E"/>
    <w:rsid w:val="00B86AF4"/>
    <w:rsid w:val="00B86BDF"/>
    <w:rsid w:val="00B86E4B"/>
    <w:rsid w:val="00B86E94"/>
    <w:rsid w:val="00B86F2E"/>
    <w:rsid w:val="00B86F2F"/>
    <w:rsid w:val="00B87002"/>
    <w:rsid w:val="00B870A5"/>
    <w:rsid w:val="00B8718B"/>
    <w:rsid w:val="00B87264"/>
    <w:rsid w:val="00B8752A"/>
    <w:rsid w:val="00B87821"/>
    <w:rsid w:val="00B87848"/>
    <w:rsid w:val="00B87A91"/>
    <w:rsid w:val="00B90038"/>
    <w:rsid w:val="00B90078"/>
    <w:rsid w:val="00B90172"/>
    <w:rsid w:val="00B902B1"/>
    <w:rsid w:val="00B905BA"/>
    <w:rsid w:val="00B90684"/>
    <w:rsid w:val="00B908EA"/>
    <w:rsid w:val="00B909E4"/>
    <w:rsid w:val="00B90A36"/>
    <w:rsid w:val="00B90B17"/>
    <w:rsid w:val="00B90BB7"/>
    <w:rsid w:val="00B90C14"/>
    <w:rsid w:val="00B90FA2"/>
    <w:rsid w:val="00B90FC9"/>
    <w:rsid w:val="00B90FF8"/>
    <w:rsid w:val="00B910A9"/>
    <w:rsid w:val="00B91101"/>
    <w:rsid w:val="00B91102"/>
    <w:rsid w:val="00B91200"/>
    <w:rsid w:val="00B91300"/>
    <w:rsid w:val="00B9131F"/>
    <w:rsid w:val="00B91342"/>
    <w:rsid w:val="00B91345"/>
    <w:rsid w:val="00B913EF"/>
    <w:rsid w:val="00B915C8"/>
    <w:rsid w:val="00B9163F"/>
    <w:rsid w:val="00B9178E"/>
    <w:rsid w:val="00B918DD"/>
    <w:rsid w:val="00B91A3B"/>
    <w:rsid w:val="00B91B01"/>
    <w:rsid w:val="00B91B75"/>
    <w:rsid w:val="00B91C27"/>
    <w:rsid w:val="00B91D91"/>
    <w:rsid w:val="00B91E4B"/>
    <w:rsid w:val="00B920F3"/>
    <w:rsid w:val="00B9229C"/>
    <w:rsid w:val="00B9256B"/>
    <w:rsid w:val="00B92586"/>
    <w:rsid w:val="00B9262B"/>
    <w:rsid w:val="00B92653"/>
    <w:rsid w:val="00B92675"/>
    <w:rsid w:val="00B926EB"/>
    <w:rsid w:val="00B92700"/>
    <w:rsid w:val="00B92803"/>
    <w:rsid w:val="00B928A8"/>
    <w:rsid w:val="00B92ACC"/>
    <w:rsid w:val="00B92B51"/>
    <w:rsid w:val="00B92B7B"/>
    <w:rsid w:val="00B92F95"/>
    <w:rsid w:val="00B93211"/>
    <w:rsid w:val="00B93294"/>
    <w:rsid w:val="00B93321"/>
    <w:rsid w:val="00B93373"/>
    <w:rsid w:val="00B934AA"/>
    <w:rsid w:val="00B9357C"/>
    <w:rsid w:val="00B93659"/>
    <w:rsid w:val="00B93F37"/>
    <w:rsid w:val="00B9408F"/>
    <w:rsid w:val="00B94099"/>
    <w:rsid w:val="00B94252"/>
    <w:rsid w:val="00B94269"/>
    <w:rsid w:val="00B943D2"/>
    <w:rsid w:val="00B945A9"/>
    <w:rsid w:val="00B945D2"/>
    <w:rsid w:val="00B94671"/>
    <w:rsid w:val="00B946A2"/>
    <w:rsid w:val="00B947F8"/>
    <w:rsid w:val="00B948BB"/>
    <w:rsid w:val="00B948F4"/>
    <w:rsid w:val="00B94A75"/>
    <w:rsid w:val="00B94AD9"/>
    <w:rsid w:val="00B94CF4"/>
    <w:rsid w:val="00B94EAE"/>
    <w:rsid w:val="00B95087"/>
    <w:rsid w:val="00B951DF"/>
    <w:rsid w:val="00B952BB"/>
    <w:rsid w:val="00B95565"/>
    <w:rsid w:val="00B955CB"/>
    <w:rsid w:val="00B9561D"/>
    <w:rsid w:val="00B95892"/>
    <w:rsid w:val="00B95BF4"/>
    <w:rsid w:val="00B95C09"/>
    <w:rsid w:val="00B95E23"/>
    <w:rsid w:val="00B95E5A"/>
    <w:rsid w:val="00B9610E"/>
    <w:rsid w:val="00B96288"/>
    <w:rsid w:val="00B962B9"/>
    <w:rsid w:val="00B962C1"/>
    <w:rsid w:val="00B96387"/>
    <w:rsid w:val="00B964C8"/>
    <w:rsid w:val="00B964DE"/>
    <w:rsid w:val="00B965F0"/>
    <w:rsid w:val="00B96669"/>
    <w:rsid w:val="00B968DB"/>
    <w:rsid w:val="00B969D2"/>
    <w:rsid w:val="00B96AEC"/>
    <w:rsid w:val="00B96D31"/>
    <w:rsid w:val="00B96E06"/>
    <w:rsid w:val="00B96F59"/>
    <w:rsid w:val="00B96F9F"/>
    <w:rsid w:val="00B9709C"/>
    <w:rsid w:val="00B972B4"/>
    <w:rsid w:val="00B975FC"/>
    <w:rsid w:val="00B97728"/>
    <w:rsid w:val="00B9783B"/>
    <w:rsid w:val="00B978C4"/>
    <w:rsid w:val="00B97BB8"/>
    <w:rsid w:val="00B97C08"/>
    <w:rsid w:val="00B97C2C"/>
    <w:rsid w:val="00B97CF8"/>
    <w:rsid w:val="00B97D09"/>
    <w:rsid w:val="00B97EE0"/>
    <w:rsid w:val="00B97EEF"/>
    <w:rsid w:val="00BA0006"/>
    <w:rsid w:val="00BA0038"/>
    <w:rsid w:val="00BA0040"/>
    <w:rsid w:val="00BA024B"/>
    <w:rsid w:val="00BA02AD"/>
    <w:rsid w:val="00BA047B"/>
    <w:rsid w:val="00BA0574"/>
    <w:rsid w:val="00BA0675"/>
    <w:rsid w:val="00BA09F6"/>
    <w:rsid w:val="00BA09F9"/>
    <w:rsid w:val="00BA0A07"/>
    <w:rsid w:val="00BA0A09"/>
    <w:rsid w:val="00BA0A8C"/>
    <w:rsid w:val="00BA0BB2"/>
    <w:rsid w:val="00BA0C45"/>
    <w:rsid w:val="00BA0D41"/>
    <w:rsid w:val="00BA0DFB"/>
    <w:rsid w:val="00BA1091"/>
    <w:rsid w:val="00BA10B0"/>
    <w:rsid w:val="00BA1203"/>
    <w:rsid w:val="00BA12C4"/>
    <w:rsid w:val="00BA13D3"/>
    <w:rsid w:val="00BA14B4"/>
    <w:rsid w:val="00BA160B"/>
    <w:rsid w:val="00BA16C8"/>
    <w:rsid w:val="00BA17A3"/>
    <w:rsid w:val="00BA18B3"/>
    <w:rsid w:val="00BA18E2"/>
    <w:rsid w:val="00BA18E6"/>
    <w:rsid w:val="00BA1948"/>
    <w:rsid w:val="00BA1983"/>
    <w:rsid w:val="00BA1A18"/>
    <w:rsid w:val="00BA1A84"/>
    <w:rsid w:val="00BA1AD4"/>
    <w:rsid w:val="00BA1C5A"/>
    <w:rsid w:val="00BA1DA5"/>
    <w:rsid w:val="00BA1ED6"/>
    <w:rsid w:val="00BA20A6"/>
    <w:rsid w:val="00BA218A"/>
    <w:rsid w:val="00BA2227"/>
    <w:rsid w:val="00BA222C"/>
    <w:rsid w:val="00BA2379"/>
    <w:rsid w:val="00BA24DE"/>
    <w:rsid w:val="00BA2569"/>
    <w:rsid w:val="00BA2585"/>
    <w:rsid w:val="00BA2613"/>
    <w:rsid w:val="00BA28D3"/>
    <w:rsid w:val="00BA29D5"/>
    <w:rsid w:val="00BA2F4D"/>
    <w:rsid w:val="00BA2FAE"/>
    <w:rsid w:val="00BA2FD7"/>
    <w:rsid w:val="00BA301F"/>
    <w:rsid w:val="00BA3080"/>
    <w:rsid w:val="00BA32B7"/>
    <w:rsid w:val="00BA34B3"/>
    <w:rsid w:val="00BA34D4"/>
    <w:rsid w:val="00BA364D"/>
    <w:rsid w:val="00BA3A76"/>
    <w:rsid w:val="00BA3BD5"/>
    <w:rsid w:val="00BA3C61"/>
    <w:rsid w:val="00BA42DB"/>
    <w:rsid w:val="00BA4638"/>
    <w:rsid w:val="00BA4A40"/>
    <w:rsid w:val="00BA4ADD"/>
    <w:rsid w:val="00BA4F78"/>
    <w:rsid w:val="00BA50B2"/>
    <w:rsid w:val="00BA5206"/>
    <w:rsid w:val="00BA5488"/>
    <w:rsid w:val="00BA56D4"/>
    <w:rsid w:val="00BA57B0"/>
    <w:rsid w:val="00BA5875"/>
    <w:rsid w:val="00BA58D0"/>
    <w:rsid w:val="00BA5919"/>
    <w:rsid w:val="00BA5965"/>
    <w:rsid w:val="00BA5B17"/>
    <w:rsid w:val="00BA5BB3"/>
    <w:rsid w:val="00BA5C02"/>
    <w:rsid w:val="00BA5C90"/>
    <w:rsid w:val="00BA5CD3"/>
    <w:rsid w:val="00BA5D7A"/>
    <w:rsid w:val="00BA5E47"/>
    <w:rsid w:val="00BA5EDA"/>
    <w:rsid w:val="00BA5FB9"/>
    <w:rsid w:val="00BA60C4"/>
    <w:rsid w:val="00BA60C6"/>
    <w:rsid w:val="00BA60FB"/>
    <w:rsid w:val="00BA6486"/>
    <w:rsid w:val="00BA64BF"/>
    <w:rsid w:val="00BA65A3"/>
    <w:rsid w:val="00BA67C2"/>
    <w:rsid w:val="00BA69FC"/>
    <w:rsid w:val="00BA6A22"/>
    <w:rsid w:val="00BA6AF1"/>
    <w:rsid w:val="00BA6B38"/>
    <w:rsid w:val="00BA6B6C"/>
    <w:rsid w:val="00BA6CFB"/>
    <w:rsid w:val="00BA6D0B"/>
    <w:rsid w:val="00BA7074"/>
    <w:rsid w:val="00BA715B"/>
    <w:rsid w:val="00BA71F9"/>
    <w:rsid w:val="00BA7246"/>
    <w:rsid w:val="00BA7528"/>
    <w:rsid w:val="00BA757D"/>
    <w:rsid w:val="00BA7717"/>
    <w:rsid w:val="00BA7787"/>
    <w:rsid w:val="00BA7798"/>
    <w:rsid w:val="00BA7853"/>
    <w:rsid w:val="00BA7D21"/>
    <w:rsid w:val="00BA7F57"/>
    <w:rsid w:val="00BB01B1"/>
    <w:rsid w:val="00BB032A"/>
    <w:rsid w:val="00BB0389"/>
    <w:rsid w:val="00BB04B1"/>
    <w:rsid w:val="00BB06AB"/>
    <w:rsid w:val="00BB06C9"/>
    <w:rsid w:val="00BB0826"/>
    <w:rsid w:val="00BB0879"/>
    <w:rsid w:val="00BB09AF"/>
    <w:rsid w:val="00BB09FA"/>
    <w:rsid w:val="00BB0A2F"/>
    <w:rsid w:val="00BB0A76"/>
    <w:rsid w:val="00BB0AE7"/>
    <w:rsid w:val="00BB0E6E"/>
    <w:rsid w:val="00BB0EC3"/>
    <w:rsid w:val="00BB1022"/>
    <w:rsid w:val="00BB1124"/>
    <w:rsid w:val="00BB11E4"/>
    <w:rsid w:val="00BB1285"/>
    <w:rsid w:val="00BB129F"/>
    <w:rsid w:val="00BB1454"/>
    <w:rsid w:val="00BB14AB"/>
    <w:rsid w:val="00BB15C4"/>
    <w:rsid w:val="00BB1639"/>
    <w:rsid w:val="00BB1680"/>
    <w:rsid w:val="00BB1963"/>
    <w:rsid w:val="00BB1991"/>
    <w:rsid w:val="00BB1B0D"/>
    <w:rsid w:val="00BB1B17"/>
    <w:rsid w:val="00BB1C25"/>
    <w:rsid w:val="00BB1D2F"/>
    <w:rsid w:val="00BB1DD9"/>
    <w:rsid w:val="00BB1F59"/>
    <w:rsid w:val="00BB1F9B"/>
    <w:rsid w:val="00BB1FB2"/>
    <w:rsid w:val="00BB2141"/>
    <w:rsid w:val="00BB2271"/>
    <w:rsid w:val="00BB2332"/>
    <w:rsid w:val="00BB2356"/>
    <w:rsid w:val="00BB2492"/>
    <w:rsid w:val="00BB2809"/>
    <w:rsid w:val="00BB2DDA"/>
    <w:rsid w:val="00BB3049"/>
    <w:rsid w:val="00BB308D"/>
    <w:rsid w:val="00BB311B"/>
    <w:rsid w:val="00BB32A0"/>
    <w:rsid w:val="00BB3332"/>
    <w:rsid w:val="00BB338E"/>
    <w:rsid w:val="00BB37E1"/>
    <w:rsid w:val="00BB3923"/>
    <w:rsid w:val="00BB39F8"/>
    <w:rsid w:val="00BB3ABE"/>
    <w:rsid w:val="00BB3C1B"/>
    <w:rsid w:val="00BB3CC8"/>
    <w:rsid w:val="00BB4018"/>
    <w:rsid w:val="00BB4029"/>
    <w:rsid w:val="00BB40D8"/>
    <w:rsid w:val="00BB44A4"/>
    <w:rsid w:val="00BB466F"/>
    <w:rsid w:val="00BB488D"/>
    <w:rsid w:val="00BB4AB4"/>
    <w:rsid w:val="00BB4C90"/>
    <w:rsid w:val="00BB4DF4"/>
    <w:rsid w:val="00BB4E1E"/>
    <w:rsid w:val="00BB4ED0"/>
    <w:rsid w:val="00BB507F"/>
    <w:rsid w:val="00BB52E5"/>
    <w:rsid w:val="00BB534D"/>
    <w:rsid w:val="00BB535C"/>
    <w:rsid w:val="00BB542B"/>
    <w:rsid w:val="00BB54C4"/>
    <w:rsid w:val="00BB558E"/>
    <w:rsid w:val="00BB57E5"/>
    <w:rsid w:val="00BB5A55"/>
    <w:rsid w:val="00BB5F2D"/>
    <w:rsid w:val="00BB5F5F"/>
    <w:rsid w:val="00BB611F"/>
    <w:rsid w:val="00BB616E"/>
    <w:rsid w:val="00BB6211"/>
    <w:rsid w:val="00BB6339"/>
    <w:rsid w:val="00BB6557"/>
    <w:rsid w:val="00BB686A"/>
    <w:rsid w:val="00BB68C6"/>
    <w:rsid w:val="00BB68D0"/>
    <w:rsid w:val="00BB6B5E"/>
    <w:rsid w:val="00BB6B94"/>
    <w:rsid w:val="00BB6BDD"/>
    <w:rsid w:val="00BB6CA7"/>
    <w:rsid w:val="00BB6E49"/>
    <w:rsid w:val="00BB6FD2"/>
    <w:rsid w:val="00BB7094"/>
    <w:rsid w:val="00BB71AA"/>
    <w:rsid w:val="00BB7234"/>
    <w:rsid w:val="00BB7326"/>
    <w:rsid w:val="00BB73C4"/>
    <w:rsid w:val="00BB742A"/>
    <w:rsid w:val="00BB7524"/>
    <w:rsid w:val="00BB7726"/>
    <w:rsid w:val="00BB7AC3"/>
    <w:rsid w:val="00BB7DDE"/>
    <w:rsid w:val="00BC00AC"/>
    <w:rsid w:val="00BC0434"/>
    <w:rsid w:val="00BC0515"/>
    <w:rsid w:val="00BC0591"/>
    <w:rsid w:val="00BC0619"/>
    <w:rsid w:val="00BC066F"/>
    <w:rsid w:val="00BC0764"/>
    <w:rsid w:val="00BC07AF"/>
    <w:rsid w:val="00BC09B3"/>
    <w:rsid w:val="00BC0A1C"/>
    <w:rsid w:val="00BC0AD4"/>
    <w:rsid w:val="00BC0D38"/>
    <w:rsid w:val="00BC11B1"/>
    <w:rsid w:val="00BC13E1"/>
    <w:rsid w:val="00BC14B5"/>
    <w:rsid w:val="00BC1535"/>
    <w:rsid w:val="00BC15A1"/>
    <w:rsid w:val="00BC1837"/>
    <w:rsid w:val="00BC191B"/>
    <w:rsid w:val="00BC1BD4"/>
    <w:rsid w:val="00BC1C6D"/>
    <w:rsid w:val="00BC1C76"/>
    <w:rsid w:val="00BC1CFD"/>
    <w:rsid w:val="00BC1F25"/>
    <w:rsid w:val="00BC1F54"/>
    <w:rsid w:val="00BC1FA9"/>
    <w:rsid w:val="00BC2048"/>
    <w:rsid w:val="00BC20A6"/>
    <w:rsid w:val="00BC23B0"/>
    <w:rsid w:val="00BC253C"/>
    <w:rsid w:val="00BC2593"/>
    <w:rsid w:val="00BC25C0"/>
    <w:rsid w:val="00BC279A"/>
    <w:rsid w:val="00BC2830"/>
    <w:rsid w:val="00BC2A1F"/>
    <w:rsid w:val="00BC2A2B"/>
    <w:rsid w:val="00BC2A8B"/>
    <w:rsid w:val="00BC2ACF"/>
    <w:rsid w:val="00BC2BA2"/>
    <w:rsid w:val="00BC2CDC"/>
    <w:rsid w:val="00BC2E32"/>
    <w:rsid w:val="00BC2E84"/>
    <w:rsid w:val="00BC2FBE"/>
    <w:rsid w:val="00BC312C"/>
    <w:rsid w:val="00BC3473"/>
    <w:rsid w:val="00BC35E4"/>
    <w:rsid w:val="00BC3660"/>
    <w:rsid w:val="00BC381B"/>
    <w:rsid w:val="00BC383A"/>
    <w:rsid w:val="00BC3AF6"/>
    <w:rsid w:val="00BC3B68"/>
    <w:rsid w:val="00BC3C83"/>
    <w:rsid w:val="00BC3D4D"/>
    <w:rsid w:val="00BC3DEE"/>
    <w:rsid w:val="00BC3E14"/>
    <w:rsid w:val="00BC3E98"/>
    <w:rsid w:val="00BC3EA0"/>
    <w:rsid w:val="00BC3FCF"/>
    <w:rsid w:val="00BC408F"/>
    <w:rsid w:val="00BC40FB"/>
    <w:rsid w:val="00BC416A"/>
    <w:rsid w:val="00BC46DA"/>
    <w:rsid w:val="00BC4760"/>
    <w:rsid w:val="00BC48D4"/>
    <w:rsid w:val="00BC49A6"/>
    <w:rsid w:val="00BC4A7A"/>
    <w:rsid w:val="00BC4AB1"/>
    <w:rsid w:val="00BC4D02"/>
    <w:rsid w:val="00BC4D4A"/>
    <w:rsid w:val="00BC4F71"/>
    <w:rsid w:val="00BC4FCE"/>
    <w:rsid w:val="00BC512B"/>
    <w:rsid w:val="00BC5359"/>
    <w:rsid w:val="00BC54D9"/>
    <w:rsid w:val="00BC5528"/>
    <w:rsid w:val="00BC5530"/>
    <w:rsid w:val="00BC55EB"/>
    <w:rsid w:val="00BC56E7"/>
    <w:rsid w:val="00BC576E"/>
    <w:rsid w:val="00BC57A9"/>
    <w:rsid w:val="00BC5805"/>
    <w:rsid w:val="00BC5818"/>
    <w:rsid w:val="00BC5B75"/>
    <w:rsid w:val="00BC5C3B"/>
    <w:rsid w:val="00BC5DEB"/>
    <w:rsid w:val="00BC5E75"/>
    <w:rsid w:val="00BC5F0F"/>
    <w:rsid w:val="00BC5F4C"/>
    <w:rsid w:val="00BC60C3"/>
    <w:rsid w:val="00BC62EE"/>
    <w:rsid w:val="00BC635C"/>
    <w:rsid w:val="00BC636C"/>
    <w:rsid w:val="00BC63C8"/>
    <w:rsid w:val="00BC64A5"/>
    <w:rsid w:val="00BC6685"/>
    <w:rsid w:val="00BC6837"/>
    <w:rsid w:val="00BC6849"/>
    <w:rsid w:val="00BC6897"/>
    <w:rsid w:val="00BC6973"/>
    <w:rsid w:val="00BC6B1E"/>
    <w:rsid w:val="00BC6BFE"/>
    <w:rsid w:val="00BC6DE2"/>
    <w:rsid w:val="00BC7057"/>
    <w:rsid w:val="00BC7249"/>
    <w:rsid w:val="00BC7322"/>
    <w:rsid w:val="00BC7560"/>
    <w:rsid w:val="00BC75B2"/>
    <w:rsid w:val="00BC76CE"/>
    <w:rsid w:val="00BC76E3"/>
    <w:rsid w:val="00BC7A13"/>
    <w:rsid w:val="00BC7A4F"/>
    <w:rsid w:val="00BC7D81"/>
    <w:rsid w:val="00BC7F32"/>
    <w:rsid w:val="00BC7F4C"/>
    <w:rsid w:val="00BD00AF"/>
    <w:rsid w:val="00BD018A"/>
    <w:rsid w:val="00BD01C7"/>
    <w:rsid w:val="00BD01D5"/>
    <w:rsid w:val="00BD022D"/>
    <w:rsid w:val="00BD0406"/>
    <w:rsid w:val="00BD08FE"/>
    <w:rsid w:val="00BD0A77"/>
    <w:rsid w:val="00BD0BCC"/>
    <w:rsid w:val="00BD0BF1"/>
    <w:rsid w:val="00BD0E04"/>
    <w:rsid w:val="00BD0E52"/>
    <w:rsid w:val="00BD0E55"/>
    <w:rsid w:val="00BD0E86"/>
    <w:rsid w:val="00BD0EC2"/>
    <w:rsid w:val="00BD10FD"/>
    <w:rsid w:val="00BD130F"/>
    <w:rsid w:val="00BD1343"/>
    <w:rsid w:val="00BD151C"/>
    <w:rsid w:val="00BD16AF"/>
    <w:rsid w:val="00BD172B"/>
    <w:rsid w:val="00BD174F"/>
    <w:rsid w:val="00BD175B"/>
    <w:rsid w:val="00BD1952"/>
    <w:rsid w:val="00BD1ABB"/>
    <w:rsid w:val="00BD1BB5"/>
    <w:rsid w:val="00BD1E24"/>
    <w:rsid w:val="00BD1E34"/>
    <w:rsid w:val="00BD1E3D"/>
    <w:rsid w:val="00BD1E63"/>
    <w:rsid w:val="00BD2168"/>
    <w:rsid w:val="00BD219A"/>
    <w:rsid w:val="00BD2226"/>
    <w:rsid w:val="00BD24E5"/>
    <w:rsid w:val="00BD2644"/>
    <w:rsid w:val="00BD2708"/>
    <w:rsid w:val="00BD2780"/>
    <w:rsid w:val="00BD27B9"/>
    <w:rsid w:val="00BD2924"/>
    <w:rsid w:val="00BD2A07"/>
    <w:rsid w:val="00BD2D77"/>
    <w:rsid w:val="00BD3040"/>
    <w:rsid w:val="00BD31F4"/>
    <w:rsid w:val="00BD375D"/>
    <w:rsid w:val="00BD3873"/>
    <w:rsid w:val="00BD3913"/>
    <w:rsid w:val="00BD3A51"/>
    <w:rsid w:val="00BD3BA9"/>
    <w:rsid w:val="00BD3C71"/>
    <w:rsid w:val="00BD3CE2"/>
    <w:rsid w:val="00BD3EB2"/>
    <w:rsid w:val="00BD3F6D"/>
    <w:rsid w:val="00BD3F94"/>
    <w:rsid w:val="00BD4070"/>
    <w:rsid w:val="00BD4303"/>
    <w:rsid w:val="00BD4411"/>
    <w:rsid w:val="00BD44E5"/>
    <w:rsid w:val="00BD45FC"/>
    <w:rsid w:val="00BD4629"/>
    <w:rsid w:val="00BD47C6"/>
    <w:rsid w:val="00BD4990"/>
    <w:rsid w:val="00BD4A56"/>
    <w:rsid w:val="00BD4B8F"/>
    <w:rsid w:val="00BD509C"/>
    <w:rsid w:val="00BD514D"/>
    <w:rsid w:val="00BD51C6"/>
    <w:rsid w:val="00BD544E"/>
    <w:rsid w:val="00BD5664"/>
    <w:rsid w:val="00BD59E7"/>
    <w:rsid w:val="00BD5C65"/>
    <w:rsid w:val="00BD5C8C"/>
    <w:rsid w:val="00BD5D3E"/>
    <w:rsid w:val="00BD5DA8"/>
    <w:rsid w:val="00BD5EC1"/>
    <w:rsid w:val="00BD5EDF"/>
    <w:rsid w:val="00BD60BA"/>
    <w:rsid w:val="00BD610D"/>
    <w:rsid w:val="00BD6131"/>
    <w:rsid w:val="00BD632C"/>
    <w:rsid w:val="00BD6456"/>
    <w:rsid w:val="00BD662E"/>
    <w:rsid w:val="00BD684A"/>
    <w:rsid w:val="00BD6A9F"/>
    <w:rsid w:val="00BD6BBB"/>
    <w:rsid w:val="00BD6FF5"/>
    <w:rsid w:val="00BD70A9"/>
    <w:rsid w:val="00BD70F0"/>
    <w:rsid w:val="00BD72F6"/>
    <w:rsid w:val="00BD7347"/>
    <w:rsid w:val="00BD739F"/>
    <w:rsid w:val="00BD7639"/>
    <w:rsid w:val="00BD76C3"/>
    <w:rsid w:val="00BD78A8"/>
    <w:rsid w:val="00BD7A59"/>
    <w:rsid w:val="00BD7B08"/>
    <w:rsid w:val="00BD7CD1"/>
    <w:rsid w:val="00BD7D1D"/>
    <w:rsid w:val="00BD7D84"/>
    <w:rsid w:val="00BD7D85"/>
    <w:rsid w:val="00BD7E98"/>
    <w:rsid w:val="00BE000A"/>
    <w:rsid w:val="00BE0143"/>
    <w:rsid w:val="00BE01CF"/>
    <w:rsid w:val="00BE0584"/>
    <w:rsid w:val="00BE0678"/>
    <w:rsid w:val="00BE0679"/>
    <w:rsid w:val="00BE0915"/>
    <w:rsid w:val="00BE0A07"/>
    <w:rsid w:val="00BE0AFD"/>
    <w:rsid w:val="00BE0BAB"/>
    <w:rsid w:val="00BE0F82"/>
    <w:rsid w:val="00BE11E9"/>
    <w:rsid w:val="00BE149B"/>
    <w:rsid w:val="00BE1631"/>
    <w:rsid w:val="00BE173E"/>
    <w:rsid w:val="00BE19CE"/>
    <w:rsid w:val="00BE217D"/>
    <w:rsid w:val="00BE2193"/>
    <w:rsid w:val="00BE2236"/>
    <w:rsid w:val="00BE2246"/>
    <w:rsid w:val="00BE231C"/>
    <w:rsid w:val="00BE2384"/>
    <w:rsid w:val="00BE23BF"/>
    <w:rsid w:val="00BE2405"/>
    <w:rsid w:val="00BE24B7"/>
    <w:rsid w:val="00BE24DD"/>
    <w:rsid w:val="00BE26A7"/>
    <w:rsid w:val="00BE2824"/>
    <w:rsid w:val="00BE2994"/>
    <w:rsid w:val="00BE2A0C"/>
    <w:rsid w:val="00BE2ADC"/>
    <w:rsid w:val="00BE2B92"/>
    <w:rsid w:val="00BE2C0C"/>
    <w:rsid w:val="00BE2FD6"/>
    <w:rsid w:val="00BE326D"/>
    <w:rsid w:val="00BE330D"/>
    <w:rsid w:val="00BE34FF"/>
    <w:rsid w:val="00BE3816"/>
    <w:rsid w:val="00BE3EDC"/>
    <w:rsid w:val="00BE3F37"/>
    <w:rsid w:val="00BE3FCA"/>
    <w:rsid w:val="00BE4034"/>
    <w:rsid w:val="00BE414F"/>
    <w:rsid w:val="00BE419B"/>
    <w:rsid w:val="00BE4494"/>
    <w:rsid w:val="00BE45CD"/>
    <w:rsid w:val="00BE4653"/>
    <w:rsid w:val="00BE4680"/>
    <w:rsid w:val="00BE4799"/>
    <w:rsid w:val="00BE4E01"/>
    <w:rsid w:val="00BE4E4E"/>
    <w:rsid w:val="00BE510B"/>
    <w:rsid w:val="00BE51A2"/>
    <w:rsid w:val="00BE51B3"/>
    <w:rsid w:val="00BE5338"/>
    <w:rsid w:val="00BE55D4"/>
    <w:rsid w:val="00BE5A62"/>
    <w:rsid w:val="00BE5BB1"/>
    <w:rsid w:val="00BE5E78"/>
    <w:rsid w:val="00BE5FBE"/>
    <w:rsid w:val="00BE656B"/>
    <w:rsid w:val="00BE65DB"/>
    <w:rsid w:val="00BE6623"/>
    <w:rsid w:val="00BE6637"/>
    <w:rsid w:val="00BE6717"/>
    <w:rsid w:val="00BE6763"/>
    <w:rsid w:val="00BE6960"/>
    <w:rsid w:val="00BE6993"/>
    <w:rsid w:val="00BE6A8C"/>
    <w:rsid w:val="00BE6BCE"/>
    <w:rsid w:val="00BE6CB8"/>
    <w:rsid w:val="00BE6EB7"/>
    <w:rsid w:val="00BE6F43"/>
    <w:rsid w:val="00BE7038"/>
    <w:rsid w:val="00BE7123"/>
    <w:rsid w:val="00BE72AE"/>
    <w:rsid w:val="00BE7337"/>
    <w:rsid w:val="00BE7449"/>
    <w:rsid w:val="00BE745D"/>
    <w:rsid w:val="00BE7473"/>
    <w:rsid w:val="00BE758A"/>
    <w:rsid w:val="00BE758E"/>
    <w:rsid w:val="00BE75EF"/>
    <w:rsid w:val="00BE7653"/>
    <w:rsid w:val="00BE7665"/>
    <w:rsid w:val="00BE7919"/>
    <w:rsid w:val="00BE79C0"/>
    <w:rsid w:val="00BE79ED"/>
    <w:rsid w:val="00BE7A08"/>
    <w:rsid w:val="00BE7A10"/>
    <w:rsid w:val="00BE7ACF"/>
    <w:rsid w:val="00BE7DB4"/>
    <w:rsid w:val="00BE7DC8"/>
    <w:rsid w:val="00BE7F2C"/>
    <w:rsid w:val="00BE7FB4"/>
    <w:rsid w:val="00BE7FDD"/>
    <w:rsid w:val="00BF020C"/>
    <w:rsid w:val="00BF029A"/>
    <w:rsid w:val="00BF031D"/>
    <w:rsid w:val="00BF0538"/>
    <w:rsid w:val="00BF05D0"/>
    <w:rsid w:val="00BF0838"/>
    <w:rsid w:val="00BF0A77"/>
    <w:rsid w:val="00BF0B26"/>
    <w:rsid w:val="00BF0DE7"/>
    <w:rsid w:val="00BF0EB4"/>
    <w:rsid w:val="00BF103C"/>
    <w:rsid w:val="00BF115A"/>
    <w:rsid w:val="00BF11A5"/>
    <w:rsid w:val="00BF13C1"/>
    <w:rsid w:val="00BF150C"/>
    <w:rsid w:val="00BF153D"/>
    <w:rsid w:val="00BF159A"/>
    <w:rsid w:val="00BF1619"/>
    <w:rsid w:val="00BF163B"/>
    <w:rsid w:val="00BF172D"/>
    <w:rsid w:val="00BF1905"/>
    <w:rsid w:val="00BF1944"/>
    <w:rsid w:val="00BF199C"/>
    <w:rsid w:val="00BF19B2"/>
    <w:rsid w:val="00BF19B5"/>
    <w:rsid w:val="00BF19FB"/>
    <w:rsid w:val="00BF1B00"/>
    <w:rsid w:val="00BF1B7A"/>
    <w:rsid w:val="00BF1BDC"/>
    <w:rsid w:val="00BF1D3C"/>
    <w:rsid w:val="00BF1EF3"/>
    <w:rsid w:val="00BF1F4B"/>
    <w:rsid w:val="00BF23C4"/>
    <w:rsid w:val="00BF248D"/>
    <w:rsid w:val="00BF249B"/>
    <w:rsid w:val="00BF24D2"/>
    <w:rsid w:val="00BF27AE"/>
    <w:rsid w:val="00BF27C0"/>
    <w:rsid w:val="00BF281D"/>
    <w:rsid w:val="00BF285F"/>
    <w:rsid w:val="00BF28FE"/>
    <w:rsid w:val="00BF291F"/>
    <w:rsid w:val="00BF2942"/>
    <w:rsid w:val="00BF2A31"/>
    <w:rsid w:val="00BF2A63"/>
    <w:rsid w:val="00BF2C5F"/>
    <w:rsid w:val="00BF2CD6"/>
    <w:rsid w:val="00BF2D68"/>
    <w:rsid w:val="00BF2FE0"/>
    <w:rsid w:val="00BF3023"/>
    <w:rsid w:val="00BF3027"/>
    <w:rsid w:val="00BF30CE"/>
    <w:rsid w:val="00BF3226"/>
    <w:rsid w:val="00BF32BE"/>
    <w:rsid w:val="00BF3337"/>
    <w:rsid w:val="00BF342D"/>
    <w:rsid w:val="00BF34B9"/>
    <w:rsid w:val="00BF37B3"/>
    <w:rsid w:val="00BF38C6"/>
    <w:rsid w:val="00BF39F4"/>
    <w:rsid w:val="00BF3A02"/>
    <w:rsid w:val="00BF3AD6"/>
    <w:rsid w:val="00BF3B1D"/>
    <w:rsid w:val="00BF3CB3"/>
    <w:rsid w:val="00BF3D3A"/>
    <w:rsid w:val="00BF3E10"/>
    <w:rsid w:val="00BF3EE4"/>
    <w:rsid w:val="00BF4094"/>
    <w:rsid w:val="00BF40A1"/>
    <w:rsid w:val="00BF41CE"/>
    <w:rsid w:val="00BF4255"/>
    <w:rsid w:val="00BF430A"/>
    <w:rsid w:val="00BF431A"/>
    <w:rsid w:val="00BF4476"/>
    <w:rsid w:val="00BF4532"/>
    <w:rsid w:val="00BF454A"/>
    <w:rsid w:val="00BF4835"/>
    <w:rsid w:val="00BF486F"/>
    <w:rsid w:val="00BF4936"/>
    <w:rsid w:val="00BF4956"/>
    <w:rsid w:val="00BF4D90"/>
    <w:rsid w:val="00BF4E88"/>
    <w:rsid w:val="00BF5050"/>
    <w:rsid w:val="00BF5085"/>
    <w:rsid w:val="00BF5140"/>
    <w:rsid w:val="00BF5217"/>
    <w:rsid w:val="00BF535B"/>
    <w:rsid w:val="00BF577B"/>
    <w:rsid w:val="00BF5B16"/>
    <w:rsid w:val="00BF5CCF"/>
    <w:rsid w:val="00BF60CD"/>
    <w:rsid w:val="00BF623E"/>
    <w:rsid w:val="00BF6308"/>
    <w:rsid w:val="00BF643B"/>
    <w:rsid w:val="00BF6649"/>
    <w:rsid w:val="00BF675E"/>
    <w:rsid w:val="00BF6824"/>
    <w:rsid w:val="00BF69E5"/>
    <w:rsid w:val="00BF6B7E"/>
    <w:rsid w:val="00BF6BE7"/>
    <w:rsid w:val="00BF6D48"/>
    <w:rsid w:val="00BF6D53"/>
    <w:rsid w:val="00BF6DD0"/>
    <w:rsid w:val="00BF6E8A"/>
    <w:rsid w:val="00BF6FF4"/>
    <w:rsid w:val="00BF7039"/>
    <w:rsid w:val="00BF7192"/>
    <w:rsid w:val="00BF7273"/>
    <w:rsid w:val="00BF7315"/>
    <w:rsid w:val="00BF73F5"/>
    <w:rsid w:val="00BF7600"/>
    <w:rsid w:val="00BF760D"/>
    <w:rsid w:val="00BF7670"/>
    <w:rsid w:val="00BF77CE"/>
    <w:rsid w:val="00BF77CF"/>
    <w:rsid w:val="00BF798E"/>
    <w:rsid w:val="00BF7B20"/>
    <w:rsid w:val="00BF7C0F"/>
    <w:rsid w:val="00BF7C9D"/>
    <w:rsid w:val="00BF7DEF"/>
    <w:rsid w:val="00BF7ED8"/>
    <w:rsid w:val="00BF7FB1"/>
    <w:rsid w:val="00C00007"/>
    <w:rsid w:val="00C00063"/>
    <w:rsid w:val="00C003AA"/>
    <w:rsid w:val="00C00773"/>
    <w:rsid w:val="00C0077F"/>
    <w:rsid w:val="00C0093A"/>
    <w:rsid w:val="00C00942"/>
    <w:rsid w:val="00C00AA7"/>
    <w:rsid w:val="00C00AEA"/>
    <w:rsid w:val="00C00FAB"/>
    <w:rsid w:val="00C0102C"/>
    <w:rsid w:val="00C0106C"/>
    <w:rsid w:val="00C01129"/>
    <w:rsid w:val="00C012C0"/>
    <w:rsid w:val="00C01352"/>
    <w:rsid w:val="00C01377"/>
    <w:rsid w:val="00C014E8"/>
    <w:rsid w:val="00C01525"/>
    <w:rsid w:val="00C01533"/>
    <w:rsid w:val="00C0174B"/>
    <w:rsid w:val="00C018D9"/>
    <w:rsid w:val="00C01A17"/>
    <w:rsid w:val="00C01A5A"/>
    <w:rsid w:val="00C01AAE"/>
    <w:rsid w:val="00C01CCB"/>
    <w:rsid w:val="00C01D65"/>
    <w:rsid w:val="00C01F32"/>
    <w:rsid w:val="00C01F53"/>
    <w:rsid w:val="00C02025"/>
    <w:rsid w:val="00C02072"/>
    <w:rsid w:val="00C02339"/>
    <w:rsid w:val="00C02340"/>
    <w:rsid w:val="00C02421"/>
    <w:rsid w:val="00C02856"/>
    <w:rsid w:val="00C028D2"/>
    <w:rsid w:val="00C028ED"/>
    <w:rsid w:val="00C02B9B"/>
    <w:rsid w:val="00C02C58"/>
    <w:rsid w:val="00C02D6C"/>
    <w:rsid w:val="00C02E39"/>
    <w:rsid w:val="00C02E50"/>
    <w:rsid w:val="00C030E0"/>
    <w:rsid w:val="00C03148"/>
    <w:rsid w:val="00C03285"/>
    <w:rsid w:val="00C033F4"/>
    <w:rsid w:val="00C034C7"/>
    <w:rsid w:val="00C034F9"/>
    <w:rsid w:val="00C0352F"/>
    <w:rsid w:val="00C03683"/>
    <w:rsid w:val="00C03688"/>
    <w:rsid w:val="00C038C8"/>
    <w:rsid w:val="00C03DBB"/>
    <w:rsid w:val="00C03F1C"/>
    <w:rsid w:val="00C040E1"/>
    <w:rsid w:val="00C04177"/>
    <w:rsid w:val="00C0441C"/>
    <w:rsid w:val="00C044DC"/>
    <w:rsid w:val="00C045D1"/>
    <w:rsid w:val="00C0471B"/>
    <w:rsid w:val="00C04813"/>
    <w:rsid w:val="00C04824"/>
    <w:rsid w:val="00C04963"/>
    <w:rsid w:val="00C049BF"/>
    <w:rsid w:val="00C049E8"/>
    <w:rsid w:val="00C04BC1"/>
    <w:rsid w:val="00C04D7C"/>
    <w:rsid w:val="00C04DE3"/>
    <w:rsid w:val="00C04FD5"/>
    <w:rsid w:val="00C05188"/>
    <w:rsid w:val="00C05205"/>
    <w:rsid w:val="00C0521C"/>
    <w:rsid w:val="00C0530C"/>
    <w:rsid w:val="00C055C1"/>
    <w:rsid w:val="00C055F5"/>
    <w:rsid w:val="00C056CA"/>
    <w:rsid w:val="00C057A5"/>
    <w:rsid w:val="00C058C4"/>
    <w:rsid w:val="00C05981"/>
    <w:rsid w:val="00C05BA8"/>
    <w:rsid w:val="00C05C61"/>
    <w:rsid w:val="00C05CEA"/>
    <w:rsid w:val="00C05E4C"/>
    <w:rsid w:val="00C05F26"/>
    <w:rsid w:val="00C0605D"/>
    <w:rsid w:val="00C0641E"/>
    <w:rsid w:val="00C06466"/>
    <w:rsid w:val="00C065FF"/>
    <w:rsid w:val="00C066B6"/>
    <w:rsid w:val="00C06A5C"/>
    <w:rsid w:val="00C06ABC"/>
    <w:rsid w:val="00C06B45"/>
    <w:rsid w:val="00C06DA3"/>
    <w:rsid w:val="00C06E03"/>
    <w:rsid w:val="00C06E6E"/>
    <w:rsid w:val="00C06E95"/>
    <w:rsid w:val="00C06EB0"/>
    <w:rsid w:val="00C06ED4"/>
    <w:rsid w:val="00C06FBE"/>
    <w:rsid w:val="00C0712F"/>
    <w:rsid w:val="00C07308"/>
    <w:rsid w:val="00C0746F"/>
    <w:rsid w:val="00C0780B"/>
    <w:rsid w:val="00C0788A"/>
    <w:rsid w:val="00C07A1B"/>
    <w:rsid w:val="00C07AB1"/>
    <w:rsid w:val="00C07B60"/>
    <w:rsid w:val="00C07B99"/>
    <w:rsid w:val="00C07D67"/>
    <w:rsid w:val="00C07D6D"/>
    <w:rsid w:val="00C07DC9"/>
    <w:rsid w:val="00C07F43"/>
    <w:rsid w:val="00C07FA9"/>
    <w:rsid w:val="00C07FCE"/>
    <w:rsid w:val="00C1011F"/>
    <w:rsid w:val="00C1028B"/>
    <w:rsid w:val="00C10296"/>
    <w:rsid w:val="00C1037F"/>
    <w:rsid w:val="00C103AA"/>
    <w:rsid w:val="00C1043C"/>
    <w:rsid w:val="00C104BB"/>
    <w:rsid w:val="00C104CD"/>
    <w:rsid w:val="00C10699"/>
    <w:rsid w:val="00C1082B"/>
    <w:rsid w:val="00C1093C"/>
    <w:rsid w:val="00C10B34"/>
    <w:rsid w:val="00C10B56"/>
    <w:rsid w:val="00C10CAC"/>
    <w:rsid w:val="00C10EB4"/>
    <w:rsid w:val="00C10F89"/>
    <w:rsid w:val="00C112D5"/>
    <w:rsid w:val="00C112E6"/>
    <w:rsid w:val="00C1139D"/>
    <w:rsid w:val="00C115AB"/>
    <w:rsid w:val="00C11873"/>
    <w:rsid w:val="00C11950"/>
    <w:rsid w:val="00C11A76"/>
    <w:rsid w:val="00C11C35"/>
    <w:rsid w:val="00C11CAD"/>
    <w:rsid w:val="00C11F22"/>
    <w:rsid w:val="00C12008"/>
    <w:rsid w:val="00C12215"/>
    <w:rsid w:val="00C122B4"/>
    <w:rsid w:val="00C12502"/>
    <w:rsid w:val="00C125EA"/>
    <w:rsid w:val="00C127EC"/>
    <w:rsid w:val="00C12CA1"/>
    <w:rsid w:val="00C12CE0"/>
    <w:rsid w:val="00C12D96"/>
    <w:rsid w:val="00C12E58"/>
    <w:rsid w:val="00C131A0"/>
    <w:rsid w:val="00C133FC"/>
    <w:rsid w:val="00C13424"/>
    <w:rsid w:val="00C13823"/>
    <w:rsid w:val="00C13978"/>
    <w:rsid w:val="00C13BB0"/>
    <w:rsid w:val="00C13D66"/>
    <w:rsid w:val="00C13F41"/>
    <w:rsid w:val="00C14016"/>
    <w:rsid w:val="00C14223"/>
    <w:rsid w:val="00C14282"/>
    <w:rsid w:val="00C1438C"/>
    <w:rsid w:val="00C1440D"/>
    <w:rsid w:val="00C1443A"/>
    <w:rsid w:val="00C14469"/>
    <w:rsid w:val="00C14664"/>
    <w:rsid w:val="00C146D8"/>
    <w:rsid w:val="00C146DD"/>
    <w:rsid w:val="00C146F5"/>
    <w:rsid w:val="00C14796"/>
    <w:rsid w:val="00C147B3"/>
    <w:rsid w:val="00C149A0"/>
    <w:rsid w:val="00C14A40"/>
    <w:rsid w:val="00C14BCF"/>
    <w:rsid w:val="00C14E22"/>
    <w:rsid w:val="00C15014"/>
    <w:rsid w:val="00C15030"/>
    <w:rsid w:val="00C1508C"/>
    <w:rsid w:val="00C150FA"/>
    <w:rsid w:val="00C1516B"/>
    <w:rsid w:val="00C15178"/>
    <w:rsid w:val="00C151F4"/>
    <w:rsid w:val="00C15255"/>
    <w:rsid w:val="00C154B4"/>
    <w:rsid w:val="00C1562A"/>
    <w:rsid w:val="00C1584E"/>
    <w:rsid w:val="00C158A2"/>
    <w:rsid w:val="00C159E3"/>
    <w:rsid w:val="00C15B46"/>
    <w:rsid w:val="00C15BBF"/>
    <w:rsid w:val="00C15CCC"/>
    <w:rsid w:val="00C15CE2"/>
    <w:rsid w:val="00C15D73"/>
    <w:rsid w:val="00C15E23"/>
    <w:rsid w:val="00C15EF5"/>
    <w:rsid w:val="00C16145"/>
    <w:rsid w:val="00C16175"/>
    <w:rsid w:val="00C1632A"/>
    <w:rsid w:val="00C16536"/>
    <w:rsid w:val="00C16580"/>
    <w:rsid w:val="00C16631"/>
    <w:rsid w:val="00C16714"/>
    <w:rsid w:val="00C16744"/>
    <w:rsid w:val="00C167F8"/>
    <w:rsid w:val="00C1695C"/>
    <w:rsid w:val="00C16DA9"/>
    <w:rsid w:val="00C16FB5"/>
    <w:rsid w:val="00C1711B"/>
    <w:rsid w:val="00C17166"/>
    <w:rsid w:val="00C172EE"/>
    <w:rsid w:val="00C173A3"/>
    <w:rsid w:val="00C175A4"/>
    <w:rsid w:val="00C175B0"/>
    <w:rsid w:val="00C17625"/>
    <w:rsid w:val="00C1766E"/>
    <w:rsid w:val="00C1775A"/>
    <w:rsid w:val="00C17DCC"/>
    <w:rsid w:val="00C17FE8"/>
    <w:rsid w:val="00C17FF8"/>
    <w:rsid w:val="00C200EB"/>
    <w:rsid w:val="00C20191"/>
    <w:rsid w:val="00C201B2"/>
    <w:rsid w:val="00C20200"/>
    <w:rsid w:val="00C2028B"/>
    <w:rsid w:val="00C204B7"/>
    <w:rsid w:val="00C2056E"/>
    <w:rsid w:val="00C20607"/>
    <w:rsid w:val="00C2070F"/>
    <w:rsid w:val="00C20768"/>
    <w:rsid w:val="00C20784"/>
    <w:rsid w:val="00C2079C"/>
    <w:rsid w:val="00C20883"/>
    <w:rsid w:val="00C20914"/>
    <w:rsid w:val="00C2092D"/>
    <w:rsid w:val="00C20A30"/>
    <w:rsid w:val="00C20BA7"/>
    <w:rsid w:val="00C20C3E"/>
    <w:rsid w:val="00C20CEE"/>
    <w:rsid w:val="00C20CF8"/>
    <w:rsid w:val="00C20D6C"/>
    <w:rsid w:val="00C20E13"/>
    <w:rsid w:val="00C20E26"/>
    <w:rsid w:val="00C20E87"/>
    <w:rsid w:val="00C21193"/>
    <w:rsid w:val="00C2122C"/>
    <w:rsid w:val="00C2123D"/>
    <w:rsid w:val="00C2159A"/>
    <w:rsid w:val="00C2176C"/>
    <w:rsid w:val="00C21ADF"/>
    <w:rsid w:val="00C21C06"/>
    <w:rsid w:val="00C21D1B"/>
    <w:rsid w:val="00C21D2F"/>
    <w:rsid w:val="00C21FAB"/>
    <w:rsid w:val="00C22013"/>
    <w:rsid w:val="00C22199"/>
    <w:rsid w:val="00C22286"/>
    <w:rsid w:val="00C224E4"/>
    <w:rsid w:val="00C225BA"/>
    <w:rsid w:val="00C2271E"/>
    <w:rsid w:val="00C228F4"/>
    <w:rsid w:val="00C229B9"/>
    <w:rsid w:val="00C22BCA"/>
    <w:rsid w:val="00C22F34"/>
    <w:rsid w:val="00C23411"/>
    <w:rsid w:val="00C23522"/>
    <w:rsid w:val="00C23600"/>
    <w:rsid w:val="00C23613"/>
    <w:rsid w:val="00C236CA"/>
    <w:rsid w:val="00C23732"/>
    <w:rsid w:val="00C237B7"/>
    <w:rsid w:val="00C238E6"/>
    <w:rsid w:val="00C23921"/>
    <w:rsid w:val="00C239B2"/>
    <w:rsid w:val="00C23D72"/>
    <w:rsid w:val="00C23EE8"/>
    <w:rsid w:val="00C24088"/>
    <w:rsid w:val="00C24109"/>
    <w:rsid w:val="00C2412C"/>
    <w:rsid w:val="00C241F4"/>
    <w:rsid w:val="00C2421D"/>
    <w:rsid w:val="00C24322"/>
    <w:rsid w:val="00C24573"/>
    <w:rsid w:val="00C2466D"/>
    <w:rsid w:val="00C2493E"/>
    <w:rsid w:val="00C24AA4"/>
    <w:rsid w:val="00C24B81"/>
    <w:rsid w:val="00C250D7"/>
    <w:rsid w:val="00C252F0"/>
    <w:rsid w:val="00C25385"/>
    <w:rsid w:val="00C254E8"/>
    <w:rsid w:val="00C255D5"/>
    <w:rsid w:val="00C257C5"/>
    <w:rsid w:val="00C258A9"/>
    <w:rsid w:val="00C25B02"/>
    <w:rsid w:val="00C25B4C"/>
    <w:rsid w:val="00C25C79"/>
    <w:rsid w:val="00C25D8B"/>
    <w:rsid w:val="00C2605F"/>
    <w:rsid w:val="00C26704"/>
    <w:rsid w:val="00C26747"/>
    <w:rsid w:val="00C267BD"/>
    <w:rsid w:val="00C26C46"/>
    <w:rsid w:val="00C26CA6"/>
    <w:rsid w:val="00C26DB9"/>
    <w:rsid w:val="00C26DC8"/>
    <w:rsid w:val="00C2709B"/>
    <w:rsid w:val="00C2739A"/>
    <w:rsid w:val="00C273D6"/>
    <w:rsid w:val="00C2762C"/>
    <w:rsid w:val="00C2773F"/>
    <w:rsid w:val="00C27848"/>
    <w:rsid w:val="00C27A55"/>
    <w:rsid w:val="00C27BE5"/>
    <w:rsid w:val="00C27C7F"/>
    <w:rsid w:val="00C27DCB"/>
    <w:rsid w:val="00C27EDD"/>
    <w:rsid w:val="00C27F2D"/>
    <w:rsid w:val="00C3001D"/>
    <w:rsid w:val="00C300D7"/>
    <w:rsid w:val="00C3014E"/>
    <w:rsid w:val="00C302F7"/>
    <w:rsid w:val="00C304D1"/>
    <w:rsid w:val="00C306B9"/>
    <w:rsid w:val="00C30901"/>
    <w:rsid w:val="00C30902"/>
    <w:rsid w:val="00C3091C"/>
    <w:rsid w:val="00C309AD"/>
    <w:rsid w:val="00C30A85"/>
    <w:rsid w:val="00C30AFE"/>
    <w:rsid w:val="00C30C15"/>
    <w:rsid w:val="00C30C48"/>
    <w:rsid w:val="00C30CF6"/>
    <w:rsid w:val="00C30DA4"/>
    <w:rsid w:val="00C30F59"/>
    <w:rsid w:val="00C3119C"/>
    <w:rsid w:val="00C311E1"/>
    <w:rsid w:val="00C3123B"/>
    <w:rsid w:val="00C31259"/>
    <w:rsid w:val="00C31314"/>
    <w:rsid w:val="00C31425"/>
    <w:rsid w:val="00C31566"/>
    <w:rsid w:val="00C31578"/>
    <w:rsid w:val="00C3159A"/>
    <w:rsid w:val="00C317C6"/>
    <w:rsid w:val="00C31ABC"/>
    <w:rsid w:val="00C31AEF"/>
    <w:rsid w:val="00C31BDA"/>
    <w:rsid w:val="00C3200F"/>
    <w:rsid w:val="00C3210C"/>
    <w:rsid w:val="00C32137"/>
    <w:rsid w:val="00C322F4"/>
    <w:rsid w:val="00C3246F"/>
    <w:rsid w:val="00C324E8"/>
    <w:rsid w:val="00C325BF"/>
    <w:rsid w:val="00C325D9"/>
    <w:rsid w:val="00C326E5"/>
    <w:rsid w:val="00C32750"/>
    <w:rsid w:val="00C32832"/>
    <w:rsid w:val="00C329CB"/>
    <w:rsid w:val="00C32AF6"/>
    <w:rsid w:val="00C32C12"/>
    <w:rsid w:val="00C32C78"/>
    <w:rsid w:val="00C32D26"/>
    <w:rsid w:val="00C32DCD"/>
    <w:rsid w:val="00C3307C"/>
    <w:rsid w:val="00C33185"/>
    <w:rsid w:val="00C3376C"/>
    <w:rsid w:val="00C337A7"/>
    <w:rsid w:val="00C33835"/>
    <w:rsid w:val="00C33837"/>
    <w:rsid w:val="00C33841"/>
    <w:rsid w:val="00C33935"/>
    <w:rsid w:val="00C33B2E"/>
    <w:rsid w:val="00C33BE9"/>
    <w:rsid w:val="00C33D34"/>
    <w:rsid w:val="00C33D98"/>
    <w:rsid w:val="00C3448D"/>
    <w:rsid w:val="00C3466E"/>
    <w:rsid w:val="00C3472A"/>
    <w:rsid w:val="00C34806"/>
    <w:rsid w:val="00C34808"/>
    <w:rsid w:val="00C34948"/>
    <w:rsid w:val="00C349A9"/>
    <w:rsid w:val="00C34CFB"/>
    <w:rsid w:val="00C34DC1"/>
    <w:rsid w:val="00C34E57"/>
    <w:rsid w:val="00C34ED9"/>
    <w:rsid w:val="00C34F1F"/>
    <w:rsid w:val="00C3510D"/>
    <w:rsid w:val="00C35115"/>
    <w:rsid w:val="00C355B5"/>
    <w:rsid w:val="00C35607"/>
    <w:rsid w:val="00C357DE"/>
    <w:rsid w:val="00C35CB6"/>
    <w:rsid w:val="00C35F5D"/>
    <w:rsid w:val="00C35FFF"/>
    <w:rsid w:val="00C36003"/>
    <w:rsid w:val="00C36072"/>
    <w:rsid w:val="00C360A4"/>
    <w:rsid w:val="00C367AE"/>
    <w:rsid w:val="00C3688C"/>
    <w:rsid w:val="00C3694B"/>
    <w:rsid w:val="00C36B59"/>
    <w:rsid w:val="00C36BEC"/>
    <w:rsid w:val="00C36C1B"/>
    <w:rsid w:val="00C36C6A"/>
    <w:rsid w:val="00C36CDA"/>
    <w:rsid w:val="00C36FAE"/>
    <w:rsid w:val="00C3701B"/>
    <w:rsid w:val="00C371E9"/>
    <w:rsid w:val="00C371EA"/>
    <w:rsid w:val="00C372D6"/>
    <w:rsid w:val="00C37595"/>
    <w:rsid w:val="00C376D2"/>
    <w:rsid w:val="00C3775E"/>
    <w:rsid w:val="00C377CC"/>
    <w:rsid w:val="00C378A1"/>
    <w:rsid w:val="00C3794F"/>
    <w:rsid w:val="00C379A1"/>
    <w:rsid w:val="00C379DA"/>
    <w:rsid w:val="00C37A1C"/>
    <w:rsid w:val="00C37A86"/>
    <w:rsid w:val="00C37D41"/>
    <w:rsid w:val="00C37DE0"/>
    <w:rsid w:val="00C37EC1"/>
    <w:rsid w:val="00C37ECD"/>
    <w:rsid w:val="00C4006A"/>
    <w:rsid w:val="00C401B1"/>
    <w:rsid w:val="00C401FC"/>
    <w:rsid w:val="00C40342"/>
    <w:rsid w:val="00C40352"/>
    <w:rsid w:val="00C40771"/>
    <w:rsid w:val="00C408C3"/>
    <w:rsid w:val="00C408E5"/>
    <w:rsid w:val="00C408FA"/>
    <w:rsid w:val="00C40934"/>
    <w:rsid w:val="00C40974"/>
    <w:rsid w:val="00C409A2"/>
    <w:rsid w:val="00C40AB3"/>
    <w:rsid w:val="00C40BDA"/>
    <w:rsid w:val="00C40C3A"/>
    <w:rsid w:val="00C40C4D"/>
    <w:rsid w:val="00C40C66"/>
    <w:rsid w:val="00C40D0B"/>
    <w:rsid w:val="00C40EDD"/>
    <w:rsid w:val="00C40F9B"/>
    <w:rsid w:val="00C40FBE"/>
    <w:rsid w:val="00C410F5"/>
    <w:rsid w:val="00C410FB"/>
    <w:rsid w:val="00C4116A"/>
    <w:rsid w:val="00C4118F"/>
    <w:rsid w:val="00C4119C"/>
    <w:rsid w:val="00C412BA"/>
    <w:rsid w:val="00C41462"/>
    <w:rsid w:val="00C41498"/>
    <w:rsid w:val="00C4161E"/>
    <w:rsid w:val="00C416FC"/>
    <w:rsid w:val="00C41969"/>
    <w:rsid w:val="00C41986"/>
    <w:rsid w:val="00C41C9E"/>
    <w:rsid w:val="00C41D01"/>
    <w:rsid w:val="00C41F21"/>
    <w:rsid w:val="00C41F86"/>
    <w:rsid w:val="00C41F8D"/>
    <w:rsid w:val="00C4211C"/>
    <w:rsid w:val="00C4215E"/>
    <w:rsid w:val="00C42291"/>
    <w:rsid w:val="00C42377"/>
    <w:rsid w:val="00C4278C"/>
    <w:rsid w:val="00C42B4B"/>
    <w:rsid w:val="00C42DCF"/>
    <w:rsid w:val="00C42F36"/>
    <w:rsid w:val="00C43015"/>
    <w:rsid w:val="00C43017"/>
    <w:rsid w:val="00C43151"/>
    <w:rsid w:val="00C433E1"/>
    <w:rsid w:val="00C43406"/>
    <w:rsid w:val="00C435EB"/>
    <w:rsid w:val="00C4363D"/>
    <w:rsid w:val="00C43641"/>
    <w:rsid w:val="00C436E3"/>
    <w:rsid w:val="00C437E1"/>
    <w:rsid w:val="00C43973"/>
    <w:rsid w:val="00C439A5"/>
    <w:rsid w:val="00C43B4D"/>
    <w:rsid w:val="00C43B87"/>
    <w:rsid w:val="00C43D46"/>
    <w:rsid w:val="00C43D57"/>
    <w:rsid w:val="00C43D85"/>
    <w:rsid w:val="00C43E57"/>
    <w:rsid w:val="00C43FA6"/>
    <w:rsid w:val="00C43FB9"/>
    <w:rsid w:val="00C43FD4"/>
    <w:rsid w:val="00C44060"/>
    <w:rsid w:val="00C44080"/>
    <w:rsid w:val="00C44225"/>
    <w:rsid w:val="00C44245"/>
    <w:rsid w:val="00C4425B"/>
    <w:rsid w:val="00C44394"/>
    <w:rsid w:val="00C443AC"/>
    <w:rsid w:val="00C4469F"/>
    <w:rsid w:val="00C447A6"/>
    <w:rsid w:val="00C449C9"/>
    <w:rsid w:val="00C449E8"/>
    <w:rsid w:val="00C44B06"/>
    <w:rsid w:val="00C44E1C"/>
    <w:rsid w:val="00C44FF5"/>
    <w:rsid w:val="00C454C2"/>
    <w:rsid w:val="00C456EA"/>
    <w:rsid w:val="00C45932"/>
    <w:rsid w:val="00C45A3C"/>
    <w:rsid w:val="00C45C8A"/>
    <w:rsid w:val="00C45FEE"/>
    <w:rsid w:val="00C46032"/>
    <w:rsid w:val="00C46110"/>
    <w:rsid w:val="00C46160"/>
    <w:rsid w:val="00C4629C"/>
    <w:rsid w:val="00C462BE"/>
    <w:rsid w:val="00C462FC"/>
    <w:rsid w:val="00C46401"/>
    <w:rsid w:val="00C464D7"/>
    <w:rsid w:val="00C465D0"/>
    <w:rsid w:val="00C4671D"/>
    <w:rsid w:val="00C46B13"/>
    <w:rsid w:val="00C46E77"/>
    <w:rsid w:val="00C470BB"/>
    <w:rsid w:val="00C4721C"/>
    <w:rsid w:val="00C47460"/>
    <w:rsid w:val="00C475E8"/>
    <w:rsid w:val="00C475FA"/>
    <w:rsid w:val="00C47699"/>
    <w:rsid w:val="00C47753"/>
    <w:rsid w:val="00C47817"/>
    <w:rsid w:val="00C478D1"/>
    <w:rsid w:val="00C479A8"/>
    <w:rsid w:val="00C47A11"/>
    <w:rsid w:val="00C47A74"/>
    <w:rsid w:val="00C47C76"/>
    <w:rsid w:val="00C47CD8"/>
    <w:rsid w:val="00C47DA1"/>
    <w:rsid w:val="00C5002F"/>
    <w:rsid w:val="00C50170"/>
    <w:rsid w:val="00C503E2"/>
    <w:rsid w:val="00C50419"/>
    <w:rsid w:val="00C50535"/>
    <w:rsid w:val="00C50820"/>
    <w:rsid w:val="00C5097D"/>
    <w:rsid w:val="00C50BA2"/>
    <w:rsid w:val="00C50BC3"/>
    <w:rsid w:val="00C50E52"/>
    <w:rsid w:val="00C50EC4"/>
    <w:rsid w:val="00C50F14"/>
    <w:rsid w:val="00C50F46"/>
    <w:rsid w:val="00C50F71"/>
    <w:rsid w:val="00C510D5"/>
    <w:rsid w:val="00C51132"/>
    <w:rsid w:val="00C51149"/>
    <w:rsid w:val="00C51251"/>
    <w:rsid w:val="00C51633"/>
    <w:rsid w:val="00C516FA"/>
    <w:rsid w:val="00C5170D"/>
    <w:rsid w:val="00C518B9"/>
    <w:rsid w:val="00C518FE"/>
    <w:rsid w:val="00C51972"/>
    <w:rsid w:val="00C51C6E"/>
    <w:rsid w:val="00C51DC1"/>
    <w:rsid w:val="00C51F46"/>
    <w:rsid w:val="00C51FD8"/>
    <w:rsid w:val="00C52052"/>
    <w:rsid w:val="00C5210C"/>
    <w:rsid w:val="00C5219A"/>
    <w:rsid w:val="00C5232C"/>
    <w:rsid w:val="00C52488"/>
    <w:rsid w:val="00C524C7"/>
    <w:rsid w:val="00C52534"/>
    <w:rsid w:val="00C5274F"/>
    <w:rsid w:val="00C52964"/>
    <w:rsid w:val="00C52982"/>
    <w:rsid w:val="00C529A7"/>
    <w:rsid w:val="00C52B5E"/>
    <w:rsid w:val="00C52C1F"/>
    <w:rsid w:val="00C52C34"/>
    <w:rsid w:val="00C52CDC"/>
    <w:rsid w:val="00C52D39"/>
    <w:rsid w:val="00C5324E"/>
    <w:rsid w:val="00C532C9"/>
    <w:rsid w:val="00C53348"/>
    <w:rsid w:val="00C533A3"/>
    <w:rsid w:val="00C5353A"/>
    <w:rsid w:val="00C53543"/>
    <w:rsid w:val="00C5372E"/>
    <w:rsid w:val="00C53A37"/>
    <w:rsid w:val="00C53DEA"/>
    <w:rsid w:val="00C53F64"/>
    <w:rsid w:val="00C540F2"/>
    <w:rsid w:val="00C542C0"/>
    <w:rsid w:val="00C543AC"/>
    <w:rsid w:val="00C54638"/>
    <w:rsid w:val="00C546B1"/>
    <w:rsid w:val="00C54A9D"/>
    <w:rsid w:val="00C54D92"/>
    <w:rsid w:val="00C54E08"/>
    <w:rsid w:val="00C54F98"/>
    <w:rsid w:val="00C55405"/>
    <w:rsid w:val="00C554B8"/>
    <w:rsid w:val="00C5557C"/>
    <w:rsid w:val="00C55581"/>
    <w:rsid w:val="00C5563D"/>
    <w:rsid w:val="00C5567F"/>
    <w:rsid w:val="00C55AA6"/>
    <w:rsid w:val="00C55BA2"/>
    <w:rsid w:val="00C56030"/>
    <w:rsid w:val="00C56039"/>
    <w:rsid w:val="00C56065"/>
    <w:rsid w:val="00C5617E"/>
    <w:rsid w:val="00C561B5"/>
    <w:rsid w:val="00C5636C"/>
    <w:rsid w:val="00C565A3"/>
    <w:rsid w:val="00C565C0"/>
    <w:rsid w:val="00C5677D"/>
    <w:rsid w:val="00C567D9"/>
    <w:rsid w:val="00C568AA"/>
    <w:rsid w:val="00C56BBB"/>
    <w:rsid w:val="00C56C0C"/>
    <w:rsid w:val="00C56C81"/>
    <w:rsid w:val="00C56D22"/>
    <w:rsid w:val="00C56DAF"/>
    <w:rsid w:val="00C56DCE"/>
    <w:rsid w:val="00C56E04"/>
    <w:rsid w:val="00C56E99"/>
    <w:rsid w:val="00C56FAE"/>
    <w:rsid w:val="00C5703E"/>
    <w:rsid w:val="00C570B2"/>
    <w:rsid w:val="00C5717B"/>
    <w:rsid w:val="00C57199"/>
    <w:rsid w:val="00C572F6"/>
    <w:rsid w:val="00C57341"/>
    <w:rsid w:val="00C57694"/>
    <w:rsid w:val="00C577FA"/>
    <w:rsid w:val="00C57C10"/>
    <w:rsid w:val="00C57C58"/>
    <w:rsid w:val="00C57C9E"/>
    <w:rsid w:val="00C57CE8"/>
    <w:rsid w:val="00C57E2A"/>
    <w:rsid w:val="00C57EF3"/>
    <w:rsid w:val="00C57F11"/>
    <w:rsid w:val="00C57F94"/>
    <w:rsid w:val="00C57FFB"/>
    <w:rsid w:val="00C60199"/>
    <w:rsid w:val="00C6034A"/>
    <w:rsid w:val="00C60486"/>
    <w:rsid w:val="00C6050D"/>
    <w:rsid w:val="00C607AA"/>
    <w:rsid w:val="00C608A0"/>
    <w:rsid w:val="00C608E9"/>
    <w:rsid w:val="00C60B0A"/>
    <w:rsid w:val="00C60D93"/>
    <w:rsid w:val="00C60ED3"/>
    <w:rsid w:val="00C610F8"/>
    <w:rsid w:val="00C61380"/>
    <w:rsid w:val="00C61723"/>
    <w:rsid w:val="00C6172C"/>
    <w:rsid w:val="00C617E2"/>
    <w:rsid w:val="00C618DD"/>
    <w:rsid w:val="00C6199E"/>
    <w:rsid w:val="00C619BC"/>
    <w:rsid w:val="00C619F9"/>
    <w:rsid w:val="00C61B32"/>
    <w:rsid w:val="00C61BCD"/>
    <w:rsid w:val="00C61D0E"/>
    <w:rsid w:val="00C61D8C"/>
    <w:rsid w:val="00C61DD6"/>
    <w:rsid w:val="00C61F84"/>
    <w:rsid w:val="00C62029"/>
    <w:rsid w:val="00C62070"/>
    <w:rsid w:val="00C62291"/>
    <w:rsid w:val="00C6232B"/>
    <w:rsid w:val="00C62379"/>
    <w:rsid w:val="00C624D0"/>
    <w:rsid w:val="00C62501"/>
    <w:rsid w:val="00C626D4"/>
    <w:rsid w:val="00C628C2"/>
    <w:rsid w:val="00C62954"/>
    <w:rsid w:val="00C62AC9"/>
    <w:rsid w:val="00C62B76"/>
    <w:rsid w:val="00C62DED"/>
    <w:rsid w:val="00C62FB0"/>
    <w:rsid w:val="00C63004"/>
    <w:rsid w:val="00C63032"/>
    <w:rsid w:val="00C630A9"/>
    <w:rsid w:val="00C631F8"/>
    <w:rsid w:val="00C63233"/>
    <w:rsid w:val="00C63583"/>
    <w:rsid w:val="00C63594"/>
    <w:rsid w:val="00C63720"/>
    <w:rsid w:val="00C6376E"/>
    <w:rsid w:val="00C638BD"/>
    <w:rsid w:val="00C63979"/>
    <w:rsid w:val="00C63996"/>
    <w:rsid w:val="00C63A8E"/>
    <w:rsid w:val="00C63AD1"/>
    <w:rsid w:val="00C63AEA"/>
    <w:rsid w:val="00C63B3E"/>
    <w:rsid w:val="00C63D13"/>
    <w:rsid w:val="00C63DD3"/>
    <w:rsid w:val="00C63E12"/>
    <w:rsid w:val="00C63E63"/>
    <w:rsid w:val="00C63ED6"/>
    <w:rsid w:val="00C63FAD"/>
    <w:rsid w:val="00C64206"/>
    <w:rsid w:val="00C64331"/>
    <w:rsid w:val="00C6456C"/>
    <w:rsid w:val="00C64756"/>
    <w:rsid w:val="00C64766"/>
    <w:rsid w:val="00C64927"/>
    <w:rsid w:val="00C64B31"/>
    <w:rsid w:val="00C64C4A"/>
    <w:rsid w:val="00C64DA9"/>
    <w:rsid w:val="00C64DD9"/>
    <w:rsid w:val="00C64ED0"/>
    <w:rsid w:val="00C650B8"/>
    <w:rsid w:val="00C6512F"/>
    <w:rsid w:val="00C652BA"/>
    <w:rsid w:val="00C652F5"/>
    <w:rsid w:val="00C6535D"/>
    <w:rsid w:val="00C65398"/>
    <w:rsid w:val="00C656A0"/>
    <w:rsid w:val="00C656E8"/>
    <w:rsid w:val="00C6577D"/>
    <w:rsid w:val="00C658A2"/>
    <w:rsid w:val="00C65921"/>
    <w:rsid w:val="00C65C80"/>
    <w:rsid w:val="00C65D7E"/>
    <w:rsid w:val="00C65D8B"/>
    <w:rsid w:val="00C65E60"/>
    <w:rsid w:val="00C65E6B"/>
    <w:rsid w:val="00C65EA3"/>
    <w:rsid w:val="00C65FDA"/>
    <w:rsid w:val="00C66041"/>
    <w:rsid w:val="00C660D5"/>
    <w:rsid w:val="00C660E7"/>
    <w:rsid w:val="00C6615F"/>
    <w:rsid w:val="00C66220"/>
    <w:rsid w:val="00C6632B"/>
    <w:rsid w:val="00C66474"/>
    <w:rsid w:val="00C664B4"/>
    <w:rsid w:val="00C664C0"/>
    <w:rsid w:val="00C664CF"/>
    <w:rsid w:val="00C665F4"/>
    <w:rsid w:val="00C666AD"/>
    <w:rsid w:val="00C667A0"/>
    <w:rsid w:val="00C66868"/>
    <w:rsid w:val="00C66AC2"/>
    <w:rsid w:val="00C66C70"/>
    <w:rsid w:val="00C66F79"/>
    <w:rsid w:val="00C67862"/>
    <w:rsid w:val="00C678C8"/>
    <w:rsid w:val="00C67960"/>
    <w:rsid w:val="00C679D5"/>
    <w:rsid w:val="00C67A9D"/>
    <w:rsid w:val="00C67AF9"/>
    <w:rsid w:val="00C67B03"/>
    <w:rsid w:val="00C67CF4"/>
    <w:rsid w:val="00C67D51"/>
    <w:rsid w:val="00C67D7C"/>
    <w:rsid w:val="00C67E88"/>
    <w:rsid w:val="00C700D2"/>
    <w:rsid w:val="00C70288"/>
    <w:rsid w:val="00C70370"/>
    <w:rsid w:val="00C706E5"/>
    <w:rsid w:val="00C7078F"/>
    <w:rsid w:val="00C7086F"/>
    <w:rsid w:val="00C70A90"/>
    <w:rsid w:val="00C70C09"/>
    <w:rsid w:val="00C70D7B"/>
    <w:rsid w:val="00C70FAE"/>
    <w:rsid w:val="00C7105A"/>
    <w:rsid w:val="00C71207"/>
    <w:rsid w:val="00C714E9"/>
    <w:rsid w:val="00C71525"/>
    <w:rsid w:val="00C717BB"/>
    <w:rsid w:val="00C7189F"/>
    <w:rsid w:val="00C719C0"/>
    <w:rsid w:val="00C71A0D"/>
    <w:rsid w:val="00C71B65"/>
    <w:rsid w:val="00C71CD4"/>
    <w:rsid w:val="00C71E74"/>
    <w:rsid w:val="00C71F36"/>
    <w:rsid w:val="00C71F49"/>
    <w:rsid w:val="00C720BC"/>
    <w:rsid w:val="00C721CD"/>
    <w:rsid w:val="00C722EB"/>
    <w:rsid w:val="00C7253F"/>
    <w:rsid w:val="00C7269A"/>
    <w:rsid w:val="00C72823"/>
    <w:rsid w:val="00C72C00"/>
    <w:rsid w:val="00C731BE"/>
    <w:rsid w:val="00C734E0"/>
    <w:rsid w:val="00C7357F"/>
    <w:rsid w:val="00C73905"/>
    <w:rsid w:val="00C73B33"/>
    <w:rsid w:val="00C73BA4"/>
    <w:rsid w:val="00C73F13"/>
    <w:rsid w:val="00C73FF9"/>
    <w:rsid w:val="00C74116"/>
    <w:rsid w:val="00C74275"/>
    <w:rsid w:val="00C7443F"/>
    <w:rsid w:val="00C74555"/>
    <w:rsid w:val="00C746E8"/>
    <w:rsid w:val="00C74936"/>
    <w:rsid w:val="00C74A67"/>
    <w:rsid w:val="00C74AF2"/>
    <w:rsid w:val="00C74CA0"/>
    <w:rsid w:val="00C74E75"/>
    <w:rsid w:val="00C74FE6"/>
    <w:rsid w:val="00C75065"/>
    <w:rsid w:val="00C752E9"/>
    <w:rsid w:val="00C7530B"/>
    <w:rsid w:val="00C754D2"/>
    <w:rsid w:val="00C7557D"/>
    <w:rsid w:val="00C75749"/>
    <w:rsid w:val="00C75801"/>
    <w:rsid w:val="00C75911"/>
    <w:rsid w:val="00C759C1"/>
    <w:rsid w:val="00C75A71"/>
    <w:rsid w:val="00C75AF4"/>
    <w:rsid w:val="00C75E9E"/>
    <w:rsid w:val="00C76021"/>
    <w:rsid w:val="00C76103"/>
    <w:rsid w:val="00C76106"/>
    <w:rsid w:val="00C7624A"/>
    <w:rsid w:val="00C7629F"/>
    <w:rsid w:val="00C76436"/>
    <w:rsid w:val="00C764C5"/>
    <w:rsid w:val="00C7663A"/>
    <w:rsid w:val="00C767F1"/>
    <w:rsid w:val="00C768FE"/>
    <w:rsid w:val="00C76B1A"/>
    <w:rsid w:val="00C76B64"/>
    <w:rsid w:val="00C76BF5"/>
    <w:rsid w:val="00C76CC9"/>
    <w:rsid w:val="00C76D4F"/>
    <w:rsid w:val="00C76EAF"/>
    <w:rsid w:val="00C76F81"/>
    <w:rsid w:val="00C76FCB"/>
    <w:rsid w:val="00C77116"/>
    <w:rsid w:val="00C77163"/>
    <w:rsid w:val="00C77390"/>
    <w:rsid w:val="00C7752A"/>
    <w:rsid w:val="00C77784"/>
    <w:rsid w:val="00C779A0"/>
    <w:rsid w:val="00C77AB9"/>
    <w:rsid w:val="00C77BA8"/>
    <w:rsid w:val="00C77CA0"/>
    <w:rsid w:val="00C77D37"/>
    <w:rsid w:val="00C77DC3"/>
    <w:rsid w:val="00C77DF0"/>
    <w:rsid w:val="00C77E0D"/>
    <w:rsid w:val="00C77FF6"/>
    <w:rsid w:val="00C802C8"/>
    <w:rsid w:val="00C802F6"/>
    <w:rsid w:val="00C805EA"/>
    <w:rsid w:val="00C8066B"/>
    <w:rsid w:val="00C80684"/>
    <w:rsid w:val="00C8068E"/>
    <w:rsid w:val="00C8083F"/>
    <w:rsid w:val="00C808AB"/>
    <w:rsid w:val="00C80995"/>
    <w:rsid w:val="00C80B28"/>
    <w:rsid w:val="00C80DBA"/>
    <w:rsid w:val="00C80E89"/>
    <w:rsid w:val="00C81027"/>
    <w:rsid w:val="00C81213"/>
    <w:rsid w:val="00C81278"/>
    <w:rsid w:val="00C8128E"/>
    <w:rsid w:val="00C812B0"/>
    <w:rsid w:val="00C812FB"/>
    <w:rsid w:val="00C81323"/>
    <w:rsid w:val="00C81486"/>
    <w:rsid w:val="00C8169F"/>
    <w:rsid w:val="00C816AD"/>
    <w:rsid w:val="00C81761"/>
    <w:rsid w:val="00C817E1"/>
    <w:rsid w:val="00C817E8"/>
    <w:rsid w:val="00C81AFC"/>
    <w:rsid w:val="00C81B83"/>
    <w:rsid w:val="00C81C30"/>
    <w:rsid w:val="00C82062"/>
    <w:rsid w:val="00C8224F"/>
    <w:rsid w:val="00C8238F"/>
    <w:rsid w:val="00C82594"/>
    <w:rsid w:val="00C8261E"/>
    <w:rsid w:val="00C8266A"/>
    <w:rsid w:val="00C82747"/>
    <w:rsid w:val="00C82804"/>
    <w:rsid w:val="00C82886"/>
    <w:rsid w:val="00C82921"/>
    <w:rsid w:val="00C829B1"/>
    <w:rsid w:val="00C82AD8"/>
    <w:rsid w:val="00C833F3"/>
    <w:rsid w:val="00C8353F"/>
    <w:rsid w:val="00C83542"/>
    <w:rsid w:val="00C8367B"/>
    <w:rsid w:val="00C836E6"/>
    <w:rsid w:val="00C83996"/>
    <w:rsid w:val="00C839A0"/>
    <w:rsid w:val="00C83BB7"/>
    <w:rsid w:val="00C83D36"/>
    <w:rsid w:val="00C83D85"/>
    <w:rsid w:val="00C83DF6"/>
    <w:rsid w:val="00C83FC8"/>
    <w:rsid w:val="00C8408C"/>
    <w:rsid w:val="00C842F3"/>
    <w:rsid w:val="00C84398"/>
    <w:rsid w:val="00C843FC"/>
    <w:rsid w:val="00C8448B"/>
    <w:rsid w:val="00C844A1"/>
    <w:rsid w:val="00C848A9"/>
    <w:rsid w:val="00C849D1"/>
    <w:rsid w:val="00C84BB8"/>
    <w:rsid w:val="00C84C20"/>
    <w:rsid w:val="00C84D02"/>
    <w:rsid w:val="00C84DB6"/>
    <w:rsid w:val="00C84FB7"/>
    <w:rsid w:val="00C85030"/>
    <w:rsid w:val="00C850FD"/>
    <w:rsid w:val="00C852B5"/>
    <w:rsid w:val="00C85362"/>
    <w:rsid w:val="00C8554C"/>
    <w:rsid w:val="00C856F3"/>
    <w:rsid w:val="00C85937"/>
    <w:rsid w:val="00C85AFC"/>
    <w:rsid w:val="00C85CC1"/>
    <w:rsid w:val="00C85D19"/>
    <w:rsid w:val="00C85DB4"/>
    <w:rsid w:val="00C860A4"/>
    <w:rsid w:val="00C86134"/>
    <w:rsid w:val="00C8616C"/>
    <w:rsid w:val="00C86188"/>
    <w:rsid w:val="00C8618E"/>
    <w:rsid w:val="00C861FD"/>
    <w:rsid w:val="00C86239"/>
    <w:rsid w:val="00C864B4"/>
    <w:rsid w:val="00C86570"/>
    <w:rsid w:val="00C86594"/>
    <w:rsid w:val="00C865C7"/>
    <w:rsid w:val="00C869E7"/>
    <w:rsid w:val="00C86A08"/>
    <w:rsid w:val="00C86A74"/>
    <w:rsid w:val="00C86B4D"/>
    <w:rsid w:val="00C86B6A"/>
    <w:rsid w:val="00C86CFC"/>
    <w:rsid w:val="00C86D58"/>
    <w:rsid w:val="00C86D97"/>
    <w:rsid w:val="00C86E83"/>
    <w:rsid w:val="00C86F59"/>
    <w:rsid w:val="00C86FBB"/>
    <w:rsid w:val="00C8742B"/>
    <w:rsid w:val="00C87473"/>
    <w:rsid w:val="00C875B8"/>
    <w:rsid w:val="00C876E3"/>
    <w:rsid w:val="00C87787"/>
    <w:rsid w:val="00C87833"/>
    <w:rsid w:val="00C87B7F"/>
    <w:rsid w:val="00C87B8F"/>
    <w:rsid w:val="00C87BBB"/>
    <w:rsid w:val="00C87D68"/>
    <w:rsid w:val="00C87DBF"/>
    <w:rsid w:val="00C87DE0"/>
    <w:rsid w:val="00C900C7"/>
    <w:rsid w:val="00C900FC"/>
    <w:rsid w:val="00C9016A"/>
    <w:rsid w:val="00C90186"/>
    <w:rsid w:val="00C9032B"/>
    <w:rsid w:val="00C903B9"/>
    <w:rsid w:val="00C904A8"/>
    <w:rsid w:val="00C904AF"/>
    <w:rsid w:val="00C906D7"/>
    <w:rsid w:val="00C90720"/>
    <w:rsid w:val="00C90730"/>
    <w:rsid w:val="00C9075F"/>
    <w:rsid w:val="00C90765"/>
    <w:rsid w:val="00C90832"/>
    <w:rsid w:val="00C90A47"/>
    <w:rsid w:val="00C90B1C"/>
    <w:rsid w:val="00C90E84"/>
    <w:rsid w:val="00C90F07"/>
    <w:rsid w:val="00C90F81"/>
    <w:rsid w:val="00C91019"/>
    <w:rsid w:val="00C910B0"/>
    <w:rsid w:val="00C910D5"/>
    <w:rsid w:val="00C9112D"/>
    <w:rsid w:val="00C912CF"/>
    <w:rsid w:val="00C91372"/>
    <w:rsid w:val="00C913B0"/>
    <w:rsid w:val="00C9144C"/>
    <w:rsid w:val="00C91475"/>
    <w:rsid w:val="00C915D7"/>
    <w:rsid w:val="00C9171C"/>
    <w:rsid w:val="00C91729"/>
    <w:rsid w:val="00C9174A"/>
    <w:rsid w:val="00C91A96"/>
    <w:rsid w:val="00C91E61"/>
    <w:rsid w:val="00C91EF2"/>
    <w:rsid w:val="00C92251"/>
    <w:rsid w:val="00C92297"/>
    <w:rsid w:val="00C92300"/>
    <w:rsid w:val="00C923B9"/>
    <w:rsid w:val="00C923FE"/>
    <w:rsid w:val="00C9245C"/>
    <w:rsid w:val="00C924B1"/>
    <w:rsid w:val="00C925CB"/>
    <w:rsid w:val="00C92767"/>
    <w:rsid w:val="00C9299F"/>
    <w:rsid w:val="00C92A05"/>
    <w:rsid w:val="00C92A32"/>
    <w:rsid w:val="00C92ABC"/>
    <w:rsid w:val="00C92B4F"/>
    <w:rsid w:val="00C92BE0"/>
    <w:rsid w:val="00C92CB8"/>
    <w:rsid w:val="00C92D33"/>
    <w:rsid w:val="00C92E92"/>
    <w:rsid w:val="00C92F40"/>
    <w:rsid w:val="00C92F9B"/>
    <w:rsid w:val="00C92FA9"/>
    <w:rsid w:val="00C930EE"/>
    <w:rsid w:val="00C9328C"/>
    <w:rsid w:val="00C932AD"/>
    <w:rsid w:val="00C93305"/>
    <w:rsid w:val="00C93404"/>
    <w:rsid w:val="00C93806"/>
    <w:rsid w:val="00C9384F"/>
    <w:rsid w:val="00C93974"/>
    <w:rsid w:val="00C93A19"/>
    <w:rsid w:val="00C93DC2"/>
    <w:rsid w:val="00C93EBC"/>
    <w:rsid w:val="00C93F6B"/>
    <w:rsid w:val="00C93FD1"/>
    <w:rsid w:val="00C9423C"/>
    <w:rsid w:val="00C9428E"/>
    <w:rsid w:val="00C942A1"/>
    <w:rsid w:val="00C942E4"/>
    <w:rsid w:val="00C943F8"/>
    <w:rsid w:val="00C943FB"/>
    <w:rsid w:val="00C9445F"/>
    <w:rsid w:val="00C945CA"/>
    <w:rsid w:val="00C945F8"/>
    <w:rsid w:val="00C9484B"/>
    <w:rsid w:val="00C94D79"/>
    <w:rsid w:val="00C94D84"/>
    <w:rsid w:val="00C94DD6"/>
    <w:rsid w:val="00C94F25"/>
    <w:rsid w:val="00C9509B"/>
    <w:rsid w:val="00C951C1"/>
    <w:rsid w:val="00C951E0"/>
    <w:rsid w:val="00C95255"/>
    <w:rsid w:val="00C952DE"/>
    <w:rsid w:val="00C953AA"/>
    <w:rsid w:val="00C953B3"/>
    <w:rsid w:val="00C953E1"/>
    <w:rsid w:val="00C95411"/>
    <w:rsid w:val="00C95482"/>
    <w:rsid w:val="00C954E5"/>
    <w:rsid w:val="00C955D6"/>
    <w:rsid w:val="00C95636"/>
    <w:rsid w:val="00C9591A"/>
    <w:rsid w:val="00C95D3A"/>
    <w:rsid w:val="00C9604A"/>
    <w:rsid w:val="00C96095"/>
    <w:rsid w:val="00C96199"/>
    <w:rsid w:val="00C96242"/>
    <w:rsid w:val="00C96273"/>
    <w:rsid w:val="00C9629C"/>
    <w:rsid w:val="00C96304"/>
    <w:rsid w:val="00C9637E"/>
    <w:rsid w:val="00C963D1"/>
    <w:rsid w:val="00C96459"/>
    <w:rsid w:val="00C964ED"/>
    <w:rsid w:val="00C9653E"/>
    <w:rsid w:val="00C96A41"/>
    <w:rsid w:val="00C96D0A"/>
    <w:rsid w:val="00C96E49"/>
    <w:rsid w:val="00C96FF5"/>
    <w:rsid w:val="00C9709D"/>
    <w:rsid w:val="00C971A3"/>
    <w:rsid w:val="00C971C7"/>
    <w:rsid w:val="00C97242"/>
    <w:rsid w:val="00C9762B"/>
    <w:rsid w:val="00C97706"/>
    <w:rsid w:val="00C97845"/>
    <w:rsid w:val="00C97941"/>
    <w:rsid w:val="00C979E8"/>
    <w:rsid w:val="00C97CE5"/>
    <w:rsid w:val="00C97D06"/>
    <w:rsid w:val="00C97E29"/>
    <w:rsid w:val="00C97F91"/>
    <w:rsid w:val="00CA0000"/>
    <w:rsid w:val="00CA0135"/>
    <w:rsid w:val="00CA028C"/>
    <w:rsid w:val="00CA049E"/>
    <w:rsid w:val="00CA052F"/>
    <w:rsid w:val="00CA0610"/>
    <w:rsid w:val="00CA070D"/>
    <w:rsid w:val="00CA0AA0"/>
    <w:rsid w:val="00CA0B1D"/>
    <w:rsid w:val="00CA0B28"/>
    <w:rsid w:val="00CA0B69"/>
    <w:rsid w:val="00CA0D73"/>
    <w:rsid w:val="00CA0DE5"/>
    <w:rsid w:val="00CA0F02"/>
    <w:rsid w:val="00CA0F0B"/>
    <w:rsid w:val="00CA114F"/>
    <w:rsid w:val="00CA11A1"/>
    <w:rsid w:val="00CA1290"/>
    <w:rsid w:val="00CA141B"/>
    <w:rsid w:val="00CA1514"/>
    <w:rsid w:val="00CA1592"/>
    <w:rsid w:val="00CA181D"/>
    <w:rsid w:val="00CA1877"/>
    <w:rsid w:val="00CA1A0C"/>
    <w:rsid w:val="00CA1C7E"/>
    <w:rsid w:val="00CA1E5F"/>
    <w:rsid w:val="00CA1EE4"/>
    <w:rsid w:val="00CA20D7"/>
    <w:rsid w:val="00CA221C"/>
    <w:rsid w:val="00CA23A9"/>
    <w:rsid w:val="00CA2586"/>
    <w:rsid w:val="00CA2640"/>
    <w:rsid w:val="00CA297E"/>
    <w:rsid w:val="00CA2A8E"/>
    <w:rsid w:val="00CA2B37"/>
    <w:rsid w:val="00CA2B9F"/>
    <w:rsid w:val="00CA2C63"/>
    <w:rsid w:val="00CA2C96"/>
    <w:rsid w:val="00CA35A3"/>
    <w:rsid w:val="00CA3691"/>
    <w:rsid w:val="00CA369D"/>
    <w:rsid w:val="00CA3816"/>
    <w:rsid w:val="00CA389B"/>
    <w:rsid w:val="00CA3B5F"/>
    <w:rsid w:val="00CA3BA2"/>
    <w:rsid w:val="00CA3C61"/>
    <w:rsid w:val="00CA3C6D"/>
    <w:rsid w:val="00CA3F45"/>
    <w:rsid w:val="00CA41A8"/>
    <w:rsid w:val="00CA4217"/>
    <w:rsid w:val="00CA4328"/>
    <w:rsid w:val="00CA4458"/>
    <w:rsid w:val="00CA44DB"/>
    <w:rsid w:val="00CA45B7"/>
    <w:rsid w:val="00CA46A0"/>
    <w:rsid w:val="00CA46D5"/>
    <w:rsid w:val="00CA47B4"/>
    <w:rsid w:val="00CA4875"/>
    <w:rsid w:val="00CA4C09"/>
    <w:rsid w:val="00CA4C77"/>
    <w:rsid w:val="00CA4CBE"/>
    <w:rsid w:val="00CA4D01"/>
    <w:rsid w:val="00CA4EE2"/>
    <w:rsid w:val="00CA5002"/>
    <w:rsid w:val="00CA5142"/>
    <w:rsid w:val="00CA517B"/>
    <w:rsid w:val="00CA5554"/>
    <w:rsid w:val="00CA5633"/>
    <w:rsid w:val="00CA57D4"/>
    <w:rsid w:val="00CA5857"/>
    <w:rsid w:val="00CA5A9F"/>
    <w:rsid w:val="00CA6108"/>
    <w:rsid w:val="00CA6226"/>
    <w:rsid w:val="00CA6284"/>
    <w:rsid w:val="00CA6311"/>
    <w:rsid w:val="00CA6399"/>
    <w:rsid w:val="00CA64EB"/>
    <w:rsid w:val="00CA6670"/>
    <w:rsid w:val="00CA6678"/>
    <w:rsid w:val="00CA6755"/>
    <w:rsid w:val="00CA679B"/>
    <w:rsid w:val="00CA692D"/>
    <w:rsid w:val="00CA6B22"/>
    <w:rsid w:val="00CA6BC0"/>
    <w:rsid w:val="00CA6C16"/>
    <w:rsid w:val="00CA6C43"/>
    <w:rsid w:val="00CA6E0D"/>
    <w:rsid w:val="00CA6E2C"/>
    <w:rsid w:val="00CA7152"/>
    <w:rsid w:val="00CA71F4"/>
    <w:rsid w:val="00CA7427"/>
    <w:rsid w:val="00CA7651"/>
    <w:rsid w:val="00CA795D"/>
    <w:rsid w:val="00CA79CE"/>
    <w:rsid w:val="00CA79F1"/>
    <w:rsid w:val="00CA7AC9"/>
    <w:rsid w:val="00CA7B41"/>
    <w:rsid w:val="00CA7C03"/>
    <w:rsid w:val="00CA7C27"/>
    <w:rsid w:val="00CA7EF2"/>
    <w:rsid w:val="00CB006E"/>
    <w:rsid w:val="00CB017D"/>
    <w:rsid w:val="00CB02B2"/>
    <w:rsid w:val="00CB0329"/>
    <w:rsid w:val="00CB0433"/>
    <w:rsid w:val="00CB0712"/>
    <w:rsid w:val="00CB081A"/>
    <w:rsid w:val="00CB08DA"/>
    <w:rsid w:val="00CB0951"/>
    <w:rsid w:val="00CB0A18"/>
    <w:rsid w:val="00CB0A20"/>
    <w:rsid w:val="00CB0BF1"/>
    <w:rsid w:val="00CB0E61"/>
    <w:rsid w:val="00CB0EF3"/>
    <w:rsid w:val="00CB0FB6"/>
    <w:rsid w:val="00CB1229"/>
    <w:rsid w:val="00CB1242"/>
    <w:rsid w:val="00CB12BC"/>
    <w:rsid w:val="00CB13F5"/>
    <w:rsid w:val="00CB1499"/>
    <w:rsid w:val="00CB1571"/>
    <w:rsid w:val="00CB158E"/>
    <w:rsid w:val="00CB1618"/>
    <w:rsid w:val="00CB1645"/>
    <w:rsid w:val="00CB176A"/>
    <w:rsid w:val="00CB185D"/>
    <w:rsid w:val="00CB1FA8"/>
    <w:rsid w:val="00CB20C9"/>
    <w:rsid w:val="00CB22FF"/>
    <w:rsid w:val="00CB23EF"/>
    <w:rsid w:val="00CB2489"/>
    <w:rsid w:val="00CB249F"/>
    <w:rsid w:val="00CB24DE"/>
    <w:rsid w:val="00CB2B14"/>
    <w:rsid w:val="00CB2B8D"/>
    <w:rsid w:val="00CB2BB5"/>
    <w:rsid w:val="00CB2C07"/>
    <w:rsid w:val="00CB2C1C"/>
    <w:rsid w:val="00CB2D77"/>
    <w:rsid w:val="00CB2F09"/>
    <w:rsid w:val="00CB3039"/>
    <w:rsid w:val="00CB3595"/>
    <w:rsid w:val="00CB375B"/>
    <w:rsid w:val="00CB3804"/>
    <w:rsid w:val="00CB3840"/>
    <w:rsid w:val="00CB38BA"/>
    <w:rsid w:val="00CB397E"/>
    <w:rsid w:val="00CB3A2B"/>
    <w:rsid w:val="00CB3C80"/>
    <w:rsid w:val="00CB3D2A"/>
    <w:rsid w:val="00CB3E79"/>
    <w:rsid w:val="00CB3EF4"/>
    <w:rsid w:val="00CB3EFF"/>
    <w:rsid w:val="00CB4006"/>
    <w:rsid w:val="00CB40DC"/>
    <w:rsid w:val="00CB4106"/>
    <w:rsid w:val="00CB4136"/>
    <w:rsid w:val="00CB425C"/>
    <w:rsid w:val="00CB42E9"/>
    <w:rsid w:val="00CB43E9"/>
    <w:rsid w:val="00CB46B5"/>
    <w:rsid w:val="00CB473F"/>
    <w:rsid w:val="00CB4B04"/>
    <w:rsid w:val="00CB4B12"/>
    <w:rsid w:val="00CB4D3F"/>
    <w:rsid w:val="00CB4F9D"/>
    <w:rsid w:val="00CB5008"/>
    <w:rsid w:val="00CB5029"/>
    <w:rsid w:val="00CB507F"/>
    <w:rsid w:val="00CB5138"/>
    <w:rsid w:val="00CB515A"/>
    <w:rsid w:val="00CB51B9"/>
    <w:rsid w:val="00CB5257"/>
    <w:rsid w:val="00CB52A9"/>
    <w:rsid w:val="00CB530A"/>
    <w:rsid w:val="00CB5326"/>
    <w:rsid w:val="00CB5331"/>
    <w:rsid w:val="00CB537B"/>
    <w:rsid w:val="00CB5395"/>
    <w:rsid w:val="00CB5608"/>
    <w:rsid w:val="00CB56B0"/>
    <w:rsid w:val="00CB5731"/>
    <w:rsid w:val="00CB58EB"/>
    <w:rsid w:val="00CB590C"/>
    <w:rsid w:val="00CB5915"/>
    <w:rsid w:val="00CB59EA"/>
    <w:rsid w:val="00CB5AD6"/>
    <w:rsid w:val="00CB5D2B"/>
    <w:rsid w:val="00CB5D9B"/>
    <w:rsid w:val="00CB5E61"/>
    <w:rsid w:val="00CB5F63"/>
    <w:rsid w:val="00CB5FB9"/>
    <w:rsid w:val="00CB5FBE"/>
    <w:rsid w:val="00CB6093"/>
    <w:rsid w:val="00CB6160"/>
    <w:rsid w:val="00CB6174"/>
    <w:rsid w:val="00CB62B0"/>
    <w:rsid w:val="00CB6525"/>
    <w:rsid w:val="00CB66DF"/>
    <w:rsid w:val="00CB66EC"/>
    <w:rsid w:val="00CB6782"/>
    <w:rsid w:val="00CB699F"/>
    <w:rsid w:val="00CB6B97"/>
    <w:rsid w:val="00CB6C27"/>
    <w:rsid w:val="00CB6E19"/>
    <w:rsid w:val="00CB6EED"/>
    <w:rsid w:val="00CB6F47"/>
    <w:rsid w:val="00CB6FB3"/>
    <w:rsid w:val="00CB6FC0"/>
    <w:rsid w:val="00CB7039"/>
    <w:rsid w:val="00CB70EA"/>
    <w:rsid w:val="00CB775B"/>
    <w:rsid w:val="00CB7793"/>
    <w:rsid w:val="00CB780B"/>
    <w:rsid w:val="00CB78C4"/>
    <w:rsid w:val="00CB7909"/>
    <w:rsid w:val="00CB7913"/>
    <w:rsid w:val="00CB7B6D"/>
    <w:rsid w:val="00CB7D30"/>
    <w:rsid w:val="00CB7D54"/>
    <w:rsid w:val="00CB7E14"/>
    <w:rsid w:val="00CB7EF5"/>
    <w:rsid w:val="00CB7F53"/>
    <w:rsid w:val="00CB7F7A"/>
    <w:rsid w:val="00CC01A2"/>
    <w:rsid w:val="00CC023D"/>
    <w:rsid w:val="00CC08BE"/>
    <w:rsid w:val="00CC11F6"/>
    <w:rsid w:val="00CC1244"/>
    <w:rsid w:val="00CC1373"/>
    <w:rsid w:val="00CC1451"/>
    <w:rsid w:val="00CC1501"/>
    <w:rsid w:val="00CC17BF"/>
    <w:rsid w:val="00CC17F6"/>
    <w:rsid w:val="00CC18C0"/>
    <w:rsid w:val="00CC1B75"/>
    <w:rsid w:val="00CC1C26"/>
    <w:rsid w:val="00CC1D9D"/>
    <w:rsid w:val="00CC1DEB"/>
    <w:rsid w:val="00CC1ECE"/>
    <w:rsid w:val="00CC2283"/>
    <w:rsid w:val="00CC2329"/>
    <w:rsid w:val="00CC235D"/>
    <w:rsid w:val="00CC23B5"/>
    <w:rsid w:val="00CC2488"/>
    <w:rsid w:val="00CC25AF"/>
    <w:rsid w:val="00CC2697"/>
    <w:rsid w:val="00CC2C2A"/>
    <w:rsid w:val="00CC2D96"/>
    <w:rsid w:val="00CC2DCF"/>
    <w:rsid w:val="00CC319D"/>
    <w:rsid w:val="00CC32C0"/>
    <w:rsid w:val="00CC3520"/>
    <w:rsid w:val="00CC3532"/>
    <w:rsid w:val="00CC3774"/>
    <w:rsid w:val="00CC3859"/>
    <w:rsid w:val="00CC38A0"/>
    <w:rsid w:val="00CC38F1"/>
    <w:rsid w:val="00CC39E3"/>
    <w:rsid w:val="00CC3A2E"/>
    <w:rsid w:val="00CC3AEC"/>
    <w:rsid w:val="00CC3D29"/>
    <w:rsid w:val="00CC3D3B"/>
    <w:rsid w:val="00CC3FBA"/>
    <w:rsid w:val="00CC4006"/>
    <w:rsid w:val="00CC405C"/>
    <w:rsid w:val="00CC4071"/>
    <w:rsid w:val="00CC40FF"/>
    <w:rsid w:val="00CC420A"/>
    <w:rsid w:val="00CC4267"/>
    <w:rsid w:val="00CC4276"/>
    <w:rsid w:val="00CC4552"/>
    <w:rsid w:val="00CC4579"/>
    <w:rsid w:val="00CC461E"/>
    <w:rsid w:val="00CC4666"/>
    <w:rsid w:val="00CC4698"/>
    <w:rsid w:val="00CC46AD"/>
    <w:rsid w:val="00CC4992"/>
    <w:rsid w:val="00CC4B4B"/>
    <w:rsid w:val="00CC4C86"/>
    <w:rsid w:val="00CC4D87"/>
    <w:rsid w:val="00CC50C8"/>
    <w:rsid w:val="00CC5106"/>
    <w:rsid w:val="00CC51C3"/>
    <w:rsid w:val="00CC53A5"/>
    <w:rsid w:val="00CC54BE"/>
    <w:rsid w:val="00CC5669"/>
    <w:rsid w:val="00CC57AA"/>
    <w:rsid w:val="00CC5931"/>
    <w:rsid w:val="00CC5A5E"/>
    <w:rsid w:val="00CC5DF6"/>
    <w:rsid w:val="00CC5F33"/>
    <w:rsid w:val="00CC606C"/>
    <w:rsid w:val="00CC60A5"/>
    <w:rsid w:val="00CC62D5"/>
    <w:rsid w:val="00CC633D"/>
    <w:rsid w:val="00CC63F6"/>
    <w:rsid w:val="00CC640F"/>
    <w:rsid w:val="00CC6551"/>
    <w:rsid w:val="00CC6554"/>
    <w:rsid w:val="00CC65A1"/>
    <w:rsid w:val="00CC67BE"/>
    <w:rsid w:val="00CC6945"/>
    <w:rsid w:val="00CC699F"/>
    <w:rsid w:val="00CC6A31"/>
    <w:rsid w:val="00CC6B48"/>
    <w:rsid w:val="00CC6BAD"/>
    <w:rsid w:val="00CC6C3D"/>
    <w:rsid w:val="00CC6D94"/>
    <w:rsid w:val="00CC6DAA"/>
    <w:rsid w:val="00CC6F23"/>
    <w:rsid w:val="00CC707D"/>
    <w:rsid w:val="00CC725B"/>
    <w:rsid w:val="00CC7271"/>
    <w:rsid w:val="00CC728F"/>
    <w:rsid w:val="00CC72C2"/>
    <w:rsid w:val="00CC737A"/>
    <w:rsid w:val="00CC7507"/>
    <w:rsid w:val="00CC7982"/>
    <w:rsid w:val="00CC79AF"/>
    <w:rsid w:val="00CC7A73"/>
    <w:rsid w:val="00CC7CE4"/>
    <w:rsid w:val="00CC7F6D"/>
    <w:rsid w:val="00CC7FEE"/>
    <w:rsid w:val="00CD0177"/>
    <w:rsid w:val="00CD0212"/>
    <w:rsid w:val="00CD023F"/>
    <w:rsid w:val="00CD02F6"/>
    <w:rsid w:val="00CD036E"/>
    <w:rsid w:val="00CD0555"/>
    <w:rsid w:val="00CD0583"/>
    <w:rsid w:val="00CD068B"/>
    <w:rsid w:val="00CD06CC"/>
    <w:rsid w:val="00CD0793"/>
    <w:rsid w:val="00CD092B"/>
    <w:rsid w:val="00CD0AC7"/>
    <w:rsid w:val="00CD0B5D"/>
    <w:rsid w:val="00CD0C59"/>
    <w:rsid w:val="00CD0C75"/>
    <w:rsid w:val="00CD0E3B"/>
    <w:rsid w:val="00CD0F7B"/>
    <w:rsid w:val="00CD0F7D"/>
    <w:rsid w:val="00CD117F"/>
    <w:rsid w:val="00CD14DA"/>
    <w:rsid w:val="00CD169D"/>
    <w:rsid w:val="00CD1B64"/>
    <w:rsid w:val="00CD2191"/>
    <w:rsid w:val="00CD2257"/>
    <w:rsid w:val="00CD234C"/>
    <w:rsid w:val="00CD2353"/>
    <w:rsid w:val="00CD2419"/>
    <w:rsid w:val="00CD24C2"/>
    <w:rsid w:val="00CD260D"/>
    <w:rsid w:val="00CD2759"/>
    <w:rsid w:val="00CD2808"/>
    <w:rsid w:val="00CD292D"/>
    <w:rsid w:val="00CD2B50"/>
    <w:rsid w:val="00CD2C0D"/>
    <w:rsid w:val="00CD2CE1"/>
    <w:rsid w:val="00CD31EB"/>
    <w:rsid w:val="00CD3217"/>
    <w:rsid w:val="00CD3340"/>
    <w:rsid w:val="00CD33C9"/>
    <w:rsid w:val="00CD3401"/>
    <w:rsid w:val="00CD341C"/>
    <w:rsid w:val="00CD3465"/>
    <w:rsid w:val="00CD35B5"/>
    <w:rsid w:val="00CD36EF"/>
    <w:rsid w:val="00CD396F"/>
    <w:rsid w:val="00CD3B3D"/>
    <w:rsid w:val="00CD3B85"/>
    <w:rsid w:val="00CD3C03"/>
    <w:rsid w:val="00CD3CAE"/>
    <w:rsid w:val="00CD3EB1"/>
    <w:rsid w:val="00CD3F7B"/>
    <w:rsid w:val="00CD4298"/>
    <w:rsid w:val="00CD42D3"/>
    <w:rsid w:val="00CD43C2"/>
    <w:rsid w:val="00CD4439"/>
    <w:rsid w:val="00CD45A9"/>
    <w:rsid w:val="00CD4668"/>
    <w:rsid w:val="00CD472D"/>
    <w:rsid w:val="00CD4855"/>
    <w:rsid w:val="00CD48D5"/>
    <w:rsid w:val="00CD49F6"/>
    <w:rsid w:val="00CD4C83"/>
    <w:rsid w:val="00CD4D27"/>
    <w:rsid w:val="00CD4D9C"/>
    <w:rsid w:val="00CD4DE1"/>
    <w:rsid w:val="00CD52A9"/>
    <w:rsid w:val="00CD55E1"/>
    <w:rsid w:val="00CD562D"/>
    <w:rsid w:val="00CD5734"/>
    <w:rsid w:val="00CD5767"/>
    <w:rsid w:val="00CD5798"/>
    <w:rsid w:val="00CD5A92"/>
    <w:rsid w:val="00CD5B4A"/>
    <w:rsid w:val="00CD5C63"/>
    <w:rsid w:val="00CD5DEC"/>
    <w:rsid w:val="00CD5EAE"/>
    <w:rsid w:val="00CD5F0C"/>
    <w:rsid w:val="00CD5F8C"/>
    <w:rsid w:val="00CD619F"/>
    <w:rsid w:val="00CD64E8"/>
    <w:rsid w:val="00CD6558"/>
    <w:rsid w:val="00CD6797"/>
    <w:rsid w:val="00CD6861"/>
    <w:rsid w:val="00CD6AAC"/>
    <w:rsid w:val="00CD6C25"/>
    <w:rsid w:val="00CD6D17"/>
    <w:rsid w:val="00CD6D43"/>
    <w:rsid w:val="00CD6EC2"/>
    <w:rsid w:val="00CD70A3"/>
    <w:rsid w:val="00CD73ED"/>
    <w:rsid w:val="00CD762A"/>
    <w:rsid w:val="00CD7759"/>
    <w:rsid w:val="00CD7780"/>
    <w:rsid w:val="00CD7941"/>
    <w:rsid w:val="00CD79E4"/>
    <w:rsid w:val="00CD7CF4"/>
    <w:rsid w:val="00CD7D26"/>
    <w:rsid w:val="00CD7D59"/>
    <w:rsid w:val="00CE0172"/>
    <w:rsid w:val="00CE02E5"/>
    <w:rsid w:val="00CE0723"/>
    <w:rsid w:val="00CE0827"/>
    <w:rsid w:val="00CE0840"/>
    <w:rsid w:val="00CE095E"/>
    <w:rsid w:val="00CE0AA7"/>
    <w:rsid w:val="00CE0B2B"/>
    <w:rsid w:val="00CE0C1B"/>
    <w:rsid w:val="00CE0E91"/>
    <w:rsid w:val="00CE0EC8"/>
    <w:rsid w:val="00CE0F04"/>
    <w:rsid w:val="00CE0F3D"/>
    <w:rsid w:val="00CE1371"/>
    <w:rsid w:val="00CE1437"/>
    <w:rsid w:val="00CE18F0"/>
    <w:rsid w:val="00CE199F"/>
    <w:rsid w:val="00CE1A8A"/>
    <w:rsid w:val="00CE1B8E"/>
    <w:rsid w:val="00CE1BF0"/>
    <w:rsid w:val="00CE1C63"/>
    <w:rsid w:val="00CE21B1"/>
    <w:rsid w:val="00CE21C6"/>
    <w:rsid w:val="00CE21F9"/>
    <w:rsid w:val="00CE25AB"/>
    <w:rsid w:val="00CE25F2"/>
    <w:rsid w:val="00CE2AFD"/>
    <w:rsid w:val="00CE2BD4"/>
    <w:rsid w:val="00CE2CCC"/>
    <w:rsid w:val="00CE3026"/>
    <w:rsid w:val="00CE3047"/>
    <w:rsid w:val="00CE31F4"/>
    <w:rsid w:val="00CE3323"/>
    <w:rsid w:val="00CE3370"/>
    <w:rsid w:val="00CE3405"/>
    <w:rsid w:val="00CE3417"/>
    <w:rsid w:val="00CE3561"/>
    <w:rsid w:val="00CE3603"/>
    <w:rsid w:val="00CE38C8"/>
    <w:rsid w:val="00CE3981"/>
    <w:rsid w:val="00CE3C26"/>
    <w:rsid w:val="00CE3D78"/>
    <w:rsid w:val="00CE3E59"/>
    <w:rsid w:val="00CE3E87"/>
    <w:rsid w:val="00CE3EA5"/>
    <w:rsid w:val="00CE3EB7"/>
    <w:rsid w:val="00CE42D3"/>
    <w:rsid w:val="00CE46D6"/>
    <w:rsid w:val="00CE4777"/>
    <w:rsid w:val="00CE4958"/>
    <w:rsid w:val="00CE49FA"/>
    <w:rsid w:val="00CE4A72"/>
    <w:rsid w:val="00CE4B4D"/>
    <w:rsid w:val="00CE4C71"/>
    <w:rsid w:val="00CE4CE6"/>
    <w:rsid w:val="00CE4D02"/>
    <w:rsid w:val="00CE4DF8"/>
    <w:rsid w:val="00CE4F6D"/>
    <w:rsid w:val="00CE50DF"/>
    <w:rsid w:val="00CE516D"/>
    <w:rsid w:val="00CE550F"/>
    <w:rsid w:val="00CE55BC"/>
    <w:rsid w:val="00CE56C4"/>
    <w:rsid w:val="00CE5763"/>
    <w:rsid w:val="00CE58F4"/>
    <w:rsid w:val="00CE5A3E"/>
    <w:rsid w:val="00CE5C82"/>
    <w:rsid w:val="00CE5CB7"/>
    <w:rsid w:val="00CE5D62"/>
    <w:rsid w:val="00CE5DF4"/>
    <w:rsid w:val="00CE5E70"/>
    <w:rsid w:val="00CE5FE5"/>
    <w:rsid w:val="00CE61A0"/>
    <w:rsid w:val="00CE625C"/>
    <w:rsid w:val="00CE6406"/>
    <w:rsid w:val="00CE657F"/>
    <w:rsid w:val="00CE6656"/>
    <w:rsid w:val="00CE66CD"/>
    <w:rsid w:val="00CE67F4"/>
    <w:rsid w:val="00CE68D5"/>
    <w:rsid w:val="00CE6A1A"/>
    <w:rsid w:val="00CE6A49"/>
    <w:rsid w:val="00CE6A4E"/>
    <w:rsid w:val="00CE6ADF"/>
    <w:rsid w:val="00CE6AF4"/>
    <w:rsid w:val="00CE6B8B"/>
    <w:rsid w:val="00CE6BC9"/>
    <w:rsid w:val="00CE6DCD"/>
    <w:rsid w:val="00CE6E16"/>
    <w:rsid w:val="00CE6E59"/>
    <w:rsid w:val="00CE7317"/>
    <w:rsid w:val="00CE73C9"/>
    <w:rsid w:val="00CE743C"/>
    <w:rsid w:val="00CE7485"/>
    <w:rsid w:val="00CE74E1"/>
    <w:rsid w:val="00CE7588"/>
    <w:rsid w:val="00CE79AD"/>
    <w:rsid w:val="00CE7BA2"/>
    <w:rsid w:val="00CE7C00"/>
    <w:rsid w:val="00CE7E09"/>
    <w:rsid w:val="00CE7E95"/>
    <w:rsid w:val="00CE7EAB"/>
    <w:rsid w:val="00CE7F3C"/>
    <w:rsid w:val="00CE7F60"/>
    <w:rsid w:val="00CF0319"/>
    <w:rsid w:val="00CF0326"/>
    <w:rsid w:val="00CF0335"/>
    <w:rsid w:val="00CF0419"/>
    <w:rsid w:val="00CF0422"/>
    <w:rsid w:val="00CF0458"/>
    <w:rsid w:val="00CF0473"/>
    <w:rsid w:val="00CF059F"/>
    <w:rsid w:val="00CF0BF7"/>
    <w:rsid w:val="00CF0C61"/>
    <w:rsid w:val="00CF0DC4"/>
    <w:rsid w:val="00CF0E29"/>
    <w:rsid w:val="00CF1033"/>
    <w:rsid w:val="00CF1046"/>
    <w:rsid w:val="00CF11F8"/>
    <w:rsid w:val="00CF1235"/>
    <w:rsid w:val="00CF159D"/>
    <w:rsid w:val="00CF1956"/>
    <w:rsid w:val="00CF195D"/>
    <w:rsid w:val="00CF1A95"/>
    <w:rsid w:val="00CF1ABE"/>
    <w:rsid w:val="00CF1AD8"/>
    <w:rsid w:val="00CF1BC0"/>
    <w:rsid w:val="00CF1C06"/>
    <w:rsid w:val="00CF1CE8"/>
    <w:rsid w:val="00CF1D69"/>
    <w:rsid w:val="00CF1D91"/>
    <w:rsid w:val="00CF1E71"/>
    <w:rsid w:val="00CF1F38"/>
    <w:rsid w:val="00CF1FFB"/>
    <w:rsid w:val="00CF217C"/>
    <w:rsid w:val="00CF2639"/>
    <w:rsid w:val="00CF2868"/>
    <w:rsid w:val="00CF2C34"/>
    <w:rsid w:val="00CF2C79"/>
    <w:rsid w:val="00CF2CD4"/>
    <w:rsid w:val="00CF2D2B"/>
    <w:rsid w:val="00CF2D4B"/>
    <w:rsid w:val="00CF2D4D"/>
    <w:rsid w:val="00CF3045"/>
    <w:rsid w:val="00CF30BF"/>
    <w:rsid w:val="00CF317A"/>
    <w:rsid w:val="00CF318B"/>
    <w:rsid w:val="00CF3283"/>
    <w:rsid w:val="00CF3297"/>
    <w:rsid w:val="00CF3529"/>
    <w:rsid w:val="00CF356F"/>
    <w:rsid w:val="00CF358B"/>
    <w:rsid w:val="00CF359F"/>
    <w:rsid w:val="00CF367F"/>
    <w:rsid w:val="00CF3C55"/>
    <w:rsid w:val="00CF3CFD"/>
    <w:rsid w:val="00CF4066"/>
    <w:rsid w:val="00CF40F8"/>
    <w:rsid w:val="00CF412F"/>
    <w:rsid w:val="00CF413A"/>
    <w:rsid w:val="00CF4399"/>
    <w:rsid w:val="00CF4509"/>
    <w:rsid w:val="00CF460A"/>
    <w:rsid w:val="00CF463D"/>
    <w:rsid w:val="00CF46C2"/>
    <w:rsid w:val="00CF4832"/>
    <w:rsid w:val="00CF486A"/>
    <w:rsid w:val="00CF49BB"/>
    <w:rsid w:val="00CF4AB1"/>
    <w:rsid w:val="00CF4DFB"/>
    <w:rsid w:val="00CF5039"/>
    <w:rsid w:val="00CF52A8"/>
    <w:rsid w:val="00CF560E"/>
    <w:rsid w:val="00CF5C4E"/>
    <w:rsid w:val="00CF5D83"/>
    <w:rsid w:val="00CF5D96"/>
    <w:rsid w:val="00CF5DAA"/>
    <w:rsid w:val="00CF5DFB"/>
    <w:rsid w:val="00CF60DF"/>
    <w:rsid w:val="00CF6223"/>
    <w:rsid w:val="00CF63CF"/>
    <w:rsid w:val="00CF63EC"/>
    <w:rsid w:val="00CF660B"/>
    <w:rsid w:val="00CF66F4"/>
    <w:rsid w:val="00CF6924"/>
    <w:rsid w:val="00CF69F7"/>
    <w:rsid w:val="00CF6A13"/>
    <w:rsid w:val="00CF6BC5"/>
    <w:rsid w:val="00CF6DA3"/>
    <w:rsid w:val="00CF6E27"/>
    <w:rsid w:val="00CF6E6C"/>
    <w:rsid w:val="00CF6E9B"/>
    <w:rsid w:val="00CF6F57"/>
    <w:rsid w:val="00CF6FDE"/>
    <w:rsid w:val="00CF70F7"/>
    <w:rsid w:val="00CF71D1"/>
    <w:rsid w:val="00CF72DF"/>
    <w:rsid w:val="00CF7319"/>
    <w:rsid w:val="00CF7346"/>
    <w:rsid w:val="00CF735D"/>
    <w:rsid w:val="00CF7485"/>
    <w:rsid w:val="00CF7563"/>
    <w:rsid w:val="00CF767F"/>
    <w:rsid w:val="00CF7766"/>
    <w:rsid w:val="00CF7A03"/>
    <w:rsid w:val="00CF7AAE"/>
    <w:rsid w:val="00CF7C13"/>
    <w:rsid w:val="00CF7E2B"/>
    <w:rsid w:val="00D000D1"/>
    <w:rsid w:val="00D00361"/>
    <w:rsid w:val="00D004B5"/>
    <w:rsid w:val="00D00571"/>
    <w:rsid w:val="00D00574"/>
    <w:rsid w:val="00D006ED"/>
    <w:rsid w:val="00D007C5"/>
    <w:rsid w:val="00D00AE6"/>
    <w:rsid w:val="00D00B65"/>
    <w:rsid w:val="00D00BE4"/>
    <w:rsid w:val="00D00C1B"/>
    <w:rsid w:val="00D00C66"/>
    <w:rsid w:val="00D00E1C"/>
    <w:rsid w:val="00D00E42"/>
    <w:rsid w:val="00D00F1B"/>
    <w:rsid w:val="00D0107D"/>
    <w:rsid w:val="00D012C1"/>
    <w:rsid w:val="00D0135E"/>
    <w:rsid w:val="00D01489"/>
    <w:rsid w:val="00D014F5"/>
    <w:rsid w:val="00D015EE"/>
    <w:rsid w:val="00D016F9"/>
    <w:rsid w:val="00D01855"/>
    <w:rsid w:val="00D019AD"/>
    <w:rsid w:val="00D01A42"/>
    <w:rsid w:val="00D01E07"/>
    <w:rsid w:val="00D01EDB"/>
    <w:rsid w:val="00D01F69"/>
    <w:rsid w:val="00D01F77"/>
    <w:rsid w:val="00D02327"/>
    <w:rsid w:val="00D023D0"/>
    <w:rsid w:val="00D02760"/>
    <w:rsid w:val="00D0276C"/>
    <w:rsid w:val="00D027AA"/>
    <w:rsid w:val="00D027BB"/>
    <w:rsid w:val="00D027BE"/>
    <w:rsid w:val="00D02836"/>
    <w:rsid w:val="00D028AF"/>
    <w:rsid w:val="00D02A46"/>
    <w:rsid w:val="00D02C67"/>
    <w:rsid w:val="00D02DF1"/>
    <w:rsid w:val="00D02F3F"/>
    <w:rsid w:val="00D03074"/>
    <w:rsid w:val="00D03089"/>
    <w:rsid w:val="00D03117"/>
    <w:rsid w:val="00D0315C"/>
    <w:rsid w:val="00D03184"/>
    <w:rsid w:val="00D034D5"/>
    <w:rsid w:val="00D035F4"/>
    <w:rsid w:val="00D0360E"/>
    <w:rsid w:val="00D0399C"/>
    <w:rsid w:val="00D03B1A"/>
    <w:rsid w:val="00D03BD3"/>
    <w:rsid w:val="00D03BE0"/>
    <w:rsid w:val="00D03D98"/>
    <w:rsid w:val="00D03FC2"/>
    <w:rsid w:val="00D04143"/>
    <w:rsid w:val="00D042DF"/>
    <w:rsid w:val="00D0434D"/>
    <w:rsid w:val="00D043A0"/>
    <w:rsid w:val="00D0453D"/>
    <w:rsid w:val="00D046C2"/>
    <w:rsid w:val="00D04786"/>
    <w:rsid w:val="00D0494C"/>
    <w:rsid w:val="00D04BEB"/>
    <w:rsid w:val="00D04D2C"/>
    <w:rsid w:val="00D04F21"/>
    <w:rsid w:val="00D04FE5"/>
    <w:rsid w:val="00D05009"/>
    <w:rsid w:val="00D05089"/>
    <w:rsid w:val="00D050E8"/>
    <w:rsid w:val="00D0510C"/>
    <w:rsid w:val="00D0514E"/>
    <w:rsid w:val="00D05171"/>
    <w:rsid w:val="00D05276"/>
    <w:rsid w:val="00D052E2"/>
    <w:rsid w:val="00D054FA"/>
    <w:rsid w:val="00D05761"/>
    <w:rsid w:val="00D05809"/>
    <w:rsid w:val="00D059D3"/>
    <w:rsid w:val="00D05A2E"/>
    <w:rsid w:val="00D05AC7"/>
    <w:rsid w:val="00D05BB4"/>
    <w:rsid w:val="00D05BF3"/>
    <w:rsid w:val="00D05C9F"/>
    <w:rsid w:val="00D05D3D"/>
    <w:rsid w:val="00D05EBB"/>
    <w:rsid w:val="00D06077"/>
    <w:rsid w:val="00D06107"/>
    <w:rsid w:val="00D06133"/>
    <w:rsid w:val="00D06382"/>
    <w:rsid w:val="00D06406"/>
    <w:rsid w:val="00D06461"/>
    <w:rsid w:val="00D067FF"/>
    <w:rsid w:val="00D068C1"/>
    <w:rsid w:val="00D06926"/>
    <w:rsid w:val="00D06961"/>
    <w:rsid w:val="00D06C27"/>
    <w:rsid w:val="00D06C36"/>
    <w:rsid w:val="00D06FBF"/>
    <w:rsid w:val="00D0722C"/>
    <w:rsid w:val="00D07349"/>
    <w:rsid w:val="00D0740A"/>
    <w:rsid w:val="00D07695"/>
    <w:rsid w:val="00D076C8"/>
    <w:rsid w:val="00D0775E"/>
    <w:rsid w:val="00D077D6"/>
    <w:rsid w:val="00D0786B"/>
    <w:rsid w:val="00D078BA"/>
    <w:rsid w:val="00D07AF7"/>
    <w:rsid w:val="00D07D5D"/>
    <w:rsid w:val="00D07DB2"/>
    <w:rsid w:val="00D07F89"/>
    <w:rsid w:val="00D1021F"/>
    <w:rsid w:val="00D1023A"/>
    <w:rsid w:val="00D102FB"/>
    <w:rsid w:val="00D10330"/>
    <w:rsid w:val="00D103AE"/>
    <w:rsid w:val="00D108E9"/>
    <w:rsid w:val="00D10AB0"/>
    <w:rsid w:val="00D10D84"/>
    <w:rsid w:val="00D10D8B"/>
    <w:rsid w:val="00D10D96"/>
    <w:rsid w:val="00D10F2D"/>
    <w:rsid w:val="00D10FB4"/>
    <w:rsid w:val="00D1102F"/>
    <w:rsid w:val="00D1133D"/>
    <w:rsid w:val="00D114C3"/>
    <w:rsid w:val="00D115C9"/>
    <w:rsid w:val="00D11618"/>
    <w:rsid w:val="00D11797"/>
    <w:rsid w:val="00D118E4"/>
    <w:rsid w:val="00D11903"/>
    <w:rsid w:val="00D11D4D"/>
    <w:rsid w:val="00D11D89"/>
    <w:rsid w:val="00D11E0D"/>
    <w:rsid w:val="00D11E33"/>
    <w:rsid w:val="00D12017"/>
    <w:rsid w:val="00D12159"/>
    <w:rsid w:val="00D121DB"/>
    <w:rsid w:val="00D12235"/>
    <w:rsid w:val="00D1229A"/>
    <w:rsid w:val="00D126B9"/>
    <w:rsid w:val="00D127E5"/>
    <w:rsid w:val="00D12A0F"/>
    <w:rsid w:val="00D12A7F"/>
    <w:rsid w:val="00D12B45"/>
    <w:rsid w:val="00D12D4B"/>
    <w:rsid w:val="00D130A2"/>
    <w:rsid w:val="00D130B6"/>
    <w:rsid w:val="00D130DD"/>
    <w:rsid w:val="00D136F4"/>
    <w:rsid w:val="00D137FD"/>
    <w:rsid w:val="00D1382D"/>
    <w:rsid w:val="00D13A90"/>
    <w:rsid w:val="00D13B0F"/>
    <w:rsid w:val="00D13CC0"/>
    <w:rsid w:val="00D13E4F"/>
    <w:rsid w:val="00D14116"/>
    <w:rsid w:val="00D1424B"/>
    <w:rsid w:val="00D1427D"/>
    <w:rsid w:val="00D1457E"/>
    <w:rsid w:val="00D14740"/>
    <w:rsid w:val="00D14771"/>
    <w:rsid w:val="00D147AF"/>
    <w:rsid w:val="00D148C3"/>
    <w:rsid w:val="00D14943"/>
    <w:rsid w:val="00D14965"/>
    <w:rsid w:val="00D14D95"/>
    <w:rsid w:val="00D14EAD"/>
    <w:rsid w:val="00D14F8F"/>
    <w:rsid w:val="00D153D6"/>
    <w:rsid w:val="00D15443"/>
    <w:rsid w:val="00D1544E"/>
    <w:rsid w:val="00D154E1"/>
    <w:rsid w:val="00D15589"/>
    <w:rsid w:val="00D156F7"/>
    <w:rsid w:val="00D15710"/>
    <w:rsid w:val="00D158B6"/>
    <w:rsid w:val="00D158D5"/>
    <w:rsid w:val="00D15D1F"/>
    <w:rsid w:val="00D160E8"/>
    <w:rsid w:val="00D160F3"/>
    <w:rsid w:val="00D162BE"/>
    <w:rsid w:val="00D16383"/>
    <w:rsid w:val="00D16801"/>
    <w:rsid w:val="00D16A27"/>
    <w:rsid w:val="00D16C34"/>
    <w:rsid w:val="00D16E20"/>
    <w:rsid w:val="00D1705A"/>
    <w:rsid w:val="00D1713C"/>
    <w:rsid w:val="00D17180"/>
    <w:rsid w:val="00D171C4"/>
    <w:rsid w:val="00D17287"/>
    <w:rsid w:val="00D172EB"/>
    <w:rsid w:val="00D1731F"/>
    <w:rsid w:val="00D17455"/>
    <w:rsid w:val="00D17524"/>
    <w:rsid w:val="00D17597"/>
    <w:rsid w:val="00D1776F"/>
    <w:rsid w:val="00D17781"/>
    <w:rsid w:val="00D177CA"/>
    <w:rsid w:val="00D177E7"/>
    <w:rsid w:val="00D17B38"/>
    <w:rsid w:val="00D17BCA"/>
    <w:rsid w:val="00D17BEA"/>
    <w:rsid w:val="00D17BF0"/>
    <w:rsid w:val="00D17C61"/>
    <w:rsid w:val="00D17CDF"/>
    <w:rsid w:val="00D17EB8"/>
    <w:rsid w:val="00D17FAA"/>
    <w:rsid w:val="00D17FCA"/>
    <w:rsid w:val="00D200DD"/>
    <w:rsid w:val="00D2017C"/>
    <w:rsid w:val="00D205C3"/>
    <w:rsid w:val="00D205EC"/>
    <w:rsid w:val="00D20698"/>
    <w:rsid w:val="00D20A5D"/>
    <w:rsid w:val="00D20BAA"/>
    <w:rsid w:val="00D20C23"/>
    <w:rsid w:val="00D20EC5"/>
    <w:rsid w:val="00D21001"/>
    <w:rsid w:val="00D210F7"/>
    <w:rsid w:val="00D21182"/>
    <w:rsid w:val="00D21272"/>
    <w:rsid w:val="00D2127C"/>
    <w:rsid w:val="00D21401"/>
    <w:rsid w:val="00D21437"/>
    <w:rsid w:val="00D21494"/>
    <w:rsid w:val="00D21625"/>
    <w:rsid w:val="00D21759"/>
    <w:rsid w:val="00D217FF"/>
    <w:rsid w:val="00D2190E"/>
    <w:rsid w:val="00D2194E"/>
    <w:rsid w:val="00D21B03"/>
    <w:rsid w:val="00D21D1E"/>
    <w:rsid w:val="00D21D9D"/>
    <w:rsid w:val="00D21DBE"/>
    <w:rsid w:val="00D21E68"/>
    <w:rsid w:val="00D220C9"/>
    <w:rsid w:val="00D220FC"/>
    <w:rsid w:val="00D221F2"/>
    <w:rsid w:val="00D22287"/>
    <w:rsid w:val="00D222C2"/>
    <w:rsid w:val="00D222EC"/>
    <w:rsid w:val="00D22354"/>
    <w:rsid w:val="00D223F1"/>
    <w:rsid w:val="00D22491"/>
    <w:rsid w:val="00D226B6"/>
    <w:rsid w:val="00D22701"/>
    <w:rsid w:val="00D22765"/>
    <w:rsid w:val="00D22991"/>
    <w:rsid w:val="00D22AC0"/>
    <w:rsid w:val="00D22B0F"/>
    <w:rsid w:val="00D22C15"/>
    <w:rsid w:val="00D22C6C"/>
    <w:rsid w:val="00D22CCE"/>
    <w:rsid w:val="00D22D29"/>
    <w:rsid w:val="00D22D4C"/>
    <w:rsid w:val="00D22E41"/>
    <w:rsid w:val="00D22FC2"/>
    <w:rsid w:val="00D230DB"/>
    <w:rsid w:val="00D2316B"/>
    <w:rsid w:val="00D23468"/>
    <w:rsid w:val="00D2348E"/>
    <w:rsid w:val="00D234A2"/>
    <w:rsid w:val="00D234A6"/>
    <w:rsid w:val="00D237DE"/>
    <w:rsid w:val="00D238F4"/>
    <w:rsid w:val="00D2396E"/>
    <w:rsid w:val="00D23997"/>
    <w:rsid w:val="00D23CD5"/>
    <w:rsid w:val="00D23D00"/>
    <w:rsid w:val="00D23E35"/>
    <w:rsid w:val="00D23F26"/>
    <w:rsid w:val="00D24081"/>
    <w:rsid w:val="00D240A7"/>
    <w:rsid w:val="00D241DF"/>
    <w:rsid w:val="00D243FB"/>
    <w:rsid w:val="00D244A7"/>
    <w:rsid w:val="00D245C5"/>
    <w:rsid w:val="00D24A46"/>
    <w:rsid w:val="00D24BD1"/>
    <w:rsid w:val="00D24BDE"/>
    <w:rsid w:val="00D24D99"/>
    <w:rsid w:val="00D25401"/>
    <w:rsid w:val="00D25410"/>
    <w:rsid w:val="00D25414"/>
    <w:rsid w:val="00D2560A"/>
    <w:rsid w:val="00D2567C"/>
    <w:rsid w:val="00D2569C"/>
    <w:rsid w:val="00D257F9"/>
    <w:rsid w:val="00D2585E"/>
    <w:rsid w:val="00D25A98"/>
    <w:rsid w:val="00D25D87"/>
    <w:rsid w:val="00D25DDD"/>
    <w:rsid w:val="00D25ED9"/>
    <w:rsid w:val="00D2612A"/>
    <w:rsid w:val="00D26132"/>
    <w:rsid w:val="00D261CD"/>
    <w:rsid w:val="00D263CC"/>
    <w:rsid w:val="00D26426"/>
    <w:rsid w:val="00D265F8"/>
    <w:rsid w:val="00D268C0"/>
    <w:rsid w:val="00D26AB6"/>
    <w:rsid w:val="00D26E89"/>
    <w:rsid w:val="00D26EEB"/>
    <w:rsid w:val="00D27045"/>
    <w:rsid w:val="00D27136"/>
    <w:rsid w:val="00D27385"/>
    <w:rsid w:val="00D273B7"/>
    <w:rsid w:val="00D273CA"/>
    <w:rsid w:val="00D27805"/>
    <w:rsid w:val="00D27902"/>
    <w:rsid w:val="00D27A35"/>
    <w:rsid w:val="00D27C01"/>
    <w:rsid w:val="00D27C64"/>
    <w:rsid w:val="00D27CAF"/>
    <w:rsid w:val="00D303BD"/>
    <w:rsid w:val="00D303FE"/>
    <w:rsid w:val="00D3048D"/>
    <w:rsid w:val="00D30521"/>
    <w:rsid w:val="00D3063F"/>
    <w:rsid w:val="00D30717"/>
    <w:rsid w:val="00D30748"/>
    <w:rsid w:val="00D3089F"/>
    <w:rsid w:val="00D30A1C"/>
    <w:rsid w:val="00D30B00"/>
    <w:rsid w:val="00D30F52"/>
    <w:rsid w:val="00D30F89"/>
    <w:rsid w:val="00D3109F"/>
    <w:rsid w:val="00D3120C"/>
    <w:rsid w:val="00D31286"/>
    <w:rsid w:val="00D3129B"/>
    <w:rsid w:val="00D31449"/>
    <w:rsid w:val="00D31465"/>
    <w:rsid w:val="00D31566"/>
    <w:rsid w:val="00D315C3"/>
    <w:rsid w:val="00D316A2"/>
    <w:rsid w:val="00D316E2"/>
    <w:rsid w:val="00D3171B"/>
    <w:rsid w:val="00D31720"/>
    <w:rsid w:val="00D317A7"/>
    <w:rsid w:val="00D319F4"/>
    <w:rsid w:val="00D31BC3"/>
    <w:rsid w:val="00D31C80"/>
    <w:rsid w:val="00D31C99"/>
    <w:rsid w:val="00D31D2B"/>
    <w:rsid w:val="00D31D3F"/>
    <w:rsid w:val="00D32175"/>
    <w:rsid w:val="00D323C2"/>
    <w:rsid w:val="00D3247B"/>
    <w:rsid w:val="00D32489"/>
    <w:rsid w:val="00D325F5"/>
    <w:rsid w:val="00D32721"/>
    <w:rsid w:val="00D32830"/>
    <w:rsid w:val="00D32873"/>
    <w:rsid w:val="00D32A42"/>
    <w:rsid w:val="00D32C0E"/>
    <w:rsid w:val="00D32C19"/>
    <w:rsid w:val="00D32D32"/>
    <w:rsid w:val="00D32F74"/>
    <w:rsid w:val="00D32FAD"/>
    <w:rsid w:val="00D32FB9"/>
    <w:rsid w:val="00D32FE5"/>
    <w:rsid w:val="00D33123"/>
    <w:rsid w:val="00D33238"/>
    <w:rsid w:val="00D33315"/>
    <w:rsid w:val="00D335A1"/>
    <w:rsid w:val="00D339DE"/>
    <w:rsid w:val="00D339F5"/>
    <w:rsid w:val="00D33CA8"/>
    <w:rsid w:val="00D33D3A"/>
    <w:rsid w:val="00D33E39"/>
    <w:rsid w:val="00D33EF7"/>
    <w:rsid w:val="00D33F25"/>
    <w:rsid w:val="00D33F48"/>
    <w:rsid w:val="00D34032"/>
    <w:rsid w:val="00D341B3"/>
    <w:rsid w:val="00D341BF"/>
    <w:rsid w:val="00D341F1"/>
    <w:rsid w:val="00D34319"/>
    <w:rsid w:val="00D3432B"/>
    <w:rsid w:val="00D3447C"/>
    <w:rsid w:val="00D34760"/>
    <w:rsid w:val="00D34BF3"/>
    <w:rsid w:val="00D3512B"/>
    <w:rsid w:val="00D35162"/>
    <w:rsid w:val="00D35170"/>
    <w:rsid w:val="00D351EF"/>
    <w:rsid w:val="00D353A6"/>
    <w:rsid w:val="00D35425"/>
    <w:rsid w:val="00D355C4"/>
    <w:rsid w:val="00D3561A"/>
    <w:rsid w:val="00D35690"/>
    <w:rsid w:val="00D35712"/>
    <w:rsid w:val="00D357E7"/>
    <w:rsid w:val="00D358E7"/>
    <w:rsid w:val="00D358EE"/>
    <w:rsid w:val="00D35A3E"/>
    <w:rsid w:val="00D35BC9"/>
    <w:rsid w:val="00D35D51"/>
    <w:rsid w:val="00D36060"/>
    <w:rsid w:val="00D36232"/>
    <w:rsid w:val="00D36290"/>
    <w:rsid w:val="00D3631C"/>
    <w:rsid w:val="00D36365"/>
    <w:rsid w:val="00D363A8"/>
    <w:rsid w:val="00D364C6"/>
    <w:rsid w:val="00D367EF"/>
    <w:rsid w:val="00D367F2"/>
    <w:rsid w:val="00D368FC"/>
    <w:rsid w:val="00D3697C"/>
    <w:rsid w:val="00D36A94"/>
    <w:rsid w:val="00D36AE3"/>
    <w:rsid w:val="00D36B95"/>
    <w:rsid w:val="00D36BA4"/>
    <w:rsid w:val="00D36C10"/>
    <w:rsid w:val="00D36D64"/>
    <w:rsid w:val="00D36F73"/>
    <w:rsid w:val="00D36FDE"/>
    <w:rsid w:val="00D37300"/>
    <w:rsid w:val="00D375BC"/>
    <w:rsid w:val="00D37BBE"/>
    <w:rsid w:val="00D37C2F"/>
    <w:rsid w:val="00D37C5F"/>
    <w:rsid w:val="00D37D41"/>
    <w:rsid w:val="00D37DCA"/>
    <w:rsid w:val="00D4015A"/>
    <w:rsid w:val="00D40169"/>
    <w:rsid w:val="00D4017C"/>
    <w:rsid w:val="00D401C7"/>
    <w:rsid w:val="00D40324"/>
    <w:rsid w:val="00D403D9"/>
    <w:rsid w:val="00D404A0"/>
    <w:rsid w:val="00D40674"/>
    <w:rsid w:val="00D40795"/>
    <w:rsid w:val="00D407F1"/>
    <w:rsid w:val="00D40A3E"/>
    <w:rsid w:val="00D40AAE"/>
    <w:rsid w:val="00D40C54"/>
    <w:rsid w:val="00D40DCA"/>
    <w:rsid w:val="00D40ECD"/>
    <w:rsid w:val="00D410D6"/>
    <w:rsid w:val="00D41243"/>
    <w:rsid w:val="00D41459"/>
    <w:rsid w:val="00D417DD"/>
    <w:rsid w:val="00D4181E"/>
    <w:rsid w:val="00D419F8"/>
    <w:rsid w:val="00D41C53"/>
    <w:rsid w:val="00D41CD2"/>
    <w:rsid w:val="00D41F23"/>
    <w:rsid w:val="00D422F3"/>
    <w:rsid w:val="00D4233C"/>
    <w:rsid w:val="00D423D7"/>
    <w:rsid w:val="00D424EE"/>
    <w:rsid w:val="00D427A7"/>
    <w:rsid w:val="00D42917"/>
    <w:rsid w:val="00D42B1B"/>
    <w:rsid w:val="00D42C71"/>
    <w:rsid w:val="00D42C9C"/>
    <w:rsid w:val="00D42ED5"/>
    <w:rsid w:val="00D42F6F"/>
    <w:rsid w:val="00D43005"/>
    <w:rsid w:val="00D4320E"/>
    <w:rsid w:val="00D43237"/>
    <w:rsid w:val="00D43499"/>
    <w:rsid w:val="00D43851"/>
    <w:rsid w:val="00D43876"/>
    <w:rsid w:val="00D4390C"/>
    <w:rsid w:val="00D4396C"/>
    <w:rsid w:val="00D43A4C"/>
    <w:rsid w:val="00D43A9A"/>
    <w:rsid w:val="00D43AB7"/>
    <w:rsid w:val="00D43AFF"/>
    <w:rsid w:val="00D43BE2"/>
    <w:rsid w:val="00D43D2A"/>
    <w:rsid w:val="00D44203"/>
    <w:rsid w:val="00D44342"/>
    <w:rsid w:val="00D44640"/>
    <w:rsid w:val="00D4488A"/>
    <w:rsid w:val="00D44916"/>
    <w:rsid w:val="00D44B5B"/>
    <w:rsid w:val="00D44BBB"/>
    <w:rsid w:val="00D44D4B"/>
    <w:rsid w:val="00D44E11"/>
    <w:rsid w:val="00D44E43"/>
    <w:rsid w:val="00D45247"/>
    <w:rsid w:val="00D452C4"/>
    <w:rsid w:val="00D4549D"/>
    <w:rsid w:val="00D4551D"/>
    <w:rsid w:val="00D45649"/>
    <w:rsid w:val="00D4594B"/>
    <w:rsid w:val="00D45A26"/>
    <w:rsid w:val="00D45ADA"/>
    <w:rsid w:val="00D45C0D"/>
    <w:rsid w:val="00D45DFB"/>
    <w:rsid w:val="00D45EB1"/>
    <w:rsid w:val="00D46111"/>
    <w:rsid w:val="00D46163"/>
    <w:rsid w:val="00D46243"/>
    <w:rsid w:val="00D4640A"/>
    <w:rsid w:val="00D464FB"/>
    <w:rsid w:val="00D4655E"/>
    <w:rsid w:val="00D46845"/>
    <w:rsid w:val="00D4697E"/>
    <w:rsid w:val="00D4698E"/>
    <w:rsid w:val="00D46AD8"/>
    <w:rsid w:val="00D46BA3"/>
    <w:rsid w:val="00D46EA7"/>
    <w:rsid w:val="00D46EAF"/>
    <w:rsid w:val="00D46FCA"/>
    <w:rsid w:val="00D46FCF"/>
    <w:rsid w:val="00D47112"/>
    <w:rsid w:val="00D472F8"/>
    <w:rsid w:val="00D474EC"/>
    <w:rsid w:val="00D47554"/>
    <w:rsid w:val="00D4758D"/>
    <w:rsid w:val="00D47694"/>
    <w:rsid w:val="00D47740"/>
    <w:rsid w:val="00D478BE"/>
    <w:rsid w:val="00D47942"/>
    <w:rsid w:val="00D479F5"/>
    <w:rsid w:val="00D47CF4"/>
    <w:rsid w:val="00D47CFE"/>
    <w:rsid w:val="00D47EA1"/>
    <w:rsid w:val="00D47ED6"/>
    <w:rsid w:val="00D50064"/>
    <w:rsid w:val="00D50078"/>
    <w:rsid w:val="00D501C2"/>
    <w:rsid w:val="00D50293"/>
    <w:rsid w:val="00D503E3"/>
    <w:rsid w:val="00D50560"/>
    <w:rsid w:val="00D50583"/>
    <w:rsid w:val="00D505A3"/>
    <w:rsid w:val="00D50603"/>
    <w:rsid w:val="00D50649"/>
    <w:rsid w:val="00D5075B"/>
    <w:rsid w:val="00D507D8"/>
    <w:rsid w:val="00D508D1"/>
    <w:rsid w:val="00D50C2F"/>
    <w:rsid w:val="00D50C53"/>
    <w:rsid w:val="00D50D3D"/>
    <w:rsid w:val="00D50DA1"/>
    <w:rsid w:val="00D50E8B"/>
    <w:rsid w:val="00D51013"/>
    <w:rsid w:val="00D511CA"/>
    <w:rsid w:val="00D514BE"/>
    <w:rsid w:val="00D516C8"/>
    <w:rsid w:val="00D518E3"/>
    <w:rsid w:val="00D51901"/>
    <w:rsid w:val="00D51978"/>
    <w:rsid w:val="00D51995"/>
    <w:rsid w:val="00D51A02"/>
    <w:rsid w:val="00D51BAF"/>
    <w:rsid w:val="00D51CEF"/>
    <w:rsid w:val="00D51D62"/>
    <w:rsid w:val="00D51D93"/>
    <w:rsid w:val="00D51DA7"/>
    <w:rsid w:val="00D51ED0"/>
    <w:rsid w:val="00D51EE4"/>
    <w:rsid w:val="00D51EF0"/>
    <w:rsid w:val="00D52045"/>
    <w:rsid w:val="00D522FE"/>
    <w:rsid w:val="00D524A8"/>
    <w:rsid w:val="00D525AF"/>
    <w:rsid w:val="00D52640"/>
    <w:rsid w:val="00D5275E"/>
    <w:rsid w:val="00D527F4"/>
    <w:rsid w:val="00D52964"/>
    <w:rsid w:val="00D52A84"/>
    <w:rsid w:val="00D52BBA"/>
    <w:rsid w:val="00D52BF7"/>
    <w:rsid w:val="00D52CB9"/>
    <w:rsid w:val="00D52D09"/>
    <w:rsid w:val="00D52D50"/>
    <w:rsid w:val="00D52E57"/>
    <w:rsid w:val="00D52EC3"/>
    <w:rsid w:val="00D5307A"/>
    <w:rsid w:val="00D5309C"/>
    <w:rsid w:val="00D530AD"/>
    <w:rsid w:val="00D530F0"/>
    <w:rsid w:val="00D53145"/>
    <w:rsid w:val="00D5319B"/>
    <w:rsid w:val="00D532EC"/>
    <w:rsid w:val="00D533E2"/>
    <w:rsid w:val="00D53417"/>
    <w:rsid w:val="00D534FA"/>
    <w:rsid w:val="00D53546"/>
    <w:rsid w:val="00D535D5"/>
    <w:rsid w:val="00D535E3"/>
    <w:rsid w:val="00D53728"/>
    <w:rsid w:val="00D5372D"/>
    <w:rsid w:val="00D5373A"/>
    <w:rsid w:val="00D53936"/>
    <w:rsid w:val="00D53BEC"/>
    <w:rsid w:val="00D53CC1"/>
    <w:rsid w:val="00D53CF8"/>
    <w:rsid w:val="00D53DAB"/>
    <w:rsid w:val="00D54309"/>
    <w:rsid w:val="00D54359"/>
    <w:rsid w:val="00D54387"/>
    <w:rsid w:val="00D543B0"/>
    <w:rsid w:val="00D54757"/>
    <w:rsid w:val="00D549E4"/>
    <w:rsid w:val="00D54A51"/>
    <w:rsid w:val="00D54A63"/>
    <w:rsid w:val="00D54B21"/>
    <w:rsid w:val="00D54BA8"/>
    <w:rsid w:val="00D54C0E"/>
    <w:rsid w:val="00D54CD5"/>
    <w:rsid w:val="00D54D77"/>
    <w:rsid w:val="00D54F48"/>
    <w:rsid w:val="00D55001"/>
    <w:rsid w:val="00D550D0"/>
    <w:rsid w:val="00D550D7"/>
    <w:rsid w:val="00D551DB"/>
    <w:rsid w:val="00D5523F"/>
    <w:rsid w:val="00D5527E"/>
    <w:rsid w:val="00D552A1"/>
    <w:rsid w:val="00D554ED"/>
    <w:rsid w:val="00D5553F"/>
    <w:rsid w:val="00D55763"/>
    <w:rsid w:val="00D557CC"/>
    <w:rsid w:val="00D55A4D"/>
    <w:rsid w:val="00D55BBF"/>
    <w:rsid w:val="00D55FEB"/>
    <w:rsid w:val="00D56018"/>
    <w:rsid w:val="00D5624A"/>
    <w:rsid w:val="00D562C4"/>
    <w:rsid w:val="00D5635B"/>
    <w:rsid w:val="00D568F7"/>
    <w:rsid w:val="00D56909"/>
    <w:rsid w:val="00D56972"/>
    <w:rsid w:val="00D56A35"/>
    <w:rsid w:val="00D56B45"/>
    <w:rsid w:val="00D56D1D"/>
    <w:rsid w:val="00D56E46"/>
    <w:rsid w:val="00D56F7F"/>
    <w:rsid w:val="00D56FF0"/>
    <w:rsid w:val="00D570F4"/>
    <w:rsid w:val="00D571B1"/>
    <w:rsid w:val="00D57236"/>
    <w:rsid w:val="00D573AA"/>
    <w:rsid w:val="00D57567"/>
    <w:rsid w:val="00D57677"/>
    <w:rsid w:val="00D5774E"/>
    <w:rsid w:val="00D577FF"/>
    <w:rsid w:val="00D57872"/>
    <w:rsid w:val="00D57893"/>
    <w:rsid w:val="00D578B5"/>
    <w:rsid w:val="00D57A2E"/>
    <w:rsid w:val="00D57AC2"/>
    <w:rsid w:val="00D57E2A"/>
    <w:rsid w:val="00D57E32"/>
    <w:rsid w:val="00D57E96"/>
    <w:rsid w:val="00D6000C"/>
    <w:rsid w:val="00D60055"/>
    <w:rsid w:val="00D602A3"/>
    <w:rsid w:val="00D602F7"/>
    <w:rsid w:val="00D603A7"/>
    <w:rsid w:val="00D604AE"/>
    <w:rsid w:val="00D6056B"/>
    <w:rsid w:val="00D6069F"/>
    <w:rsid w:val="00D606F8"/>
    <w:rsid w:val="00D60804"/>
    <w:rsid w:val="00D6080E"/>
    <w:rsid w:val="00D60822"/>
    <w:rsid w:val="00D60848"/>
    <w:rsid w:val="00D609E7"/>
    <w:rsid w:val="00D60C5F"/>
    <w:rsid w:val="00D60D73"/>
    <w:rsid w:val="00D610B7"/>
    <w:rsid w:val="00D61235"/>
    <w:rsid w:val="00D6143C"/>
    <w:rsid w:val="00D61481"/>
    <w:rsid w:val="00D616E5"/>
    <w:rsid w:val="00D616FE"/>
    <w:rsid w:val="00D617DE"/>
    <w:rsid w:val="00D61996"/>
    <w:rsid w:val="00D61A1C"/>
    <w:rsid w:val="00D61B5C"/>
    <w:rsid w:val="00D61BB6"/>
    <w:rsid w:val="00D61CC8"/>
    <w:rsid w:val="00D61E0E"/>
    <w:rsid w:val="00D62029"/>
    <w:rsid w:val="00D62161"/>
    <w:rsid w:val="00D62177"/>
    <w:rsid w:val="00D621B2"/>
    <w:rsid w:val="00D621B7"/>
    <w:rsid w:val="00D621E0"/>
    <w:rsid w:val="00D62310"/>
    <w:rsid w:val="00D6233D"/>
    <w:rsid w:val="00D62535"/>
    <w:rsid w:val="00D62652"/>
    <w:rsid w:val="00D626DA"/>
    <w:rsid w:val="00D62762"/>
    <w:rsid w:val="00D627DE"/>
    <w:rsid w:val="00D628DA"/>
    <w:rsid w:val="00D629A6"/>
    <w:rsid w:val="00D629E3"/>
    <w:rsid w:val="00D62AE2"/>
    <w:rsid w:val="00D62B29"/>
    <w:rsid w:val="00D62CF7"/>
    <w:rsid w:val="00D62EA1"/>
    <w:rsid w:val="00D62F73"/>
    <w:rsid w:val="00D63295"/>
    <w:rsid w:val="00D6338A"/>
    <w:rsid w:val="00D633E0"/>
    <w:rsid w:val="00D6342D"/>
    <w:rsid w:val="00D63718"/>
    <w:rsid w:val="00D6398D"/>
    <w:rsid w:val="00D63AD2"/>
    <w:rsid w:val="00D63C54"/>
    <w:rsid w:val="00D63C9B"/>
    <w:rsid w:val="00D63D01"/>
    <w:rsid w:val="00D63F59"/>
    <w:rsid w:val="00D64042"/>
    <w:rsid w:val="00D640CC"/>
    <w:rsid w:val="00D6454D"/>
    <w:rsid w:val="00D6467D"/>
    <w:rsid w:val="00D6469A"/>
    <w:rsid w:val="00D649ED"/>
    <w:rsid w:val="00D64BF7"/>
    <w:rsid w:val="00D64E0C"/>
    <w:rsid w:val="00D6506F"/>
    <w:rsid w:val="00D6522B"/>
    <w:rsid w:val="00D65264"/>
    <w:rsid w:val="00D652B7"/>
    <w:rsid w:val="00D652EA"/>
    <w:rsid w:val="00D6532C"/>
    <w:rsid w:val="00D6535A"/>
    <w:rsid w:val="00D654E6"/>
    <w:rsid w:val="00D65629"/>
    <w:rsid w:val="00D65744"/>
    <w:rsid w:val="00D65B08"/>
    <w:rsid w:val="00D65CC9"/>
    <w:rsid w:val="00D65D57"/>
    <w:rsid w:val="00D65E22"/>
    <w:rsid w:val="00D65E23"/>
    <w:rsid w:val="00D65F66"/>
    <w:rsid w:val="00D66068"/>
    <w:rsid w:val="00D661C6"/>
    <w:rsid w:val="00D662E1"/>
    <w:rsid w:val="00D663ED"/>
    <w:rsid w:val="00D664AF"/>
    <w:rsid w:val="00D664E8"/>
    <w:rsid w:val="00D6653E"/>
    <w:rsid w:val="00D66584"/>
    <w:rsid w:val="00D666B9"/>
    <w:rsid w:val="00D667EA"/>
    <w:rsid w:val="00D66965"/>
    <w:rsid w:val="00D66DDC"/>
    <w:rsid w:val="00D670B4"/>
    <w:rsid w:val="00D6745C"/>
    <w:rsid w:val="00D67468"/>
    <w:rsid w:val="00D67555"/>
    <w:rsid w:val="00D6770C"/>
    <w:rsid w:val="00D67814"/>
    <w:rsid w:val="00D67918"/>
    <w:rsid w:val="00D67D5C"/>
    <w:rsid w:val="00D67E23"/>
    <w:rsid w:val="00D67E80"/>
    <w:rsid w:val="00D70096"/>
    <w:rsid w:val="00D700DF"/>
    <w:rsid w:val="00D7059D"/>
    <w:rsid w:val="00D70819"/>
    <w:rsid w:val="00D70836"/>
    <w:rsid w:val="00D708D9"/>
    <w:rsid w:val="00D709FF"/>
    <w:rsid w:val="00D70BB8"/>
    <w:rsid w:val="00D70BD5"/>
    <w:rsid w:val="00D70C8B"/>
    <w:rsid w:val="00D70D73"/>
    <w:rsid w:val="00D70E41"/>
    <w:rsid w:val="00D70F9F"/>
    <w:rsid w:val="00D70FC4"/>
    <w:rsid w:val="00D71073"/>
    <w:rsid w:val="00D710DC"/>
    <w:rsid w:val="00D7112B"/>
    <w:rsid w:val="00D712B6"/>
    <w:rsid w:val="00D712EE"/>
    <w:rsid w:val="00D71312"/>
    <w:rsid w:val="00D71322"/>
    <w:rsid w:val="00D7133E"/>
    <w:rsid w:val="00D7135B"/>
    <w:rsid w:val="00D714E1"/>
    <w:rsid w:val="00D714ED"/>
    <w:rsid w:val="00D715FA"/>
    <w:rsid w:val="00D71962"/>
    <w:rsid w:val="00D71C7E"/>
    <w:rsid w:val="00D71DA5"/>
    <w:rsid w:val="00D7220D"/>
    <w:rsid w:val="00D7224F"/>
    <w:rsid w:val="00D72274"/>
    <w:rsid w:val="00D7257F"/>
    <w:rsid w:val="00D725C7"/>
    <w:rsid w:val="00D727E9"/>
    <w:rsid w:val="00D728DF"/>
    <w:rsid w:val="00D72EBE"/>
    <w:rsid w:val="00D72ED1"/>
    <w:rsid w:val="00D73010"/>
    <w:rsid w:val="00D73041"/>
    <w:rsid w:val="00D730B2"/>
    <w:rsid w:val="00D734EE"/>
    <w:rsid w:val="00D73637"/>
    <w:rsid w:val="00D739AA"/>
    <w:rsid w:val="00D73B0A"/>
    <w:rsid w:val="00D73B51"/>
    <w:rsid w:val="00D73B68"/>
    <w:rsid w:val="00D73B79"/>
    <w:rsid w:val="00D73C5B"/>
    <w:rsid w:val="00D73F4B"/>
    <w:rsid w:val="00D74070"/>
    <w:rsid w:val="00D7420B"/>
    <w:rsid w:val="00D74289"/>
    <w:rsid w:val="00D74371"/>
    <w:rsid w:val="00D74806"/>
    <w:rsid w:val="00D74BCB"/>
    <w:rsid w:val="00D74C55"/>
    <w:rsid w:val="00D74C9B"/>
    <w:rsid w:val="00D74CCA"/>
    <w:rsid w:val="00D74E48"/>
    <w:rsid w:val="00D75159"/>
    <w:rsid w:val="00D7527B"/>
    <w:rsid w:val="00D753A3"/>
    <w:rsid w:val="00D75634"/>
    <w:rsid w:val="00D75753"/>
    <w:rsid w:val="00D759FA"/>
    <w:rsid w:val="00D75C97"/>
    <w:rsid w:val="00D75D49"/>
    <w:rsid w:val="00D75F39"/>
    <w:rsid w:val="00D75FE3"/>
    <w:rsid w:val="00D760AF"/>
    <w:rsid w:val="00D76199"/>
    <w:rsid w:val="00D76552"/>
    <w:rsid w:val="00D766A0"/>
    <w:rsid w:val="00D767D8"/>
    <w:rsid w:val="00D76816"/>
    <w:rsid w:val="00D76B76"/>
    <w:rsid w:val="00D76BC6"/>
    <w:rsid w:val="00D76CFB"/>
    <w:rsid w:val="00D76D06"/>
    <w:rsid w:val="00D76D14"/>
    <w:rsid w:val="00D76F17"/>
    <w:rsid w:val="00D76F1E"/>
    <w:rsid w:val="00D76FBF"/>
    <w:rsid w:val="00D771D2"/>
    <w:rsid w:val="00D77231"/>
    <w:rsid w:val="00D772AD"/>
    <w:rsid w:val="00D77784"/>
    <w:rsid w:val="00D777C2"/>
    <w:rsid w:val="00D777FB"/>
    <w:rsid w:val="00D77B9D"/>
    <w:rsid w:val="00D77CBC"/>
    <w:rsid w:val="00D77D93"/>
    <w:rsid w:val="00D77DB2"/>
    <w:rsid w:val="00D77DF2"/>
    <w:rsid w:val="00D80115"/>
    <w:rsid w:val="00D80209"/>
    <w:rsid w:val="00D80234"/>
    <w:rsid w:val="00D80492"/>
    <w:rsid w:val="00D805BD"/>
    <w:rsid w:val="00D805DE"/>
    <w:rsid w:val="00D807A9"/>
    <w:rsid w:val="00D807C8"/>
    <w:rsid w:val="00D80809"/>
    <w:rsid w:val="00D80A75"/>
    <w:rsid w:val="00D80B1A"/>
    <w:rsid w:val="00D80BAB"/>
    <w:rsid w:val="00D80C5A"/>
    <w:rsid w:val="00D80C78"/>
    <w:rsid w:val="00D80ED6"/>
    <w:rsid w:val="00D80F42"/>
    <w:rsid w:val="00D8120C"/>
    <w:rsid w:val="00D81218"/>
    <w:rsid w:val="00D812B2"/>
    <w:rsid w:val="00D813A7"/>
    <w:rsid w:val="00D81407"/>
    <w:rsid w:val="00D81546"/>
    <w:rsid w:val="00D8166B"/>
    <w:rsid w:val="00D8199B"/>
    <w:rsid w:val="00D81ABD"/>
    <w:rsid w:val="00D81B90"/>
    <w:rsid w:val="00D81CB6"/>
    <w:rsid w:val="00D81D16"/>
    <w:rsid w:val="00D81EC7"/>
    <w:rsid w:val="00D8201B"/>
    <w:rsid w:val="00D82125"/>
    <w:rsid w:val="00D8235B"/>
    <w:rsid w:val="00D8257A"/>
    <w:rsid w:val="00D826A1"/>
    <w:rsid w:val="00D82868"/>
    <w:rsid w:val="00D829E0"/>
    <w:rsid w:val="00D82C37"/>
    <w:rsid w:val="00D82D39"/>
    <w:rsid w:val="00D82E31"/>
    <w:rsid w:val="00D82F5E"/>
    <w:rsid w:val="00D831F0"/>
    <w:rsid w:val="00D83297"/>
    <w:rsid w:val="00D83604"/>
    <w:rsid w:val="00D837F8"/>
    <w:rsid w:val="00D8383A"/>
    <w:rsid w:val="00D83843"/>
    <w:rsid w:val="00D83895"/>
    <w:rsid w:val="00D838E9"/>
    <w:rsid w:val="00D83A07"/>
    <w:rsid w:val="00D83A5D"/>
    <w:rsid w:val="00D83C1F"/>
    <w:rsid w:val="00D83DCE"/>
    <w:rsid w:val="00D83E5A"/>
    <w:rsid w:val="00D83E68"/>
    <w:rsid w:val="00D84062"/>
    <w:rsid w:val="00D84143"/>
    <w:rsid w:val="00D84294"/>
    <w:rsid w:val="00D843B4"/>
    <w:rsid w:val="00D84558"/>
    <w:rsid w:val="00D845D3"/>
    <w:rsid w:val="00D8484C"/>
    <w:rsid w:val="00D84959"/>
    <w:rsid w:val="00D84B7C"/>
    <w:rsid w:val="00D84D92"/>
    <w:rsid w:val="00D84EA7"/>
    <w:rsid w:val="00D84F99"/>
    <w:rsid w:val="00D85036"/>
    <w:rsid w:val="00D850A6"/>
    <w:rsid w:val="00D8516F"/>
    <w:rsid w:val="00D85196"/>
    <w:rsid w:val="00D85281"/>
    <w:rsid w:val="00D85288"/>
    <w:rsid w:val="00D855CC"/>
    <w:rsid w:val="00D85771"/>
    <w:rsid w:val="00D85875"/>
    <w:rsid w:val="00D8594B"/>
    <w:rsid w:val="00D8597A"/>
    <w:rsid w:val="00D85B63"/>
    <w:rsid w:val="00D85C7E"/>
    <w:rsid w:val="00D85CEE"/>
    <w:rsid w:val="00D85DCD"/>
    <w:rsid w:val="00D85DF5"/>
    <w:rsid w:val="00D85F20"/>
    <w:rsid w:val="00D85F4E"/>
    <w:rsid w:val="00D85FB0"/>
    <w:rsid w:val="00D861DB"/>
    <w:rsid w:val="00D86220"/>
    <w:rsid w:val="00D862CE"/>
    <w:rsid w:val="00D86423"/>
    <w:rsid w:val="00D86567"/>
    <w:rsid w:val="00D865BA"/>
    <w:rsid w:val="00D86687"/>
    <w:rsid w:val="00D866E2"/>
    <w:rsid w:val="00D86708"/>
    <w:rsid w:val="00D868FF"/>
    <w:rsid w:val="00D869BC"/>
    <w:rsid w:val="00D86AEC"/>
    <w:rsid w:val="00D86D60"/>
    <w:rsid w:val="00D86EAE"/>
    <w:rsid w:val="00D872B8"/>
    <w:rsid w:val="00D8748A"/>
    <w:rsid w:val="00D87652"/>
    <w:rsid w:val="00D87737"/>
    <w:rsid w:val="00D87AA0"/>
    <w:rsid w:val="00D87B3E"/>
    <w:rsid w:val="00D87C0A"/>
    <w:rsid w:val="00D87CEC"/>
    <w:rsid w:val="00D87E1A"/>
    <w:rsid w:val="00D87E9D"/>
    <w:rsid w:val="00D87F6C"/>
    <w:rsid w:val="00D87F80"/>
    <w:rsid w:val="00D87FDF"/>
    <w:rsid w:val="00D9019E"/>
    <w:rsid w:val="00D90272"/>
    <w:rsid w:val="00D9033E"/>
    <w:rsid w:val="00D9038F"/>
    <w:rsid w:val="00D9056D"/>
    <w:rsid w:val="00D905DF"/>
    <w:rsid w:val="00D906BF"/>
    <w:rsid w:val="00D90738"/>
    <w:rsid w:val="00D90A9E"/>
    <w:rsid w:val="00D90BFB"/>
    <w:rsid w:val="00D90C8F"/>
    <w:rsid w:val="00D90DB6"/>
    <w:rsid w:val="00D90DF3"/>
    <w:rsid w:val="00D90E90"/>
    <w:rsid w:val="00D90F12"/>
    <w:rsid w:val="00D90FA6"/>
    <w:rsid w:val="00D90FBB"/>
    <w:rsid w:val="00D9106D"/>
    <w:rsid w:val="00D910AE"/>
    <w:rsid w:val="00D9113E"/>
    <w:rsid w:val="00D911CB"/>
    <w:rsid w:val="00D912FB"/>
    <w:rsid w:val="00D9149D"/>
    <w:rsid w:val="00D91673"/>
    <w:rsid w:val="00D9170A"/>
    <w:rsid w:val="00D91846"/>
    <w:rsid w:val="00D91894"/>
    <w:rsid w:val="00D919C6"/>
    <w:rsid w:val="00D91A04"/>
    <w:rsid w:val="00D91A2E"/>
    <w:rsid w:val="00D91B3D"/>
    <w:rsid w:val="00D91B99"/>
    <w:rsid w:val="00D91C86"/>
    <w:rsid w:val="00D91ED6"/>
    <w:rsid w:val="00D91F39"/>
    <w:rsid w:val="00D9202A"/>
    <w:rsid w:val="00D9227C"/>
    <w:rsid w:val="00D92360"/>
    <w:rsid w:val="00D92458"/>
    <w:rsid w:val="00D92928"/>
    <w:rsid w:val="00D92AC6"/>
    <w:rsid w:val="00D92B36"/>
    <w:rsid w:val="00D92CCE"/>
    <w:rsid w:val="00D92E11"/>
    <w:rsid w:val="00D930DB"/>
    <w:rsid w:val="00D93369"/>
    <w:rsid w:val="00D9342D"/>
    <w:rsid w:val="00D9347F"/>
    <w:rsid w:val="00D934A9"/>
    <w:rsid w:val="00D9352C"/>
    <w:rsid w:val="00D935C9"/>
    <w:rsid w:val="00D9360E"/>
    <w:rsid w:val="00D936BC"/>
    <w:rsid w:val="00D936CA"/>
    <w:rsid w:val="00D9381C"/>
    <w:rsid w:val="00D939F4"/>
    <w:rsid w:val="00D93BC6"/>
    <w:rsid w:val="00D93D05"/>
    <w:rsid w:val="00D93F76"/>
    <w:rsid w:val="00D93FDA"/>
    <w:rsid w:val="00D9415D"/>
    <w:rsid w:val="00D9426F"/>
    <w:rsid w:val="00D94322"/>
    <w:rsid w:val="00D94361"/>
    <w:rsid w:val="00D9443B"/>
    <w:rsid w:val="00D944D0"/>
    <w:rsid w:val="00D9451E"/>
    <w:rsid w:val="00D946A1"/>
    <w:rsid w:val="00D94764"/>
    <w:rsid w:val="00D947FB"/>
    <w:rsid w:val="00D948AF"/>
    <w:rsid w:val="00D94913"/>
    <w:rsid w:val="00D94998"/>
    <w:rsid w:val="00D949E2"/>
    <w:rsid w:val="00D94A30"/>
    <w:rsid w:val="00D94B42"/>
    <w:rsid w:val="00D94B6C"/>
    <w:rsid w:val="00D951A1"/>
    <w:rsid w:val="00D95243"/>
    <w:rsid w:val="00D95450"/>
    <w:rsid w:val="00D954A4"/>
    <w:rsid w:val="00D95839"/>
    <w:rsid w:val="00D9595F"/>
    <w:rsid w:val="00D95A5A"/>
    <w:rsid w:val="00D95B48"/>
    <w:rsid w:val="00D95D35"/>
    <w:rsid w:val="00D95DAB"/>
    <w:rsid w:val="00D95E6E"/>
    <w:rsid w:val="00D9616A"/>
    <w:rsid w:val="00D96400"/>
    <w:rsid w:val="00D96666"/>
    <w:rsid w:val="00D9677F"/>
    <w:rsid w:val="00D96827"/>
    <w:rsid w:val="00D96B1B"/>
    <w:rsid w:val="00D96B69"/>
    <w:rsid w:val="00D96B77"/>
    <w:rsid w:val="00D96CAD"/>
    <w:rsid w:val="00D96DC2"/>
    <w:rsid w:val="00D96DDE"/>
    <w:rsid w:val="00D97249"/>
    <w:rsid w:val="00D972ED"/>
    <w:rsid w:val="00D97435"/>
    <w:rsid w:val="00D97454"/>
    <w:rsid w:val="00D97929"/>
    <w:rsid w:val="00D979A7"/>
    <w:rsid w:val="00D97A18"/>
    <w:rsid w:val="00D97A55"/>
    <w:rsid w:val="00D97B41"/>
    <w:rsid w:val="00D97B4C"/>
    <w:rsid w:val="00D97C89"/>
    <w:rsid w:val="00D97E4E"/>
    <w:rsid w:val="00D97F15"/>
    <w:rsid w:val="00DA027F"/>
    <w:rsid w:val="00DA0552"/>
    <w:rsid w:val="00DA05D6"/>
    <w:rsid w:val="00DA0714"/>
    <w:rsid w:val="00DA0765"/>
    <w:rsid w:val="00DA0766"/>
    <w:rsid w:val="00DA0891"/>
    <w:rsid w:val="00DA08F0"/>
    <w:rsid w:val="00DA0963"/>
    <w:rsid w:val="00DA0981"/>
    <w:rsid w:val="00DA09FB"/>
    <w:rsid w:val="00DA0A8A"/>
    <w:rsid w:val="00DA0E3E"/>
    <w:rsid w:val="00DA0EF2"/>
    <w:rsid w:val="00DA0F44"/>
    <w:rsid w:val="00DA1180"/>
    <w:rsid w:val="00DA1216"/>
    <w:rsid w:val="00DA1686"/>
    <w:rsid w:val="00DA18D6"/>
    <w:rsid w:val="00DA19DC"/>
    <w:rsid w:val="00DA1A51"/>
    <w:rsid w:val="00DA1ACE"/>
    <w:rsid w:val="00DA1AD7"/>
    <w:rsid w:val="00DA1B69"/>
    <w:rsid w:val="00DA1B76"/>
    <w:rsid w:val="00DA1C2C"/>
    <w:rsid w:val="00DA1C4F"/>
    <w:rsid w:val="00DA1C82"/>
    <w:rsid w:val="00DA1D37"/>
    <w:rsid w:val="00DA1FD2"/>
    <w:rsid w:val="00DA1FD5"/>
    <w:rsid w:val="00DA2052"/>
    <w:rsid w:val="00DA21DC"/>
    <w:rsid w:val="00DA2201"/>
    <w:rsid w:val="00DA2216"/>
    <w:rsid w:val="00DA22EA"/>
    <w:rsid w:val="00DA236D"/>
    <w:rsid w:val="00DA25FE"/>
    <w:rsid w:val="00DA2A7C"/>
    <w:rsid w:val="00DA2A87"/>
    <w:rsid w:val="00DA2AB1"/>
    <w:rsid w:val="00DA2BD3"/>
    <w:rsid w:val="00DA2CF3"/>
    <w:rsid w:val="00DA2D39"/>
    <w:rsid w:val="00DA2D49"/>
    <w:rsid w:val="00DA3164"/>
    <w:rsid w:val="00DA31A6"/>
    <w:rsid w:val="00DA331C"/>
    <w:rsid w:val="00DA34C5"/>
    <w:rsid w:val="00DA35CA"/>
    <w:rsid w:val="00DA3709"/>
    <w:rsid w:val="00DA3712"/>
    <w:rsid w:val="00DA3985"/>
    <w:rsid w:val="00DA3B24"/>
    <w:rsid w:val="00DA3BBD"/>
    <w:rsid w:val="00DA3C2E"/>
    <w:rsid w:val="00DA3E8B"/>
    <w:rsid w:val="00DA3ED4"/>
    <w:rsid w:val="00DA40C6"/>
    <w:rsid w:val="00DA42B0"/>
    <w:rsid w:val="00DA42BF"/>
    <w:rsid w:val="00DA4365"/>
    <w:rsid w:val="00DA4412"/>
    <w:rsid w:val="00DA4754"/>
    <w:rsid w:val="00DA4801"/>
    <w:rsid w:val="00DA4999"/>
    <w:rsid w:val="00DA4BCE"/>
    <w:rsid w:val="00DA4EE7"/>
    <w:rsid w:val="00DA5023"/>
    <w:rsid w:val="00DA50D3"/>
    <w:rsid w:val="00DA5242"/>
    <w:rsid w:val="00DA538A"/>
    <w:rsid w:val="00DA5774"/>
    <w:rsid w:val="00DA581D"/>
    <w:rsid w:val="00DA5DA0"/>
    <w:rsid w:val="00DA5F04"/>
    <w:rsid w:val="00DA5FBA"/>
    <w:rsid w:val="00DA6059"/>
    <w:rsid w:val="00DA6094"/>
    <w:rsid w:val="00DA6117"/>
    <w:rsid w:val="00DA613A"/>
    <w:rsid w:val="00DA623B"/>
    <w:rsid w:val="00DA66B3"/>
    <w:rsid w:val="00DA686A"/>
    <w:rsid w:val="00DA6A60"/>
    <w:rsid w:val="00DA6C61"/>
    <w:rsid w:val="00DA6D6C"/>
    <w:rsid w:val="00DA7068"/>
    <w:rsid w:val="00DA736F"/>
    <w:rsid w:val="00DA73A9"/>
    <w:rsid w:val="00DA759D"/>
    <w:rsid w:val="00DA77E3"/>
    <w:rsid w:val="00DA7812"/>
    <w:rsid w:val="00DA7880"/>
    <w:rsid w:val="00DA7B04"/>
    <w:rsid w:val="00DA7C33"/>
    <w:rsid w:val="00DA7C92"/>
    <w:rsid w:val="00DA7DD7"/>
    <w:rsid w:val="00DB0093"/>
    <w:rsid w:val="00DB036B"/>
    <w:rsid w:val="00DB040F"/>
    <w:rsid w:val="00DB0529"/>
    <w:rsid w:val="00DB0593"/>
    <w:rsid w:val="00DB064D"/>
    <w:rsid w:val="00DB065F"/>
    <w:rsid w:val="00DB075F"/>
    <w:rsid w:val="00DB07FC"/>
    <w:rsid w:val="00DB0A09"/>
    <w:rsid w:val="00DB0C67"/>
    <w:rsid w:val="00DB11F9"/>
    <w:rsid w:val="00DB1711"/>
    <w:rsid w:val="00DB17C2"/>
    <w:rsid w:val="00DB18F2"/>
    <w:rsid w:val="00DB1B1A"/>
    <w:rsid w:val="00DB1B4A"/>
    <w:rsid w:val="00DB1BA0"/>
    <w:rsid w:val="00DB1D39"/>
    <w:rsid w:val="00DB1F03"/>
    <w:rsid w:val="00DB1F71"/>
    <w:rsid w:val="00DB1FDF"/>
    <w:rsid w:val="00DB227C"/>
    <w:rsid w:val="00DB22CD"/>
    <w:rsid w:val="00DB2320"/>
    <w:rsid w:val="00DB237A"/>
    <w:rsid w:val="00DB2546"/>
    <w:rsid w:val="00DB254A"/>
    <w:rsid w:val="00DB25E4"/>
    <w:rsid w:val="00DB271B"/>
    <w:rsid w:val="00DB27BF"/>
    <w:rsid w:val="00DB27DB"/>
    <w:rsid w:val="00DB292E"/>
    <w:rsid w:val="00DB2A9C"/>
    <w:rsid w:val="00DB2AF7"/>
    <w:rsid w:val="00DB2B22"/>
    <w:rsid w:val="00DB2C61"/>
    <w:rsid w:val="00DB2D23"/>
    <w:rsid w:val="00DB3094"/>
    <w:rsid w:val="00DB31CA"/>
    <w:rsid w:val="00DB31D8"/>
    <w:rsid w:val="00DB3298"/>
    <w:rsid w:val="00DB32F4"/>
    <w:rsid w:val="00DB333B"/>
    <w:rsid w:val="00DB342E"/>
    <w:rsid w:val="00DB350E"/>
    <w:rsid w:val="00DB3660"/>
    <w:rsid w:val="00DB36DB"/>
    <w:rsid w:val="00DB387F"/>
    <w:rsid w:val="00DB3A99"/>
    <w:rsid w:val="00DB3BD3"/>
    <w:rsid w:val="00DB3BE8"/>
    <w:rsid w:val="00DB3C66"/>
    <w:rsid w:val="00DB3DEA"/>
    <w:rsid w:val="00DB3F24"/>
    <w:rsid w:val="00DB41B5"/>
    <w:rsid w:val="00DB43C0"/>
    <w:rsid w:val="00DB44B1"/>
    <w:rsid w:val="00DB45C5"/>
    <w:rsid w:val="00DB4600"/>
    <w:rsid w:val="00DB470E"/>
    <w:rsid w:val="00DB4A24"/>
    <w:rsid w:val="00DB4A65"/>
    <w:rsid w:val="00DB4B04"/>
    <w:rsid w:val="00DB4B96"/>
    <w:rsid w:val="00DB4C26"/>
    <w:rsid w:val="00DB4CAC"/>
    <w:rsid w:val="00DB4FAC"/>
    <w:rsid w:val="00DB4FC5"/>
    <w:rsid w:val="00DB50F1"/>
    <w:rsid w:val="00DB53D1"/>
    <w:rsid w:val="00DB552B"/>
    <w:rsid w:val="00DB56C6"/>
    <w:rsid w:val="00DB56EF"/>
    <w:rsid w:val="00DB5801"/>
    <w:rsid w:val="00DB58AC"/>
    <w:rsid w:val="00DB59B6"/>
    <w:rsid w:val="00DB5A59"/>
    <w:rsid w:val="00DB5AFE"/>
    <w:rsid w:val="00DB5B19"/>
    <w:rsid w:val="00DB5B5A"/>
    <w:rsid w:val="00DB5E1E"/>
    <w:rsid w:val="00DB5F04"/>
    <w:rsid w:val="00DB60C1"/>
    <w:rsid w:val="00DB624C"/>
    <w:rsid w:val="00DB6382"/>
    <w:rsid w:val="00DB639F"/>
    <w:rsid w:val="00DB65CF"/>
    <w:rsid w:val="00DB65ED"/>
    <w:rsid w:val="00DB683B"/>
    <w:rsid w:val="00DB6B77"/>
    <w:rsid w:val="00DB6E0A"/>
    <w:rsid w:val="00DB6E42"/>
    <w:rsid w:val="00DB6FAA"/>
    <w:rsid w:val="00DB708B"/>
    <w:rsid w:val="00DB708C"/>
    <w:rsid w:val="00DB70AE"/>
    <w:rsid w:val="00DB70EA"/>
    <w:rsid w:val="00DB7158"/>
    <w:rsid w:val="00DB7385"/>
    <w:rsid w:val="00DB7718"/>
    <w:rsid w:val="00DB77BA"/>
    <w:rsid w:val="00DB794E"/>
    <w:rsid w:val="00DB7D49"/>
    <w:rsid w:val="00DB7E20"/>
    <w:rsid w:val="00DB7E8C"/>
    <w:rsid w:val="00DC0143"/>
    <w:rsid w:val="00DC015D"/>
    <w:rsid w:val="00DC019A"/>
    <w:rsid w:val="00DC047A"/>
    <w:rsid w:val="00DC05EF"/>
    <w:rsid w:val="00DC06EC"/>
    <w:rsid w:val="00DC0743"/>
    <w:rsid w:val="00DC0838"/>
    <w:rsid w:val="00DC08EB"/>
    <w:rsid w:val="00DC0AB7"/>
    <w:rsid w:val="00DC0B4A"/>
    <w:rsid w:val="00DC0DE7"/>
    <w:rsid w:val="00DC1137"/>
    <w:rsid w:val="00DC116B"/>
    <w:rsid w:val="00DC116F"/>
    <w:rsid w:val="00DC11F9"/>
    <w:rsid w:val="00DC1322"/>
    <w:rsid w:val="00DC137A"/>
    <w:rsid w:val="00DC146A"/>
    <w:rsid w:val="00DC1528"/>
    <w:rsid w:val="00DC1799"/>
    <w:rsid w:val="00DC189C"/>
    <w:rsid w:val="00DC1974"/>
    <w:rsid w:val="00DC1BDF"/>
    <w:rsid w:val="00DC1C75"/>
    <w:rsid w:val="00DC1C76"/>
    <w:rsid w:val="00DC1CB3"/>
    <w:rsid w:val="00DC1FC0"/>
    <w:rsid w:val="00DC2173"/>
    <w:rsid w:val="00DC224A"/>
    <w:rsid w:val="00DC253D"/>
    <w:rsid w:val="00DC2625"/>
    <w:rsid w:val="00DC2840"/>
    <w:rsid w:val="00DC29B9"/>
    <w:rsid w:val="00DC2B9B"/>
    <w:rsid w:val="00DC2E04"/>
    <w:rsid w:val="00DC2E37"/>
    <w:rsid w:val="00DC2E40"/>
    <w:rsid w:val="00DC2E8C"/>
    <w:rsid w:val="00DC2E99"/>
    <w:rsid w:val="00DC2F6F"/>
    <w:rsid w:val="00DC3044"/>
    <w:rsid w:val="00DC3464"/>
    <w:rsid w:val="00DC360B"/>
    <w:rsid w:val="00DC3709"/>
    <w:rsid w:val="00DC3740"/>
    <w:rsid w:val="00DC37EC"/>
    <w:rsid w:val="00DC384A"/>
    <w:rsid w:val="00DC38AA"/>
    <w:rsid w:val="00DC3910"/>
    <w:rsid w:val="00DC3B1C"/>
    <w:rsid w:val="00DC3BB6"/>
    <w:rsid w:val="00DC3BF7"/>
    <w:rsid w:val="00DC3C9D"/>
    <w:rsid w:val="00DC3CC9"/>
    <w:rsid w:val="00DC3D75"/>
    <w:rsid w:val="00DC3D9E"/>
    <w:rsid w:val="00DC3DC5"/>
    <w:rsid w:val="00DC3E79"/>
    <w:rsid w:val="00DC401A"/>
    <w:rsid w:val="00DC403C"/>
    <w:rsid w:val="00DC424F"/>
    <w:rsid w:val="00DC4391"/>
    <w:rsid w:val="00DC43A3"/>
    <w:rsid w:val="00DC44DC"/>
    <w:rsid w:val="00DC465E"/>
    <w:rsid w:val="00DC46C3"/>
    <w:rsid w:val="00DC46E5"/>
    <w:rsid w:val="00DC471B"/>
    <w:rsid w:val="00DC4A46"/>
    <w:rsid w:val="00DC4ACF"/>
    <w:rsid w:val="00DC4B86"/>
    <w:rsid w:val="00DC4C80"/>
    <w:rsid w:val="00DC4E81"/>
    <w:rsid w:val="00DC4F7A"/>
    <w:rsid w:val="00DC4FD6"/>
    <w:rsid w:val="00DC537C"/>
    <w:rsid w:val="00DC53D3"/>
    <w:rsid w:val="00DC543C"/>
    <w:rsid w:val="00DC5454"/>
    <w:rsid w:val="00DC5A6B"/>
    <w:rsid w:val="00DC5C10"/>
    <w:rsid w:val="00DC5C73"/>
    <w:rsid w:val="00DC6049"/>
    <w:rsid w:val="00DC6175"/>
    <w:rsid w:val="00DC61AA"/>
    <w:rsid w:val="00DC6307"/>
    <w:rsid w:val="00DC6326"/>
    <w:rsid w:val="00DC67AA"/>
    <w:rsid w:val="00DC67E4"/>
    <w:rsid w:val="00DC6982"/>
    <w:rsid w:val="00DC69C2"/>
    <w:rsid w:val="00DC6B23"/>
    <w:rsid w:val="00DC6C28"/>
    <w:rsid w:val="00DC6C4B"/>
    <w:rsid w:val="00DC6C86"/>
    <w:rsid w:val="00DC6DC3"/>
    <w:rsid w:val="00DC6E2F"/>
    <w:rsid w:val="00DC6E7F"/>
    <w:rsid w:val="00DC6F98"/>
    <w:rsid w:val="00DC71F4"/>
    <w:rsid w:val="00DC7487"/>
    <w:rsid w:val="00DC75B1"/>
    <w:rsid w:val="00DC77CC"/>
    <w:rsid w:val="00DC77F4"/>
    <w:rsid w:val="00DC7882"/>
    <w:rsid w:val="00DC79AE"/>
    <w:rsid w:val="00DC79FA"/>
    <w:rsid w:val="00DC7A08"/>
    <w:rsid w:val="00DC7D79"/>
    <w:rsid w:val="00DD0466"/>
    <w:rsid w:val="00DD0493"/>
    <w:rsid w:val="00DD054B"/>
    <w:rsid w:val="00DD06B4"/>
    <w:rsid w:val="00DD07A3"/>
    <w:rsid w:val="00DD07CD"/>
    <w:rsid w:val="00DD0876"/>
    <w:rsid w:val="00DD0AAC"/>
    <w:rsid w:val="00DD0C51"/>
    <w:rsid w:val="00DD0D3F"/>
    <w:rsid w:val="00DD0FBF"/>
    <w:rsid w:val="00DD1071"/>
    <w:rsid w:val="00DD127C"/>
    <w:rsid w:val="00DD12E9"/>
    <w:rsid w:val="00DD142B"/>
    <w:rsid w:val="00DD14CB"/>
    <w:rsid w:val="00DD1655"/>
    <w:rsid w:val="00DD1693"/>
    <w:rsid w:val="00DD1842"/>
    <w:rsid w:val="00DD1A0D"/>
    <w:rsid w:val="00DD1CA1"/>
    <w:rsid w:val="00DD1DC0"/>
    <w:rsid w:val="00DD21CA"/>
    <w:rsid w:val="00DD220C"/>
    <w:rsid w:val="00DD235C"/>
    <w:rsid w:val="00DD24DF"/>
    <w:rsid w:val="00DD257D"/>
    <w:rsid w:val="00DD261D"/>
    <w:rsid w:val="00DD2665"/>
    <w:rsid w:val="00DD27A7"/>
    <w:rsid w:val="00DD2867"/>
    <w:rsid w:val="00DD2A81"/>
    <w:rsid w:val="00DD2ABC"/>
    <w:rsid w:val="00DD2B5F"/>
    <w:rsid w:val="00DD2B8B"/>
    <w:rsid w:val="00DD2D6C"/>
    <w:rsid w:val="00DD2D7F"/>
    <w:rsid w:val="00DD2D83"/>
    <w:rsid w:val="00DD2EC0"/>
    <w:rsid w:val="00DD2F55"/>
    <w:rsid w:val="00DD31C6"/>
    <w:rsid w:val="00DD3259"/>
    <w:rsid w:val="00DD32F8"/>
    <w:rsid w:val="00DD33A7"/>
    <w:rsid w:val="00DD37F4"/>
    <w:rsid w:val="00DD3A84"/>
    <w:rsid w:val="00DD3B7B"/>
    <w:rsid w:val="00DD3C49"/>
    <w:rsid w:val="00DD3C81"/>
    <w:rsid w:val="00DD3D1B"/>
    <w:rsid w:val="00DD3D28"/>
    <w:rsid w:val="00DD3D63"/>
    <w:rsid w:val="00DD407B"/>
    <w:rsid w:val="00DD41E7"/>
    <w:rsid w:val="00DD429A"/>
    <w:rsid w:val="00DD42EC"/>
    <w:rsid w:val="00DD44CC"/>
    <w:rsid w:val="00DD4514"/>
    <w:rsid w:val="00DD4757"/>
    <w:rsid w:val="00DD4791"/>
    <w:rsid w:val="00DD47C5"/>
    <w:rsid w:val="00DD4A60"/>
    <w:rsid w:val="00DD4B60"/>
    <w:rsid w:val="00DD4B7D"/>
    <w:rsid w:val="00DD4CE0"/>
    <w:rsid w:val="00DD4EE6"/>
    <w:rsid w:val="00DD505F"/>
    <w:rsid w:val="00DD527C"/>
    <w:rsid w:val="00DD54BF"/>
    <w:rsid w:val="00DD552F"/>
    <w:rsid w:val="00DD5553"/>
    <w:rsid w:val="00DD58CE"/>
    <w:rsid w:val="00DD5911"/>
    <w:rsid w:val="00DD5A73"/>
    <w:rsid w:val="00DD5DEB"/>
    <w:rsid w:val="00DD6351"/>
    <w:rsid w:val="00DD63D6"/>
    <w:rsid w:val="00DD64C2"/>
    <w:rsid w:val="00DD65BA"/>
    <w:rsid w:val="00DD6713"/>
    <w:rsid w:val="00DD678F"/>
    <w:rsid w:val="00DD6A2F"/>
    <w:rsid w:val="00DD6BB2"/>
    <w:rsid w:val="00DD6D3B"/>
    <w:rsid w:val="00DD6D85"/>
    <w:rsid w:val="00DD6E7E"/>
    <w:rsid w:val="00DD6F71"/>
    <w:rsid w:val="00DD722C"/>
    <w:rsid w:val="00DD7309"/>
    <w:rsid w:val="00DD7622"/>
    <w:rsid w:val="00DD76CE"/>
    <w:rsid w:val="00DD76FC"/>
    <w:rsid w:val="00DD7715"/>
    <w:rsid w:val="00DD78A6"/>
    <w:rsid w:val="00DD79CA"/>
    <w:rsid w:val="00DD7CD6"/>
    <w:rsid w:val="00DD7D9D"/>
    <w:rsid w:val="00DD7E8F"/>
    <w:rsid w:val="00DD7F9A"/>
    <w:rsid w:val="00DE01B4"/>
    <w:rsid w:val="00DE01F6"/>
    <w:rsid w:val="00DE0213"/>
    <w:rsid w:val="00DE06D7"/>
    <w:rsid w:val="00DE09E5"/>
    <w:rsid w:val="00DE0A6C"/>
    <w:rsid w:val="00DE0BEA"/>
    <w:rsid w:val="00DE0C41"/>
    <w:rsid w:val="00DE0C90"/>
    <w:rsid w:val="00DE0EA1"/>
    <w:rsid w:val="00DE0F54"/>
    <w:rsid w:val="00DE1064"/>
    <w:rsid w:val="00DE10BA"/>
    <w:rsid w:val="00DE10FD"/>
    <w:rsid w:val="00DE14A4"/>
    <w:rsid w:val="00DE1547"/>
    <w:rsid w:val="00DE177D"/>
    <w:rsid w:val="00DE1818"/>
    <w:rsid w:val="00DE184F"/>
    <w:rsid w:val="00DE1862"/>
    <w:rsid w:val="00DE1D53"/>
    <w:rsid w:val="00DE1EF6"/>
    <w:rsid w:val="00DE1FB6"/>
    <w:rsid w:val="00DE1FD6"/>
    <w:rsid w:val="00DE2210"/>
    <w:rsid w:val="00DE22FA"/>
    <w:rsid w:val="00DE27F3"/>
    <w:rsid w:val="00DE2AD3"/>
    <w:rsid w:val="00DE2B2E"/>
    <w:rsid w:val="00DE301A"/>
    <w:rsid w:val="00DE3165"/>
    <w:rsid w:val="00DE32B7"/>
    <w:rsid w:val="00DE35A2"/>
    <w:rsid w:val="00DE3669"/>
    <w:rsid w:val="00DE3681"/>
    <w:rsid w:val="00DE3848"/>
    <w:rsid w:val="00DE385B"/>
    <w:rsid w:val="00DE3937"/>
    <w:rsid w:val="00DE3B3F"/>
    <w:rsid w:val="00DE3BDE"/>
    <w:rsid w:val="00DE3D6A"/>
    <w:rsid w:val="00DE3EA4"/>
    <w:rsid w:val="00DE3FA6"/>
    <w:rsid w:val="00DE424B"/>
    <w:rsid w:val="00DE442E"/>
    <w:rsid w:val="00DE44D1"/>
    <w:rsid w:val="00DE451E"/>
    <w:rsid w:val="00DE458F"/>
    <w:rsid w:val="00DE4A74"/>
    <w:rsid w:val="00DE4BCA"/>
    <w:rsid w:val="00DE509E"/>
    <w:rsid w:val="00DE5117"/>
    <w:rsid w:val="00DE5224"/>
    <w:rsid w:val="00DE527D"/>
    <w:rsid w:val="00DE52C4"/>
    <w:rsid w:val="00DE550E"/>
    <w:rsid w:val="00DE56C0"/>
    <w:rsid w:val="00DE5724"/>
    <w:rsid w:val="00DE5788"/>
    <w:rsid w:val="00DE5855"/>
    <w:rsid w:val="00DE586B"/>
    <w:rsid w:val="00DE5906"/>
    <w:rsid w:val="00DE59C0"/>
    <w:rsid w:val="00DE5A0C"/>
    <w:rsid w:val="00DE5A64"/>
    <w:rsid w:val="00DE5A78"/>
    <w:rsid w:val="00DE5ADC"/>
    <w:rsid w:val="00DE5D36"/>
    <w:rsid w:val="00DE5EA4"/>
    <w:rsid w:val="00DE5EDD"/>
    <w:rsid w:val="00DE634D"/>
    <w:rsid w:val="00DE63A8"/>
    <w:rsid w:val="00DE63BA"/>
    <w:rsid w:val="00DE640D"/>
    <w:rsid w:val="00DE65FF"/>
    <w:rsid w:val="00DE683E"/>
    <w:rsid w:val="00DE6978"/>
    <w:rsid w:val="00DE6A1C"/>
    <w:rsid w:val="00DE6B23"/>
    <w:rsid w:val="00DE6DDA"/>
    <w:rsid w:val="00DE6DE1"/>
    <w:rsid w:val="00DE6E13"/>
    <w:rsid w:val="00DE6E1C"/>
    <w:rsid w:val="00DE75EA"/>
    <w:rsid w:val="00DE77CB"/>
    <w:rsid w:val="00DE790D"/>
    <w:rsid w:val="00DE7956"/>
    <w:rsid w:val="00DE7D55"/>
    <w:rsid w:val="00DE7E8D"/>
    <w:rsid w:val="00DF01CE"/>
    <w:rsid w:val="00DF01D6"/>
    <w:rsid w:val="00DF01EC"/>
    <w:rsid w:val="00DF03D1"/>
    <w:rsid w:val="00DF0545"/>
    <w:rsid w:val="00DF0764"/>
    <w:rsid w:val="00DF0803"/>
    <w:rsid w:val="00DF0A6B"/>
    <w:rsid w:val="00DF0AE2"/>
    <w:rsid w:val="00DF0B4D"/>
    <w:rsid w:val="00DF0B74"/>
    <w:rsid w:val="00DF0E6A"/>
    <w:rsid w:val="00DF0E79"/>
    <w:rsid w:val="00DF0EC1"/>
    <w:rsid w:val="00DF0ED7"/>
    <w:rsid w:val="00DF1089"/>
    <w:rsid w:val="00DF1371"/>
    <w:rsid w:val="00DF158B"/>
    <w:rsid w:val="00DF1736"/>
    <w:rsid w:val="00DF1BF5"/>
    <w:rsid w:val="00DF1C39"/>
    <w:rsid w:val="00DF1CD3"/>
    <w:rsid w:val="00DF1EDC"/>
    <w:rsid w:val="00DF1EED"/>
    <w:rsid w:val="00DF20F4"/>
    <w:rsid w:val="00DF216A"/>
    <w:rsid w:val="00DF2354"/>
    <w:rsid w:val="00DF237E"/>
    <w:rsid w:val="00DF23D4"/>
    <w:rsid w:val="00DF2648"/>
    <w:rsid w:val="00DF27C1"/>
    <w:rsid w:val="00DF28C8"/>
    <w:rsid w:val="00DF2C44"/>
    <w:rsid w:val="00DF2D38"/>
    <w:rsid w:val="00DF2E61"/>
    <w:rsid w:val="00DF2E7C"/>
    <w:rsid w:val="00DF2F16"/>
    <w:rsid w:val="00DF2FBE"/>
    <w:rsid w:val="00DF319A"/>
    <w:rsid w:val="00DF31A7"/>
    <w:rsid w:val="00DF31CB"/>
    <w:rsid w:val="00DF328E"/>
    <w:rsid w:val="00DF3369"/>
    <w:rsid w:val="00DF3761"/>
    <w:rsid w:val="00DF3771"/>
    <w:rsid w:val="00DF3955"/>
    <w:rsid w:val="00DF4206"/>
    <w:rsid w:val="00DF427E"/>
    <w:rsid w:val="00DF439B"/>
    <w:rsid w:val="00DF445A"/>
    <w:rsid w:val="00DF44E2"/>
    <w:rsid w:val="00DF44E4"/>
    <w:rsid w:val="00DF44FC"/>
    <w:rsid w:val="00DF4671"/>
    <w:rsid w:val="00DF471A"/>
    <w:rsid w:val="00DF473A"/>
    <w:rsid w:val="00DF485A"/>
    <w:rsid w:val="00DF48E8"/>
    <w:rsid w:val="00DF4943"/>
    <w:rsid w:val="00DF4AB9"/>
    <w:rsid w:val="00DF4AC8"/>
    <w:rsid w:val="00DF4B3B"/>
    <w:rsid w:val="00DF4C41"/>
    <w:rsid w:val="00DF4C50"/>
    <w:rsid w:val="00DF4C81"/>
    <w:rsid w:val="00DF4D02"/>
    <w:rsid w:val="00DF514A"/>
    <w:rsid w:val="00DF5161"/>
    <w:rsid w:val="00DF5181"/>
    <w:rsid w:val="00DF542D"/>
    <w:rsid w:val="00DF55BA"/>
    <w:rsid w:val="00DF56B3"/>
    <w:rsid w:val="00DF56C0"/>
    <w:rsid w:val="00DF56EF"/>
    <w:rsid w:val="00DF570A"/>
    <w:rsid w:val="00DF574C"/>
    <w:rsid w:val="00DF57AA"/>
    <w:rsid w:val="00DF58CE"/>
    <w:rsid w:val="00DF5A07"/>
    <w:rsid w:val="00DF5ACA"/>
    <w:rsid w:val="00DF5C04"/>
    <w:rsid w:val="00DF5C72"/>
    <w:rsid w:val="00DF5E22"/>
    <w:rsid w:val="00DF600E"/>
    <w:rsid w:val="00DF6013"/>
    <w:rsid w:val="00DF602A"/>
    <w:rsid w:val="00DF61F0"/>
    <w:rsid w:val="00DF6253"/>
    <w:rsid w:val="00DF62A3"/>
    <w:rsid w:val="00DF637D"/>
    <w:rsid w:val="00DF6514"/>
    <w:rsid w:val="00DF651C"/>
    <w:rsid w:val="00DF6A9C"/>
    <w:rsid w:val="00DF6B1E"/>
    <w:rsid w:val="00DF6B5A"/>
    <w:rsid w:val="00DF6C8B"/>
    <w:rsid w:val="00DF6CD5"/>
    <w:rsid w:val="00DF6EC1"/>
    <w:rsid w:val="00DF6F0B"/>
    <w:rsid w:val="00DF6FC9"/>
    <w:rsid w:val="00DF72B0"/>
    <w:rsid w:val="00DF73AE"/>
    <w:rsid w:val="00DF7932"/>
    <w:rsid w:val="00DF7C4F"/>
    <w:rsid w:val="00DF7DBE"/>
    <w:rsid w:val="00DF7E82"/>
    <w:rsid w:val="00E00076"/>
    <w:rsid w:val="00E002CC"/>
    <w:rsid w:val="00E003DA"/>
    <w:rsid w:val="00E00436"/>
    <w:rsid w:val="00E00487"/>
    <w:rsid w:val="00E005D3"/>
    <w:rsid w:val="00E00A85"/>
    <w:rsid w:val="00E00DEC"/>
    <w:rsid w:val="00E01026"/>
    <w:rsid w:val="00E0123B"/>
    <w:rsid w:val="00E01253"/>
    <w:rsid w:val="00E012F1"/>
    <w:rsid w:val="00E01660"/>
    <w:rsid w:val="00E016D8"/>
    <w:rsid w:val="00E0191E"/>
    <w:rsid w:val="00E01935"/>
    <w:rsid w:val="00E01A87"/>
    <w:rsid w:val="00E01AFA"/>
    <w:rsid w:val="00E01C24"/>
    <w:rsid w:val="00E01C25"/>
    <w:rsid w:val="00E01D19"/>
    <w:rsid w:val="00E01E9C"/>
    <w:rsid w:val="00E01EBD"/>
    <w:rsid w:val="00E01EEE"/>
    <w:rsid w:val="00E01F13"/>
    <w:rsid w:val="00E01F3A"/>
    <w:rsid w:val="00E01FF4"/>
    <w:rsid w:val="00E020B1"/>
    <w:rsid w:val="00E02535"/>
    <w:rsid w:val="00E02563"/>
    <w:rsid w:val="00E0298F"/>
    <w:rsid w:val="00E02BD4"/>
    <w:rsid w:val="00E02CF0"/>
    <w:rsid w:val="00E02F03"/>
    <w:rsid w:val="00E02F5F"/>
    <w:rsid w:val="00E02F7E"/>
    <w:rsid w:val="00E02FBC"/>
    <w:rsid w:val="00E030AD"/>
    <w:rsid w:val="00E030D0"/>
    <w:rsid w:val="00E03133"/>
    <w:rsid w:val="00E035A8"/>
    <w:rsid w:val="00E0365E"/>
    <w:rsid w:val="00E036D7"/>
    <w:rsid w:val="00E03780"/>
    <w:rsid w:val="00E03B5D"/>
    <w:rsid w:val="00E03B84"/>
    <w:rsid w:val="00E03B9D"/>
    <w:rsid w:val="00E03D7C"/>
    <w:rsid w:val="00E03E87"/>
    <w:rsid w:val="00E04124"/>
    <w:rsid w:val="00E0424F"/>
    <w:rsid w:val="00E04344"/>
    <w:rsid w:val="00E04380"/>
    <w:rsid w:val="00E0441C"/>
    <w:rsid w:val="00E0450B"/>
    <w:rsid w:val="00E047D3"/>
    <w:rsid w:val="00E0491A"/>
    <w:rsid w:val="00E049BC"/>
    <w:rsid w:val="00E04A0E"/>
    <w:rsid w:val="00E04A63"/>
    <w:rsid w:val="00E04B7B"/>
    <w:rsid w:val="00E04CB9"/>
    <w:rsid w:val="00E04E55"/>
    <w:rsid w:val="00E0505A"/>
    <w:rsid w:val="00E05095"/>
    <w:rsid w:val="00E050E5"/>
    <w:rsid w:val="00E052D5"/>
    <w:rsid w:val="00E05363"/>
    <w:rsid w:val="00E054DC"/>
    <w:rsid w:val="00E054FC"/>
    <w:rsid w:val="00E057E1"/>
    <w:rsid w:val="00E058C5"/>
    <w:rsid w:val="00E05EAC"/>
    <w:rsid w:val="00E0603D"/>
    <w:rsid w:val="00E06381"/>
    <w:rsid w:val="00E063BD"/>
    <w:rsid w:val="00E0643D"/>
    <w:rsid w:val="00E06491"/>
    <w:rsid w:val="00E0659D"/>
    <w:rsid w:val="00E0676F"/>
    <w:rsid w:val="00E0678F"/>
    <w:rsid w:val="00E06B01"/>
    <w:rsid w:val="00E06C85"/>
    <w:rsid w:val="00E06EEE"/>
    <w:rsid w:val="00E06F97"/>
    <w:rsid w:val="00E07042"/>
    <w:rsid w:val="00E0764C"/>
    <w:rsid w:val="00E07743"/>
    <w:rsid w:val="00E077FC"/>
    <w:rsid w:val="00E078D4"/>
    <w:rsid w:val="00E07A71"/>
    <w:rsid w:val="00E07A9A"/>
    <w:rsid w:val="00E07D2B"/>
    <w:rsid w:val="00E07D5B"/>
    <w:rsid w:val="00E07EAD"/>
    <w:rsid w:val="00E07FA9"/>
    <w:rsid w:val="00E1001B"/>
    <w:rsid w:val="00E10277"/>
    <w:rsid w:val="00E10347"/>
    <w:rsid w:val="00E10677"/>
    <w:rsid w:val="00E1082B"/>
    <w:rsid w:val="00E108C2"/>
    <w:rsid w:val="00E108E6"/>
    <w:rsid w:val="00E10A7A"/>
    <w:rsid w:val="00E10DC8"/>
    <w:rsid w:val="00E110E6"/>
    <w:rsid w:val="00E11134"/>
    <w:rsid w:val="00E11241"/>
    <w:rsid w:val="00E112D4"/>
    <w:rsid w:val="00E114DB"/>
    <w:rsid w:val="00E1187B"/>
    <w:rsid w:val="00E119CE"/>
    <w:rsid w:val="00E11B28"/>
    <w:rsid w:val="00E11D04"/>
    <w:rsid w:val="00E11D34"/>
    <w:rsid w:val="00E11E8E"/>
    <w:rsid w:val="00E1206A"/>
    <w:rsid w:val="00E120B2"/>
    <w:rsid w:val="00E12130"/>
    <w:rsid w:val="00E12563"/>
    <w:rsid w:val="00E1263D"/>
    <w:rsid w:val="00E126BA"/>
    <w:rsid w:val="00E129B7"/>
    <w:rsid w:val="00E12B3A"/>
    <w:rsid w:val="00E12CC4"/>
    <w:rsid w:val="00E12CFA"/>
    <w:rsid w:val="00E12E5F"/>
    <w:rsid w:val="00E12F8B"/>
    <w:rsid w:val="00E1305E"/>
    <w:rsid w:val="00E131E1"/>
    <w:rsid w:val="00E133DE"/>
    <w:rsid w:val="00E13584"/>
    <w:rsid w:val="00E13609"/>
    <w:rsid w:val="00E13656"/>
    <w:rsid w:val="00E13780"/>
    <w:rsid w:val="00E13957"/>
    <w:rsid w:val="00E13A90"/>
    <w:rsid w:val="00E13F5C"/>
    <w:rsid w:val="00E13FF6"/>
    <w:rsid w:val="00E1401A"/>
    <w:rsid w:val="00E140EE"/>
    <w:rsid w:val="00E1434E"/>
    <w:rsid w:val="00E14364"/>
    <w:rsid w:val="00E143F1"/>
    <w:rsid w:val="00E1452D"/>
    <w:rsid w:val="00E145BE"/>
    <w:rsid w:val="00E147D7"/>
    <w:rsid w:val="00E149AC"/>
    <w:rsid w:val="00E149B0"/>
    <w:rsid w:val="00E14A46"/>
    <w:rsid w:val="00E14A58"/>
    <w:rsid w:val="00E14BB6"/>
    <w:rsid w:val="00E14C24"/>
    <w:rsid w:val="00E14F1C"/>
    <w:rsid w:val="00E14F77"/>
    <w:rsid w:val="00E150CC"/>
    <w:rsid w:val="00E15113"/>
    <w:rsid w:val="00E15347"/>
    <w:rsid w:val="00E153AD"/>
    <w:rsid w:val="00E1543C"/>
    <w:rsid w:val="00E154F8"/>
    <w:rsid w:val="00E157E5"/>
    <w:rsid w:val="00E1582E"/>
    <w:rsid w:val="00E15D5B"/>
    <w:rsid w:val="00E15DC7"/>
    <w:rsid w:val="00E15EE5"/>
    <w:rsid w:val="00E15F30"/>
    <w:rsid w:val="00E1617C"/>
    <w:rsid w:val="00E16268"/>
    <w:rsid w:val="00E16871"/>
    <w:rsid w:val="00E168E2"/>
    <w:rsid w:val="00E16914"/>
    <w:rsid w:val="00E16C87"/>
    <w:rsid w:val="00E16D70"/>
    <w:rsid w:val="00E16D84"/>
    <w:rsid w:val="00E16F9A"/>
    <w:rsid w:val="00E170A8"/>
    <w:rsid w:val="00E17207"/>
    <w:rsid w:val="00E17316"/>
    <w:rsid w:val="00E173B7"/>
    <w:rsid w:val="00E17479"/>
    <w:rsid w:val="00E17596"/>
    <w:rsid w:val="00E175A4"/>
    <w:rsid w:val="00E175C1"/>
    <w:rsid w:val="00E178D0"/>
    <w:rsid w:val="00E17BF9"/>
    <w:rsid w:val="00E17C01"/>
    <w:rsid w:val="00E17CD4"/>
    <w:rsid w:val="00E17E72"/>
    <w:rsid w:val="00E17EC8"/>
    <w:rsid w:val="00E17FB2"/>
    <w:rsid w:val="00E200C2"/>
    <w:rsid w:val="00E2022E"/>
    <w:rsid w:val="00E20294"/>
    <w:rsid w:val="00E204F3"/>
    <w:rsid w:val="00E20576"/>
    <w:rsid w:val="00E205AE"/>
    <w:rsid w:val="00E205C6"/>
    <w:rsid w:val="00E20604"/>
    <w:rsid w:val="00E20613"/>
    <w:rsid w:val="00E206A8"/>
    <w:rsid w:val="00E20760"/>
    <w:rsid w:val="00E207E8"/>
    <w:rsid w:val="00E208B9"/>
    <w:rsid w:val="00E208FE"/>
    <w:rsid w:val="00E209E9"/>
    <w:rsid w:val="00E20AA6"/>
    <w:rsid w:val="00E20AC7"/>
    <w:rsid w:val="00E210DD"/>
    <w:rsid w:val="00E2114D"/>
    <w:rsid w:val="00E21177"/>
    <w:rsid w:val="00E211CD"/>
    <w:rsid w:val="00E211D0"/>
    <w:rsid w:val="00E21494"/>
    <w:rsid w:val="00E214B7"/>
    <w:rsid w:val="00E215FF"/>
    <w:rsid w:val="00E21614"/>
    <w:rsid w:val="00E216CE"/>
    <w:rsid w:val="00E217D9"/>
    <w:rsid w:val="00E21852"/>
    <w:rsid w:val="00E2185F"/>
    <w:rsid w:val="00E21B16"/>
    <w:rsid w:val="00E21B18"/>
    <w:rsid w:val="00E21B96"/>
    <w:rsid w:val="00E21BBF"/>
    <w:rsid w:val="00E21C44"/>
    <w:rsid w:val="00E21DA7"/>
    <w:rsid w:val="00E21FD7"/>
    <w:rsid w:val="00E22018"/>
    <w:rsid w:val="00E221D7"/>
    <w:rsid w:val="00E22279"/>
    <w:rsid w:val="00E22368"/>
    <w:rsid w:val="00E22491"/>
    <w:rsid w:val="00E224AD"/>
    <w:rsid w:val="00E22594"/>
    <w:rsid w:val="00E225C6"/>
    <w:rsid w:val="00E227EE"/>
    <w:rsid w:val="00E2299E"/>
    <w:rsid w:val="00E22A2E"/>
    <w:rsid w:val="00E22BA0"/>
    <w:rsid w:val="00E22D39"/>
    <w:rsid w:val="00E22F8B"/>
    <w:rsid w:val="00E2300D"/>
    <w:rsid w:val="00E2303A"/>
    <w:rsid w:val="00E23060"/>
    <w:rsid w:val="00E23169"/>
    <w:rsid w:val="00E232E4"/>
    <w:rsid w:val="00E2334C"/>
    <w:rsid w:val="00E23622"/>
    <w:rsid w:val="00E23844"/>
    <w:rsid w:val="00E23872"/>
    <w:rsid w:val="00E23CA3"/>
    <w:rsid w:val="00E23CFF"/>
    <w:rsid w:val="00E23D42"/>
    <w:rsid w:val="00E23E32"/>
    <w:rsid w:val="00E23F4D"/>
    <w:rsid w:val="00E24007"/>
    <w:rsid w:val="00E243D4"/>
    <w:rsid w:val="00E24584"/>
    <w:rsid w:val="00E24672"/>
    <w:rsid w:val="00E24779"/>
    <w:rsid w:val="00E247FB"/>
    <w:rsid w:val="00E24876"/>
    <w:rsid w:val="00E24AD1"/>
    <w:rsid w:val="00E24AFE"/>
    <w:rsid w:val="00E24C07"/>
    <w:rsid w:val="00E24CA9"/>
    <w:rsid w:val="00E24CF0"/>
    <w:rsid w:val="00E25078"/>
    <w:rsid w:val="00E251A6"/>
    <w:rsid w:val="00E25431"/>
    <w:rsid w:val="00E25480"/>
    <w:rsid w:val="00E255A8"/>
    <w:rsid w:val="00E2576D"/>
    <w:rsid w:val="00E257B7"/>
    <w:rsid w:val="00E257E7"/>
    <w:rsid w:val="00E25845"/>
    <w:rsid w:val="00E25855"/>
    <w:rsid w:val="00E25C4C"/>
    <w:rsid w:val="00E25E11"/>
    <w:rsid w:val="00E262D3"/>
    <w:rsid w:val="00E2634B"/>
    <w:rsid w:val="00E26476"/>
    <w:rsid w:val="00E26738"/>
    <w:rsid w:val="00E26A08"/>
    <w:rsid w:val="00E26A51"/>
    <w:rsid w:val="00E26ACB"/>
    <w:rsid w:val="00E26EF1"/>
    <w:rsid w:val="00E26F7C"/>
    <w:rsid w:val="00E26F8E"/>
    <w:rsid w:val="00E27074"/>
    <w:rsid w:val="00E272C8"/>
    <w:rsid w:val="00E27508"/>
    <w:rsid w:val="00E27551"/>
    <w:rsid w:val="00E275F9"/>
    <w:rsid w:val="00E27D51"/>
    <w:rsid w:val="00E27D5A"/>
    <w:rsid w:val="00E27DAB"/>
    <w:rsid w:val="00E27EA7"/>
    <w:rsid w:val="00E3032C"/>
    <w:rsid w:val="00E303EB"/>
    <w:rsid w:val="00E30815"/>
    <w:rsid w:val="00E30999"/>
    <w:rsid w:val="00E30AE0"/>
    <w:rsid w:val="00E30B9E"/>
    <w:rsid w:val="00E30C1F"/>
    <w:rsid w:val="00E30C83"/>
    <w:rsid w:val="00E30CCF"/>
    <w:rsid w:val="00E30E0C"/>
    <w:rsid w:val="00E30E1A"/>
    <w:rsid w:val="00E30EC4"/>
    <w:rsid w:val="00E30F9F"/>
    <w:rsid w:val="00E31061"/>
    <w:rsid w:val="00E315B5"/>
    <w:rsid w:val="00E316BD"/>
    <w:rsid w:val="00E31839"/>
    <w:rsid w:val="00E31851"/>
    <w:rsid w:val="00E318A1"/>
    <w:rsid w:val="00E31912"/>
    <w:rsid w:val="00E319D4"/>
    <w:rsid w:val="00E31A0B"/>
    <w:rsid w:val="00E31BFB"/>
    <w:rsid w:val="00E31CE1"/>
    <w:rsid w:val="00E31E2A"/>
    <w:rsid w:val="00E31E6C"/>
    <w:rsid w:val="00E31F33"/>
    <w:rsid w:val="00E31F6C"/>
    <w:rsid w:val="00E31FF7"/>
    <w:rsid w:val="00E32404"/>
    <w:rsid w:val="00E3255A"/>
    <w:rsid w:val="00E325D7"/>
    <w:rsid w:val="00E32700"/>
    <w:rsid w:val="00E32763"/>
    <w:rsid w:val="00E32822"/>
    <w:rsid w:val="00E32852"/>
    <w:rsid w:val="00E328A4"/>
    <w:rsid w:val="00E32A59"/>
    <w:rsid w:val="00E32AC1"/>
    <w:rsid w:val="00E32BD4"/>
    <w:rsid w:val="00E32DA1"/>
    <w:rsid w:val="00E32DA9"/>
    <w:rsid w:val="00E32DC8"/>
    <w:rsid w:val="00E32DF6"/>
    <w:rsid w:val="00E32EF7"/>
    <w:rsid w:val="00E32F3E"/>
    <w:rsid w:val="00E331B2"/>
    <w:rsid w:val="00E33210"/>
    <w:rsid w:val="00E3347A"/>
    <w:rsid w:val="00E3358E"/>
    <w:rsid w:val="00E33606"/>
    <w:rsid w:val="00E3360D"/>
    <w:rsid w:val="00E337CB"/>
    <w:rsid w:val="00E337E4"/>
    <w:rsid w:val="00E33824"/>
    <w:rsid w:val="00E33B10"/>
    <w:rsid w:val="00E33B39"/>
    <w:rsid w:val="00E33C49"/>
    <w:rsid w:val="00E33DC0"/>
    <w:rsid w:val="00E33F9C"/>
    <w:rsid w:val="00E34017"/>
    <w:rsid w:val="00E34099"/>
    <w:rsid w:val="00E34100"/>
    <w:rsid w:val="00E343D6"/>
    <w:rsid w:val="00E343DD"/>
    <w:rsid w:val="00E34419"/>
    <w:rsid w:val="00E344B5"/>
    <w:rsid w:val="00E34676"/>
    <w:rsid w:val="00E346A0"/>
    <w:rsid w:val="00E34A87"/>
    <w:rsid w:val="00E34BA7"/>
    <w:rsid w:val="00E34CBA"/>
    <w:rsid w:val="00E34CC5"/>
    <w:rsid w:val="00E34E06"/>
    <w:rsid w:val="00E34E81"/>
    <w:rsid w:val="00E35070"/>
    <w:rsid w:val="00E35122"/>
    <w:rsid w:val="00E35173"/>
    <w:rsid w:val="00E3543E"/>
    <w:rsid w:val="00E35541"/>
    <w:rsid w:val="00E357DB"/>
    <w:rsid w:val="00E35A89"/>
    <w:rsid w:val="00E35B17"/>
    <w:rsid w:val="00E35B8A"/>
    <w:rsid w:val="00E35D5F"/>
    <w:rsid w:val="00E35EF6"/>
    <w:rsid w:val="00E3605E"/>
    <w:rsid w:val="00E360E0"/>
    <w:rsid w:val="00E361C0"/>
    <w:rsid w:val="00E36269"/>
    <w:rsid w:val="00E36322"/>
    <w:rsid w:val="00E365DF"/>
    <w:rsid w:val="00E367CC"/>
    <w:rsid w:val="00E367EC"/>
    <w:rsid w:val="00E36885"/>
    <w:rsid w:val="00E36955"/>
    <w:rsid w:val="00E3698A"/>
    <w:rsid w:val="00E369ED"/>
    <w:rsid w:val="00E36AD7"/>
    <w:rsid w:val="00E36B50"/>
    <w:rsid w:val="00E36C29"/>
    <w:rsid w:val="00E36DD0"/>
    <w:rsid w:val="00E36FD0"/>
    <w:rsid w:val="00E37132"/>
    <w:rsid w:val="00E37278"/>
    <w:rsid w:val="00E372BA"/>
    <w:rsid w:val="00E3737B"/>
    <w:rsid w:val="00E373D0"/>
    <w:rsid w:val="00E373EE"/>
    <w:rsid w:val="00E3747F"/>
    <w:rsid w:val="00E37508"/>
    <w:rsid w:val="00E37581"/>
    <w:rsid w:val="00E375C5"/>
    <w:rsid w:val="00E37674"/>
    <w:rsid w:val="00E3768D"/>
    <w:rsid w:val="00E379D8"/>
    <w:rsid w:val="00E37C08"/>
    <w:rsid w:val="00E37C1E"/>
    <w:rsid w:val="00E37F11"/>
    <w:rsid w:val="00E400C8"/>
    <w:rsid w:val="00E40166"/>
    <w:rsid w:val="00E40184"/>
    <w:rsid w:val="00E40481"/>
    <w:rsid w:val="00E40544"/>
    <w:rsid w:val="00E4060D"/>
    <w:rsid w:val="00E4063C"/>
    <w:rsid w:val="00E40667"/>
    <w:rsid w:val="00E406F9"/>
    <w:rsid w:val="00E407F2"/>
    <w:rsid w:val="00E4092D"/>
    <w:rsid w:val="00E4092E"/>
    <w:rsid w:val="00E40A35"/>
    <w:rsid w:val="00E40AC2"/>
    <w:rsid w:val="00E40AE4"/>
    <w:rsid w:val="00E40C19"/>
    <w:rsid w:val="00E40D1A"/>
    <w:rsid w:val="00E40D66"/>
    <w:rsid w:val="00E40D90"/>
    <w:rsid w:val="00E40DA0"/>
    <w:rsid w:val="00E40DD4"/>
    <w:rsid w:val="00E40FF4"/>
    <w:rsid w:val="00E4112C"/>
    <w:rsid w:val="00E411F4"/>
    <w:rsid w:val="00E4120C"/>
    <w:rsid w:val="00E413DF"/>
    <w:rsid w:val="00E414F6"/>
    <w:rsid w:val="00E41579"/>
    <w:rsid w:val="00E417A6"/>
    <w:rsid w:val="00E41A47"/>
    <w:rsid w:val="00E41A85"/>
    <w:rsid w:val="00E41B9A"/>
    <w:rsid w:val="00E41DCC"/>
    <w:rsid w:val="00E41E4D"/>
    <w:rsid w:val="00E41EC8"/>
    <w:rsid w:val="00E41EE2"/>
    <w:rsid w:val="00E41FF8"/>
    <w:rsid w:val="00E42023"/>
    <w:rsid w:val="00E421D1"/>
    <w:rsid w:val="00E4227D"/>
    <w:rsid w:val="00E422A4"/>
    <w:rsid w:val="00E422F2"/>
    <w:rsid w:val="00E4233B"/>
    <w:rsid w:val="00E423F6"/>
    <w:rsid w:val="00E4247E"/>
    <w:rsid w:val="00E42632"/>
    <w:rsid w:val="00E42686"/>
    <w:rsid w:val="00E4278E"/>
    <w:rsid w:val="00E4289C"/>
    <w:rsid w:val="00E4294E"/>
    <w:rsid w:val="00E42A39"/>
    <w:rsid w:val="00E42A91"/>
    <w:rsid w:val="00E42C90"/>
    <w:rsid w:val="00E430E9"/>
    <w:rsid w:val="00E4327C"/>
    <w:rsid w:val="00E43331"/>
    <w:rsid w:val="00E43715"/>
    <w:rsid w:val="00E43B11"/>
    <w:rsid w:val="00E43B43"/>
    <w:rsid w:val="00E43B9B"/>
    <w:rsid w:val="00E43BA9"/>
    <w:rsid w:val="00E43BAB"/>
    <w:rsid w:val="00E43C74"/>
    <w:rsid w:val="00E43D46"/>
    <w:rsid w:val="00E43D4C"/>
    <w:rsid w:val="00E4400C"/>
    <w:rsid w:val="00E44097"/>
    <w:rsid w:val="00E442A3"/>
    <w:rsid w:val="00E444D9"/>
    <w:rsid w:val="00E4467E"/>
    <w:rsid w:val="00E44824"/>
    <w:rsid w:val="00E44A08"/>
    <w:rsid w:val="00E44CC8"/>
    <w:rsid w:val="00E44D17"/>
    <w:rsid w:val="00E44E10"/>
    <w:rsid w:val="00E44E75"/>
    <w:rsid w:val="00E4539C"/>
    <w:rsid w:val="00E455F3"/>
    <w:rsid w:val="00E4564A"/>
    <w:rsid w:val="00E456D0"/>
    <w:rsid w:val="00E457A8"/>
    <w:rsid w:val="00E45A62"/>
    <w:rsid w:val="00E45AA9"/>
    <w:rsid w:val="00E45B4F"/>
    <w:rsid w:val="00E45D11"/>
    <w:rsid w:val="00E45D31"/>
    <w:rsid w:val="00E45FF4"/>
    <w:rsid w:val="00E4641A"/>
    <w:rsid w:val="00E46597"/>
    <w:rsid w:val="00E46686"/>
    <w:rsid w:val="00E466CC"/>
    <w:rsid w:val="00E466E8"/>
    <w:rsid w:val="00E46729"/>
    <w:rsid w:val="00E46800"/>
    <w:rsid w:val="00E46849"/>
    <w:rsid w:val="00E46A10"/>
    <w:rsid w:val="00E46A16"/>
    <w:rsid w:val="00E46A1B"/>
    <w:rsid w:val="00E46D9B"/>
    <w:rsid w:val="00E46E22"/>
    <w:rsid w:val="00E46F0A"/>
    <w:rsid w:val="00E472A6"/>
    <w:rsid w:val="00E473FD"/>
    <w:rsid w:val="00E474B3"/>
    <w:rsid w:val="00E47538"/>
    <w:rsid w:val="00E4757A"/>
    <w:rsid w:val="00E475BE"/>
    <w:rsid w:val="00E476B7"/>
    <w:rsid w:val="00E47716"/>
    <w:rsid w:val="00E47CDB"/>
    <w:rsid w:val="00E47E73"/>
    <w:rsid w:val="00E5002B"/>
    <w:rsid w:val="00E50138"/>
    <w:rsid w:val="00E50199"/>
    <w:rsid w:val="00E5027E"/>
    <w:rsid w:val="00E50426"/>
    <w:rsid w:val="00E50619"/>
    <w:rsid w:val="00E5071C"/>
    <w:rsid w:val="00E5074E"/>
    <w:rsid w:val="00E5076A"/>
    <w:rsid w:val="00E50837"/>
    <w:rsid w:val="00E509FE"/>
    <w:rsid w:val="00E50AF8"/>
    <w:rsid w:val="00E50C31"/>
    <w:rsid w:val="00E50D52"/>
    <w:rsid w:val="00E50F0D"/>
    <w:rsid w:val="00E50FB4"/>
    <w:rsid w:val="00E5140F"/>
    <w:rsid w:val="00E516C4"/>
    <w:rsid w:val="00E5185D"/>
    <w:rsid w:val="00E51BF4"/>
    <w:rsid w:val="00E51F46"/>
    <w:rsid w:val="00E52585"/>
    <w:rsid w:val="00E525C1"/>
    <w:rsid w:val="00E5263B"/>
    <w:rsid w:val="00E5276B"/>
    <w:rsid w:val="00E527BC"/>
    <w:rsid w:val="00E527D6"/>
    <w:rsid w:val="00E528DC"/>
    <w:rsid w:val="00E52918"/>
    <w:rsid w:val="00E5291F"/>
    <w:rsid w:val="00E52A56"/>
    <w:rsid w:val="00E52AC5"/>
    <w:rsid w:val="00E52BBF"/>
    <w:rsid w:val="00E52C7E"/>
    <w:rsid w:val="00E52D65"/>
    <w:rsid w:val="00E53128"/>
    <w:rsid w:val="00E53257"/>
    <w:rsid w:val="00E532E9"/>
    <w:rsid w:val="00E53496"/>
    <w:rsid w:val="00E535E2"/>
    <w:rsid w:val="00E5387D"/>
    <w:rsid w:val="00E539E0"/>
    <w:rsid w:val="00E53C36"/>
    <w:rsid w:val="00E53C4A"/>
    <w:rsid w:val="00E53E0F"/>
    <w:rsid w:val="00E53E6E"/>
    <w:rsid w:val="00E53E72"/>
    <w:rsid w:val="00E53E9F"/>
    <w:rsid w:val="00E5404A"/>
    <w:rsid w:val="00E541C6"/>
    <w:rsid w:val="00E543AB"/>
    <w:rsid w:val="00E544D4"/>
    <w:rsid w:val="00E54524"/>
    <w:rsid w:val="00E546B3"/>
    <w:rsid w:val="00E548C1"/>
    <w:rsid w:val="00E54964"/>
    <w:rsid w:val="00E54AF8"/>
    <w:rsid w:val="00E54B75"/>
    <w:rsid w:val="00E54BE1"/>
    <w:rsid w:val="00E54C11"/>
    <w:rsid w:val="00E54D14"/>
    <w:rsid w:val="00E55169"/>
    <w:rsid w:val="00E55413"/>
    <w:rsid w:val="00E5541A"/>
    <w:rsid w:val="00E5549A"/>
    <w:rsid w:val="00E55604"/>
    <w:rsid w:val="00E55703"/>
    <w:rsid w:val="00E557A5"/>
    <w:rsid w:val="00E557CD"/>
    <w:rsid w:val="00E55A0E"/>
    <w:rsid w:val="00E55C91"/>
    <w:rsid w:val="00E55D1B"/>
    <w:rsid w:val="00E55DC6"/>
    <w:rsid w:val="00E55E0B"/>
    <w:rsid w:val="00E55F00"/>
    <w:rsid w:val="00E55F78"/>
    <w:rsid w:val="00E56046"/>
    <w:rsid w:val="00E56048"/>
    <w:rsid w:val="00E5604C"/>
    <w:rsid w:val="00E562CC"/>
    <w:rsid w:val="00E56380"/>
    <w:rsid w:val="00E56631"/>
    <w:rsid w:val="00E566A5"/>
    <w:rsid w:val="00E56838"/>
    <w:rsid w:val="00E569B0"/>
    <w:rsid w:val="00E569B6"/>
    <w:rsid w:val="00E56A0D"/>
    <w:rsid w:val="00E56C8F"/>
    <w:rsid w:val="00E56DED"/>
    <w:rsid w:val="00E56E1C"/>
    <w:rsid w:val="00E56E78"/>
    <w:rsid w:val="00E56E99"/>
    <w:rsid w:val="00E56EBA"/>
    <w:rsid w:val="00E56EBB"/>
    <w:rsid w:val="00E56EED"/>
    <w:rsid w:val="00E56F0A"/>
    <w:rsid w:val="00E56F79"/>
    <w:rsid w:val="00E57025"/>
    <w:rsid w:val="00E570B1"/>
    <w:rsid w:val="00E57181"/>
    <w:rsid w:val="00E573A6"/>
    <w:rsid w:val="00E573DD"/>
    <w:rsid w:val="00E57B83"/>
    <w:rsid w:val="00E57D37"/>
    <w:rsid w:val="00E57E5E"/>
    <w:rsid w:val="00E57EFD"/>
    <w:rsid w:val="00E57FE4"/>
    <w:rsid w:val="00E600A5"/>
    <w:rsid w:val="00E6016F"/>
    <w:rsid w:val="00E601C1"/>
    <w:rsid w:val="00E60635"/>
    <w:rsid w:val="00E606AC"/>
    <w:rsid w:val="00E608E1"/>
    <w:rsid w:val="00E609C4"/>
    <w:rsid w:val="00E60D2A"/>
    <w:rsid w:val="00E60F98"/>
    <w:rsid w:val="00E610BB"/>
    <w:rsid w:val="00E611D2"/>
    <w:rsid w:val="00E61305"/>
    <w:rsid w:val="00E6136C"/>
    <w:rsid w:val="00E617BB"/>
    <w:rsid w:val="00E61883"/>
    <w:rsid w:val="00E619E3"/>
    <w:rsid w:val="00E61BE8"/>
    <w:rsid w:val="00E61FBA"/>
    <w:rsid w:val="00E621F3"/>
    <w:rsid w:val="00E6238E"/>
    <w:rsid w:val="00E624A6"/>
    <w:rsid w:val="00E625DC"/>
    <w:rsid w:val="00E6261F"/>
    <w:rsid w:val="00E62637"/>
    <w:rsid w:val="00E62869"/>
    <w:rsid w:val="00E629E9"/>
    <w:rsid w:val="00E62A5F"/>
    <w:rsid w:val="00E62B05"/>
    <w:rsid w:val="00E62B6F"/>
    <w:rsid w:val="00E62BBF"/>
    <w:rsid w:val="00E62E2F"/>
    <w:rsid w:val="00E62E78"/>
    <w:rsid w:val="00E62F4D"/>
    <w:rsid w:val="00E62FEE"/>
    <w:rsid w:val="00E63112"/>
    <w:rsid w:val="00E633C8"/>
    <w:rsid w:val="00E63496"/>
    <w:rsid w:val="00E634F3"/>
    <w:rsid w:val="00E6379F"/>
    <w:rsid w:val="00E6387E"/>
    <w:rsid w:val="00E638DC"/>
    <w:rsid w:val="00E638F9"/>
    <w:rsid w:val="00E638FA"/>
    <w:rsid w:val="00E6398C"/>
    <w:rsid w:val="00E63992"/>
    <w:rsid w:val="00E63B05"/>
    <w:rsid w:val="00E63EE4"/>
    <w:rsid w:val="00E641C2"/>
    <w:rsid w:val="00E641C9"/>
    <w:rsid w:val="00E642CF"/>
    <w:rsid w:val="00E642F0"/>
    <w:rsid w:val="00E644DE"/>
    <w:rsid w:val="00E6460F"/>
    <w:rsid w:val="00E646A4"/>
    <w:rsid w:val="00E646AC"/>
    <w:rsid w:val="00E64703"/>
    <w:rsid w:val="00E64754"/>
    <w:rsid w:val="00E64D4F"/>
    <w:rsid w:val="00E64D96"/>
    <w:rsid w:val="00E64EE5"/>
    <w:rsid w:val="00E64EEF"/>
    <w:rsid w:val="00E65074"/>
    <w:rsid w:val="00E65138"/>
    <w:rsid w:val="00E651AD"/>
    <w:rsid w:val="00E6535F"/>
    <w:rsid w:val="00E653D8"/>
    <w:rsid w:val="00E65476"/>
    <w:rsid w:val="00E65697"/>
    <w:rsid w:val="00E6593B"/>
    <w:rsid w:val="00E65960"/>
    <w:rsid w:val="00E65B6D"/>
    <w:rsid w:val="00E65BA1"/>
    <w:rsid w:val="00E65BD9"/>
    <w:rsid w:val="00E65C12"/>
    <w:rsid w:val="00E65C41"/>
    <w:rsid w:val="00E65D51"/>
    <w:rsid w:val="00E65E10"/>
    <w:rsid w:val="00E65EEF"/>
    <w:rsid w:val="00E65FE0"/>
    <w:rsid w:val="00E6642E"/>
    <w:rsid w:val="00E664A4"/>
    <w:rsid w:val="00E66709"/>
    <w:rsid w:val="00E667CE"/>
    <w:rsid w:val="00E66880"/>
    <w:rsid w:val="00E66884"/>
    <w:rsid w:val="00E668F6"/>
    <w:rsid w:val="00E66916"/>
    <w:rsid w:val="00E66AF5"/>
    <w:rsid w:val="00E66B06"/>
    <w:rsid w:val="00E66C38"/>
    <w:rsid w:val="00E6729D"/>
    <w:rsid w:val="00E67305"/>
    <w:rsid w:val="00E675B1"/>
    <w:rsid w:val="00E67648"/>
    <w:rsid w:val="00E67BC3"/>
    <w:rsid w:val="00E67CF2"/>
    <w:rsid w:val="00E67D4C"/>
    <w:rsid w:val="00E67D55"/>
    <w:rsid w:val="00E67D8A"/>
    <w:rsid w:val="00E67DBA"/>
    <w:rsid w:val="00E67E5C"/>
    <w:rsid w:val="00E67E8E"/>
    <w:rsid w:val="00E67EAA"/>
    <w:rsid w:val="00E67FE3"/>
    <w:rsid w:val="00E70028"/>
    <w:rsid w:val="00E70420"/>
    <w:rsid w:val="00E7066C"/>
    <w:rsid w:val="00E70742"/>
    <w:rsid w:val="00E707E1"/>
    <w:rsid w:val="00E708AF"/>
    <w:rsid w:val="00E70B22"/>
    <w:rsid w:val="00E70CAB"/>
    <w:rsid w:val="00E70D01"/>
    <w:rsid w:val="00E70EA8"/>
    <w:rsid w:val="00E70F6E"/>
    <w:rsid w:val="00E7108E"/>
    <w:rsid w:val="00E711FE"/>
    <w:rsid w:val="00E7130F"/>
    <w:rsid w:val="00E714C8"/>
    <w:rsid w:val="00E71558"/>
    <w:rsid w:val="00E71588"/>
    <w:rsid w:val="00E719D8"/>
    <w:rsid w:val="00E71B4D"/>
    <w:rsid w:val="00E71C9A"/>
    <w:rsid w:val="00E71FFF"/>
    <w:rsid w:val="00E7219B"/>
    <w:rsid w:val="00E72222"/>
    <w:rsid w:val="00E72315"/>
    <w:rsid w:val="00E72364"/>
    <w:rsid w:val="00E727B2"/>
    <w:rsid w:val="00E72BEC"/>
    <w:rsid w:val="00E72EE0"/>
    <w:rsid w:val="00E7309A"/>
    <w:rsid w:val="00E730FF"/>
    <w:rsid w:val="00E7313D"/>
    <w:rsid w:val="00E733A0"/>
    <w:rsid w:val="00E73427"/>
    <w:rsid w:val="00E7347D"/>
    <w:rsid w:val="00E7349A"/>
    <w:rsid w:val="00E73533"/>
    <w:rsid w:val="00E73565"/>
    <w:rsid w:val="00E7360C"/>
    <w:rsid w:val="00E73625"/>
    <w:rsid w:val="00E73785"/>
    <w:rsid w:val="00E737B6"/>
    <w:rsid w:val="00E73928"/>
    <w:rsid w:val="00E73C41"/>
    <w:rsid w:val="00E73CBA"/>
    <w:rsid w:val="00E73E01"/>
    <w:rsid w:val="00E740E8"/>
    <w:rsid w:val="00E7438C"/>
    <w:rsid w:val="00E74510"/>
    <w:rsid w:val="00E745E3"/>
    <w:rsid w:val="00E7473A"/>
    <w:rsid w:val="00E747D1"/>
    <w:rsid w:val="00E7485D"/>
    <w:rsid w:val="00E749E7"/>
    <w:rsid w:val="00E74B47"/>
    <w:rsid w:val="00E74B9E"/>
    <w:rsid w:val="00E75043"/>
    <w:rsid w:val="00E7508B"/>
    <w:rsid w:val="00E75262"/>
    <w:rsid w:val="00E7581D"/>
    <w:rsid w:val="00E75B42"/>
    <w:rsid w:val="00E75CF9"/>
    <w:rsid w:val="00E75F1B"/>
    <w:rsid w:val="00E76386"/>
    <w:rsid w:val="00E76A20"/>
    <w:rsid w:val="00E76C00"/>
    <w:rsid w:val="00E76DC6"/>
    <w:rsid w:val="00E76DF2"/>
    <w:rsid w:val="00E76EA9"/>
    <w:rsid w:val="00E77054"/>
    <w:rsid w:val="00E770FC"/>
    <w:rsid w:val="00E77258"/>
    <w:rsid w:val="00E774BC"/>
    <w:rsid w:val="00E77538"/>
    <w:rsid w:val="00E776CC"/>
    <w:rsid w:val="00E77853"/>
    <w:rsid w:val="00E7788C"/>
    <w:rsid w:val="00E77941"/>
    <w:rsid w:val="00E7799A"/>
    <w:rsid w:val="00E77AC5"/>
    <w:rsid w:val="00E77C27"/>
    <w:rsid w:val="00E77EEF"/>
    <w:rsid w:val="00E77F1C"/>
    <w:rsid w:val="00E77FBB"/>
    <w:rsid w:val="00E8000D"/>
    <w:rsid w:val="00E80056"/>
    <w:rsid w:val="00E80067"/>
    <w:rsid w:val="00E8035F"/>
    <w:rsid w:val="00E803CB"/>
    <w:rsid w:val="00E803F6"/>
    <w:rsid w:val="00E804AE"/>
    <w:rsid w:val="00E80626"/>
    <w:rsid w:val="00E807FB"/>
    <w:rsid w:val="00E80861"/>
    <w:rsid w:val="00E80894"/>
    <w:rsid w:val="00E80966"/>
    <w:rsid w:val="00E80EFA"/>
    <w:rsid w:val="00E812E0"/>
    <w:rsid w:val="00E814DC"/>
    <w:rsid w:val="00E814DF"/>
    <w:rsid w:val="00E81531"/>
    <w:rsid w:val="00E81539"/>
    <w:rsid w:val="00E81556"/>
    <w:rsid w:val="00E81836"/>
    <w:rsid w:val="00E81A68"/>
    <w:rsid w:val="00E81B02"/>
    <w:rsid w:val="00E81B90"/>
    <w:rsid w:val="00E81BFF"/>
    <w:rsid w:val="00E81C5B"/>
    <w:rsid w:val="00E81CAC"/>
    <w:rsid w:val="00E81D04"/>
    <w:rsid w:val="00E81DFA"/>
    <w:rsid w:val="00E82101"/>
    <w:rsid w:val="00E823C4"/>
    <w:rsid w:val="00E824E1"/>
    <w:rsid w:val="00E82782"/>
    <w:rsid w:val="00E82971"/>
    <w:rsid w:val="00E82BCC"/>
    <w:rsid w:val="00E82ED7"/>
    <w:rsid w:val="00E82EF8"/>
    <w:rsid w:val="00E82F1A"/>
    <w:rsid w:val="00E834A3"/>
    <w:rsid w:val="00E83705"/>
    <w:rsid w:val="00E837FF"/>
    <w:rsid w:val="00E83B00"/>
    <w:rsid w:val="00E83C05"/>
    <w:rsid w:val="00E83C0D"/>
    <w:rsid w:val="00E83D1B"/>
    <w:rsid w:val="00E83D3B"/>
    <w:rsid w:val="00E83DE7"/>
    <w:rsid w:val="00E8403F"/>
    <w:rsid w:val="00E8442E"/>
    <w:rsid w:val="00E84463"/>
    <w:rsid w:val="00E8452D"/>
    <w:rsid w:val="00E84536"/>
    <w:rsid w:val="00E845AC"/>
    <w:rsid w:val="00E84EB3"/>
    <w:rsid w:val="00E84F16"/>
    <w:rsid w:val="00E84F4F"/>
    <w:rsid w:val="00E85057"/>
    <w:rsid w:val="00E85441"/>
    <w:rsid w:val="00E8544D"/>
    <w:rsid w:val="00E85563"/>
    <w:rsid w:val="00E8556E"/>
    <w:rsid w:val="00E85754"/>
    <w:rsid w:val="00E857A7"/>
    <w:rsid w:val="00E857E1"/>
    <w:rsid w:val="00E85AA0"/>
    <w:rsid w:val="00E85B22"/>
    <w:rsid w:val="00E85B98"/>
    <w:rsid w:val="00E85BA9"/>
    <w:rsid w:val="00E85C69"/>
    <w:rsid w:val="00E85DDB"/>
    <w:rsid w:val="00E85E83"/>
    <w:rsid w:val="00E85F30"/>
    <w:rsid w:val="00E85F35"/>
    <w:rsid w:val="00E862DC"/>
    <w:rsid w:val="00E86480"/>
    <w:rsid w:val="00E8659B"/>
    <w:rsid w:val="00E86619"/>
    <w:rsid w:val="00E867C2"/>
    <w:rsid w:val="00E86847"/>
    <w:rsid w:val="00E86848"/>
    <w:rsid w:val="00E86B03"/>
    <w:rsid w:val="00E86BE1"/>
    <w:rsid w:val="00E86E09"/>
    <w:rsid w:val="00E86F4B"/>
    <w:rsid w:val="00E8700D"/>
    <w:rsid w:val="00E8702C"/>
    <w:rsid w:val="00E8716E"/>
    <w:rsid w:val="00E87207"/>
    <w:rsid w:val="00E87441"/>
    <w:rsid w:val="00E8747C"/>
    <w:rsid w:val="00E87623"/>
    <w:rsid w:val="00E8768F"/>
    <w:rsid w:val="00E877B1"/>
    <w:rsid w:val="00E87BED"/>
    <w:rsid w:val="00E87C04"/>
    <w:rsid w:val="00E87D5D"/>
    <w:rsid w:val="00E90132"/>
    <w:rsid w:val="00E90179"/>
    <w:rsid w:val="00E90246"/>
    <w:rsid w:val="00E903E0"/>
    <w:rsid w:val="00E9040B"/>
    <w:rsid w:val="00E904A9"/>
    <w:rsid w:val="00E90633"/>
    <w:rsid w:val="00E906A1"/>
    <w:rsid w:val="00E906B5"/>
    <w:rsid w:val="00E90851"/>
    <w:rsid w:val="00E90908"/>
    <w:rsid w:val="00E90B0B"/>
    <w:rsid w:val="00E90C4D"/>
    <w:rsid w:val="00E90E85"/>
    <w:rsid w:val="00E91070"/>
    <w:rsid w:val="00E91093"/>
    <w:rsid w:val="00E910A6"/>
    <w:rsid w:val="00E91158"/>
    <w:rsid w:val="00E911D6"/>
    <w:rsid w:val="00E91295"/>
    <w:rsid w:val="00E912AE"/>
    <w:rsid w:val="00E9141E"/>
    <w:rsid w:val="00E9147B"/>
    <w:rsid w:val="00E915E6"/>
    <w:rsid w:val="00E9180B"/>
    <w:rsid w:val="00E91ACA"/>
    <w:rsid w:val="00E91BF3"/>
    <w:rsid w:val="00E91C3F"/>
    <w:rsid w:val="00E91E86"/>
    <w:rsid w:val="00E91E8D"/>
    <w:rsid w:val="00E92002"/>
    <w:rsid w:val="00E92206"/>
    <w:rsid w:val="00E9286A"/>
    <w:rsid w:val="00E92948"/>
    <w:rsid w:val="00E929B1"/>
    <w:rsid w:val="00E92B59"/>
    <w:rsid w:val="00E92C2A"/>
    <w:rsid w:val="00E92C93"/>
    <w:rsid w:val="00E92D83"/>
    <w:rsid w:val="00E92D9B"/>
    <w:rsid w:val="00E92DC8"/>
    <w:rsid w:val="00E92E4A"/>
    <w:rsid w:val="00E92F40"/>
    <w:rsid w:val="00E9311D"/>
    <w:rsid w:val="00E93317"/>
    <w:rsid w:val="00E93389"/>
    <w:rsid w:val="00E933FC"/>
    <w:rsid w:val="00E9347B"/>
    <w:rsid w:val="00E936EA"/>
    <w:rsid w:val="00E93818"/>
    <w:rsid w:val="00E93B0C"/>
    <w:rsid w:val="00E93B67"/>
    <w:rsid w:val="00E93C0D"/>
    <w:rsid w:val="00E93C48"/>
    <w:rsid w:val="00E93F8A"/>
    <w:rsid w:val="00E93FB4"/>
    <w:rsid w:val="00E9423B"/>
    <w:rsid w:val="00E942DF"/>
    <w:rsid w:val="00E94301"/>
    <w:rsid w:val="00E94448"/>
    <w:rsid w:val="00E946FC"/>
    <w:rsid w:val="00E94853"/>
    <w:rsid w:val="00E94887"/>
    <w:rsid w:val="00E94BAB"/>
    <w:rsid w:val="00E94CD8"/>
    <w:rsid w:val="00E94CDB"/>
    <w:rsid w:val="00E94D25"/>
    <w:rsid w:val="00E94D73"/>
    <w:rsid w:val="00E94DE7"/>
    <w:rsid w:val="00E94E9E"/>
    <w:rsid w:val="00E94FC4"/>
    <w:rsid w:val="00E9501F"/>
    <w:rsid w:val="00E9503D"/>
    <w:rsid w:val="00E950F5"/>
    <w:rsid w:val="00E95125"/>
    <w:rsid w:val="00E9549E"/>
    <w:rsid w:val="00E9566B"/>
    <w:rsid w:val="00E95786"/>
    <w:rsid w:val="00E95A9E"/>
    <w:rsid w:val="00E95C40"/>
    <w:rsid w:val="00E95CF6"/>
    <w:rsid w:val="00E95D3B"/>
    <w:rsid w:val="00E95D4D"/>
    <w:rsid w:val="00E95DD8"/>
    <w:rsid w:val="00E9613A"/>
    <w:rsid w:val="00E96234"/>
    <w:rsid w:val="00E962B3"/>
    <w:rsid w:val="00E96417"/>
    <w:rsid w:val="00E964DF"/>
    <w:rsid w:val="00E965D0"/>
    <w:rsid w:val="00E96691"/>
    <w:rsid w:val="00E9681C"/>
    <w:rsid w:val="00E96959"/>
    <w:rsid w:val="00E96AA2"/>
    <w:rsid w:val="00E96B6F"/>
    <w:rsid w:val="00E96CB2"/>
    <w:rsid w:val="00E96DAA"/>
    <w:rsid w:val="00E96E15"/>
    <w:rsid w:val="00E96EDD"/>
    <w:rsid w:val="00E97021"/>
    <w:rsid w:val="00E9729C"/>
    <w:rsid w:val="00E9748B"/>
    <w:rsid w:val="00E9754F"/>
    <w:rsid w:val="00E97577"/>
    <w:rsid w:val="00E975ED"/>
    <w:rsid w:val="00E9774E"/>
    <w:rsid w:val="00E978A7"/>
    <w:rsid w:val="00E97927"/>
    <w:rsid w:val="00E97A47"/>
    <w:rsid w:val="00E97C1E"/>
    <w:rsid w:val="00E97EB5"/>
    <w:rsid w:val="00E97EBE"/>
    <w:rsid w:val="00E97F10"/>
    <w:rsid w:val="00E97F19"/>
    <w:rsid w:val="00EA01A9"/>
    <w:rsid w:val="00EA02D0"/>
    <w:rsid w:val="00EA05E1"/>
    <w:rsid w:val="00EA06D1"/>
    <w:rsid w:val="00EA07EC"/>
    <w:rsid w:val="00EA089C"/>
    <w:rsid w:val="00EA0AE3"/>
    <w:rsid w:val="00EA0C1D"/>
    <w:rsid w:val="00EA0C4B"/>
    <w:rsid w:val="00EA0E02"/>
    <w:rsid w:val="00EA0E12"/>
    <w:rsid w:val="00EA11A4"/>
    <w:rsid w:val="00EA132B"/>
    <w:rsid w:val="00EA145F"/>
    <w:rsid w:val="00EA1606"/>
    <w:rsid w:val="00EA1663"/>
    <w:rsid w:val="00EA1696"/>
    <w:rsid w:val="00EA18C9"/>
    <w:rsid w:val="00EA18D3"/>
    <w:rsid w:val="00EA1904"/>
    <w:rsid w:val="00EA1CFC"/>
    <w:rsid w:val="00EA1E63"/>
    <w:rsid w:val="00EA1FAA"/>
    <w:rsid w:val="00EA22CC"/>
    <w:rsid w:val="00EA22DC"/>
    <w:rsid w:val="00EA22E9"/>
    <w:rsid w:val="00EA241A"/>
    <w:rsid w:val="00EA24A6"/>
    <w:rsid w:val="00EA268F"/>
    <w:rsid w:val="00EA29ED"/>
    <w:rsid w:val="00EA2B09"/>
    <w:rsid w:val="00EA2CBF"/>
    <w:rsid w:val="00EA2D2E"/>
    <w:rsid w:val="00EA2E2F"/>
    <w:rsid w:val="00EA2F87"/>
    <w:rsid w:val="00EA3015"/>
    <w:rsid w:val="00EA301F"/>
    <w:rsid w:val="00EA30E5"/>
    <w:rsid w:val="00EA330F"/>
    <w:rsid w:val="00EA340D"/>
    <w:rsid w:val="00EA34FD"/>
    <w:rsid w:val="00EA3539"/>
    <w:rsid w:val="00EA3596"/>
    <w:rsid w:val="00EA39BA"/>
    <w:rsid w:val="00EA3A3F"/>
    <w:rsid w:val="00EA3ABD"/>
    <w:rsid w:val="00EA3B77"/>
    <w:rsid w:val="00EA3F50"/>
    <w:rsid w:val="00EA3FA6"/>
    <w:rsid w:val="00EA42F8"/>
    <w:rsid w:val="00EA4360"/>
    <w:rsid w:val="00EA4370"/>
    <w:rsid w:val="00EA4553"/>
    <w:rsid w:val="00EA45DC"/>
    <w:rsid w:val="00EA491C"/>
    <w:rsid w:val="00EA4D42"/>
    <w:rsid w:val="00EA4D9D"/>
    <w:rsid w:val="00EA4F25"/>
    <w:rsid w:val="00EA4FD6"/>
    <w:rsid w:val="00EA5077"/>
    <w:rsid w:val="00EA50CD"/>
    <w:rsid w:val="00EA521E"/>
    <w:rsid w:val="00EA536B"/>
    <w:rsid w:val="00EA5699"/>
    <w:rsid w:val="00EA5914"/>
    <w:rsid w:val="00EA5B11"/>
    <w:rsid w:val="00EA5B68"/>
    <w:rsid w:val="00EA5CCE"/>
    <w:rsid w:val="00EA5D05"/>
    <w:rsid w:val="00EA5DE1"/>
    <w:rsid w:val="00EA5FA5"/>
    <w:rsid w:val="00EA6091"/>
    <w:rsid w:val="00EA60BF"/>
    <w:rsid w:val="00EA6579"/>
    <w:rsid w:val="00EA6699"/>
    <w:rsid w:val="00EA67DF"/>
    <w:rsid w:val="00EA68E2"/>
    <w:rsid w:val="00EA6AB8"/>
    <w:rsid w:val="00EA6ACB"/>
    <w:rsid w:val="00EA6C14"/>
    <w:rsid w:val="00EA6C25"/>
    <w:rsid w:val="00EA6D58"/>
    <w:rsid w:val="00EA6F93"/>
    <w:rsid w:val="00EA70CE"/>
    <w:rsid w:val="00EA7193"/>
    <w:rsid w:val="00EA745B"/>
    <w:rsid w:val="00EA752F"/>
    <w:rsid w:val="00EA7553"/>
    <w:rsid w:val="00EA7676"/>
    <w:rsid w:val="00EA7791"/>
    <w:rsid w:val="00EA7809"/>
    <w:rsid w:val="00EA784E"/>
    <w:rsid w:val="00EA787B"/>
    <w:rsid w:val="00EA7DB5"/>
    <w:rsid w:val="00EA7E56"/>
    <w:rsid w:val="00EA7F16"/>
    <w:rsid w:val="00EA7F51"/>
    <w:rsid w:val="00EA7F60"/>
    <w:rsid w:val="00EB000C"/>
    <w:rsid w:val="00EB01FF"/>
    <w:rsid w:val="00EB02F0"/>
    <w:rsid w:val="00EB0392"/>
    <w:rsid w:val="00EB06C3"/>
    <w:rsid w:val="00EB087B"/>
    <w:rsid w:val="00EB092D"/>
    <w:rsid w:val="00EB09B9"/>
    <w:rsid w:val="00EB0A10"/>
    <w:rsid w:val="00EB0B99"/>
    <w:rsid w:val="00EB0BCC"/>
    <w:rsid w:val="00EB0DF7"/>
    <w:rsid w:val="00EB0F81"/>
    <w:rsid w:val="00EB1027"/>
    <w:rsid w:val="00EB1068"/>
    <w:rsid w:val="00EB1075"/>
    <w:rsid w:val="00EB10A6"/>
    <w:rsid w:val="00EB1139"/>
    <w:rsid w:val="00EB1156"/>
    <w:rsid w:val="00EB12EC"/>
    <w:rsid w:val="00EB138D"/>
    <w:rsid w:val="00EB14A5"/>
    <w:rsid w:val="00EB188C"/>
    <w:rsid w:val="00EB18A6"/>
    <w:rsid w:val="00EB1A52"/>
    <w:rsid w:val="00EB1B4D"/>
    <w:rsid w:val="00EB1C22"/>
    <w:rsid w:val="00EB1C93"/>
    <w:rsid w:val="00EB1CFD"/>
    <w:rsid w:val="00EB1DBF"/>
    <w:rsid w:val="00EB1E0C"/>
    <w:rsid w:val="00EB2007"/>
    <w:rsid w:val="00EB2094"/>
    <w:rsid w:val="00EB20B9"/>
    <w:rsid w:val="00EB21E8"/>
    <w:rsid w:val="00EB2248"/>
    <w:rsid w:val="00EB2262"/>
    <w:rsid w:val="00EB24D2"/>
    <w:rsid w:val="00EB283D"/>
    <w:rsid w:val="00EB2926"/>
    <w:rsid w:val="00EB2CCE"/>
    <w:rsid w:val="00EB2F89"/>
    <w:rsid w:val="00EB3029"/>
    <w:rsid w:val="00EB305A"/>
    <w:rsid w:val="00EB316A"/>
    <w:rsid w:val="00EB31D1"/>
    <w:rsid w:val="00EB31D4"/>
    <w:rsid w:val="00EB31E1"/>
    <w:rsid w:val="00EB33E3"/>
    <w:rsid w:val="00EB3542"/>
    <w:rsid w:val="00EB3668"/>
    <w:rsid w:val="00EB39E1"/>
    <w:rsid w:val="00EB39F9"/>
    <w:rsid w:val="00EB3C60"/>
    <w:rsid w:val="00EB3FBF"/>
    <w:rsid w:val="00EB41B0"/>
    <w:rsid w:val="00EB4601"/>
    <w:rsid w:val="00EB46BF"/>
    <w:rsid w:val="00EB47C6"/>
    <w:rsid w:val="00EB48E9"/>
    <w:rsid w:val="00EB48EF"/>
    <w:rsid w:val="00EB4C70"/>
    <w:rsid w:val="00EB4FAF"/>
    <w:rsid w:val="00EB511F"/>
    <w:rsid w:val="00EB5315"/>
    <w:rsid w:val="00EB532A"/>
    <w:rsid w:val="00EB541E"/>
    <w:rsid w:val="00EB54C2"/>
    <w:rsid w:val="00EB5699"/>
    <w:rsid w:val="00EB577D"/>
    <w:rsid w:val="00EB57C2"/>
    <w:rsid w:val="00EB5A90"/>
    <w:rsid w:val="00EB5AFC"/>
    <w:rsid w:val="00EB5C7E"/>
    <w:rsid w:val="00EB5EFB"/>
    <w:rsid w:val="00EB6258"/>
    <w:rsid w:val="00EB633B"/>
    <w:rsid w:val="00EB635F"/>
    <w:rsid w:val="00EB6368"/>
    <w:rsid w:val="00EB63F7"/>
    <w:rsid w:val="00EB6466"/>
    <w:rsid w:val="00EB6815"/>
    <w:rsid w:val="00EB685C"/>
    <w:rsid w:val="00EB6893"/>
    <w:rsid w:val="00EB6939"/>
    <w:rsid w:val="00EB6947"/>
    <w:rsid w:val="00EB6C0F"/>
    <w:rsid w:val="00EB6C8B"/>
    <w:rsid w:val="00EB6D15"/>
    <w:rsid w:val="00EB6DFA"/>
    <w:rsid w:val="00EB6F13"/>
    <w:rsid w:val="00EB7128"/>
    <w:rsid w:val="00EB7156"/>
    <w:rsid w:val="00EB72C1"/>
    <w:rsid w:val="00EB72F5"/>
    <w:rsid w:val="00EB7564"/>
    <w:rsid w:val="00EB759E"/>
    <w:rsid w:val="00EB75E5"/>
    <w:rsid w:val="00EB75E6"/>
    <w:rsid w:val="00EB7968"/>
    <w:rsid w:val="00EB79BF"/>
    <w:rsid w:val="00EB7C81"/>
    <w:rsid w:val="00EB7D24"/>
    <w:rsid w:val="00EB7DC5"/>
    <w:rsid w:val="00EB7F59"/>
    <w:rsid w:val="00EB7F72"/>
    <w:rsid w:val="00EC01AB"/>
    <w:rsid w:val="00EC0327"/>
    <w:rsid w:val="00EC0672"/>
    <w:rsid w:val="00EC077C"/>
    <w:rsid w:val="00EC090D"/>
    <w:rsid w:val="00EC092C"/>
    <w:rsid w:val="00EC099B"/>
    <w:rsid w:val="00EC0A49"/>
    <w:rsid w:val="00EC0E04"/>
    <w:rsid w:val="00EC0FE0"/>
    <w:rsid w:val="00EC1099"/>
    <w:rsid w:val="00EC11CE"/>
    <w:rsid w:val="00EC11F0"/>
    <w:rsid w:val="00EC1644"/>
    <w:rsid w:val="00EC1CA7"/>
    <w:rsid w:val="00EC20D5"/>
    <w:rsid w:val="00EC2207"/>
    <w:rsid w:val="00EC22DE"/>
    <w:rsid w:val="00EC22EA"/>
    <w:rsid w:val="00EC235F"/>
    <w:rsid w:val="00EC24A7"/>
    <w:rsid w:val="00EC258D"/>
    <w:rsid w:val="00EC261E"/>
    <w:rsid w:val="00EC278D"/>
    <w:rsid w:val="00EC27C6"/>
    <w:rsid w:val="00EC29C8"/>
    <w:rsid w:val="00EC2CC6"/>
    <w:rsid w:val="00EC2FCC"/>
    <w:rsid w:val="00EC30CD"/>
    <w:rsid w:val="00EC31C3"/>
    <w:rsid w:val="00EC31D8"/>
    <w:rsid w:val="00EC320F"/>
    <w:rsid w:val="00EC32CD"/>
    <w:rsid w:val="00EC33E1"/>
    <w:rsid w:val="00EC35DE"/>
    <w:rsid w:val="00EC392C"/>
    <w:rsid w:val="00EC3952"/>
    <w:rsid w:val="00EC3E3D"/>
    <w:rsid w:val="00EC3FC3"/>
    <w:rsid w:val="00EC4137"/>
    <w:rsid w:val="00EC41A6"/>
    <w:rsid w:val="00EC432C"/>
    <w:rsid w:val="00EC4358"/>
    <w:rsid w:val="00EC4396"/>
    <w:rsid w:val="00EC4707"/>
    <w:rsid w:val="00EC4869"/>
    <w:rsid w:val="00EC4A31"/>
    <w:rsid w:val="00EC4B41"/>
    <w:rsid w:val="00EC4DC6"/>
    <w:rsid w:val="00EC51CB"/>
    <w:rsid w:val="00EC5390"/>
    <w:rsid w:val="00EC5452"/>
    <w:rsid w:val="00EC55CB"/>
    <w:rsid w:val="00EC596C"/>
    <w:rsid w:val="00EC5A08"/>
    <w:rsid w:val="00EC5C76"/>
    <w:rsid w:val="00EC6013"/>
    <w:rsid w:val="00EC63A9"/>
    <w:rsid w:val="00EC6575"/>
    <w:rsid w:val="00EC6810"/>
    <w:rsid w:val="00EC6861"/>
    <w:rsid w:val="00EC6930"/>
    <w:rsid w:val="00EC6A44"/>
    <w:rsid w:val="00EC6C1C"/>
    <w:rsid w:val="00EC6D0B"/>
    <w:rsid w:val="00EC6F38"/>
    <w:rsid w:val="00EC71C9"/>
    <w:rsid w:val="00EC7257"/>
    <w:rsid w:val="00EC7368"/>
    <w:rsid w:val="00EC7526"/>
    <w:rsid w:val="00EC75C4"/>
    <w:rsid w:val="00EC75C8"/>
    <w:rsid w:val="00EC7652"/>
    <w:rsid w:val="00EC775A"/>
    <w:rsid w:val="00EC776D"/>
    <w:rsid w:val="00EC78D4"/>
    <w:rsid w:val="00EC79A4"/>
    <w:rsid w:val="00EC7AD8"/>
    <w:rsid w:val="00EC7AED"/>
    <w:rsid w:val="00EC7B4F"/>
    <w:rsid w:val="00EC7BB2"/>
    <w:rsid w:val="00EC7F35"/>
    <w:rsid w:val="00EC7FC3"/>
    <w:rsid w:val="00EC7FCE"/>
    <w:rsid w:val="00ED007D"/>
    <w:rsid w:val="00ED01ED"/>
    <w:rsid w:val="00ED03D0"/>
    <w:rsid w:val="00ED03FC"/>
    <w:rsid w:val="00ED0A1A"/>
    <w:rsid w:val="00ED0A64"/>
    <w:rsid w:val="00ED0AEF"/>
    <w:rsid w:val="00ED0CD1"/>
    <w:rsid w:val="00ED0D01"/>
    <w:rsid w:val="00ED0F6C"/>
    <w:rsid w:val="00ED10D6"/>
    <w:rsid w:val="00ED1170"/>
    <w:rsid w:val="00ED121F"/>
    <w:rsid w:val="00ED12CC"/>
    <w:rsid w:val="00ED15FA"/>
    <w:rsid w:val="00ED1786"/>
    <w:rsid w:val="00ED1875"/>
    <w:rsid w:val="00ED18AC"/>
    <w:rsid w:val="00ED1966"/>
    <w:rsid w:val="00ED1AA3"/>
    <w:rsid w:val="00ED1B21"/>
    <w:rsid w:val="00ED1CA1"/>
    <w:rsid w:val="00ED1D0D"/>
    <w:rsid w:val="00ED1D99"/>
    <w:rsid w:val="00ED1E14"/>
    <w:rsid w:val="00ED2081"/>
    <w:rsid w:val="00ED20AB"/>
    <w:rsid w:val="00ED2144"/>
    <w:rsid w:val="00ED220A"/>
    <w:rsid w:val="00ED22AE"/>
    <w:rsid w:val="00ED2545"/>
    <w:rsid w:val="00ED2643"/>
    <w:rsid w:val="00ED2666"/>
    <w:rsid w:val="00ED29C8"/>
    <w:rsid w:val="00ED2A75"/>
    <w:rsid w:val="00ED2B22"/>
    <w:rsid w:val="00ED2D90"/>
    <w:rsid w:val="00ED2F47"/>
    <w:rsid w:val="00ED3100"/>
    <w:rsid w:val="00ED3199"/>
    <w:rsid w:val="00ED32C8"/>
    <w:rsid w:val="00ED34A8"/>
    <w:rsid w:val="00ED34FD"/>
    <w:rsid w:val="00ED35AC"/>
    <w:rsid w:val="00ED36A5"/>
    <w:rsid w:val="00ED36D0"/>
    <w:rsid w:val="00ED3865"/>
    <w:rsid w:val="00ED3880"/>
    <w:rsid w:val="00ED3A12"/>
    <w:rsid w:val="00ED3A98"/>
    <w:rsid w:val="00ED3AF5"/>
    <w:rsid w:val="00ED3B02"/>
    <w:rsid w:val="00ED3C52"/>
    <w:rsid w:val="00ED3C6A"/>
    <w:rsid w:val="00ED3C8C"/>
    <w:rsid w:val="00ED3EDA"/>
    <w:rsid w:val="00ED3F54"/>
    <w:rsid w:val="00ED41BF"/>
    <w:rsid w:val="00ED42D8"/>
    <w:rsid w:val="00ED4442"/>
    <w:rsid w:val="00ED4540"/>
    <w:rsid w:val="00ED489A"/>
    <w:rsid w:val="00ED48B1"/>
    <w:rsid w:val="00ED48E3"/>
    <w:rsid w:val="00ED4C7E"/>
    <w:rsid w:val="00ED4D0F"/>
    <w:rsid w:val="00ED4EE0"/>
    <w:rsid w:val="00ED5069"/>
    <w:rsid w:val="00ED50C9"/>
    <w:rsid w:val="00ED519E"/>
    <w:rsid w:val="00ED51EB"/>
    <w:rsid w:val="00ED5308"/>
    <w:rsid w:val="00ED54A4"/>
    <w:rsid w:val="00ED557D"/>
    <w:rsid w:val="00ED56A8"/>
    <w:rsid w:val="00ED5824"/>
    <w:rsid w:val="00ED583F"/>
    <w:rsid w:val="00ED5A1A"/>
    <w:rsid w:val="00ED5A40"/>
    <w:rsid w:val="00ED5AD5"/>
    <w:rsid w:val="00ED5BE9"/>
    <w:rsid w:val="00ED5EC9"/>
    <w:rsid w:val="00ED6149"/>
    <w:rsid w:val="00ED61FE"/>
    <w:rsid w:val="00ED621B"/>
    <w:rsid w:val="00ED6300"/>
    <w:rsid w:val="00ED6367"/>
    <w:rsid w:val="00ED6485"/>
    <w:rsid w:val="00ED67E3"/>
    <w:rsid w:val="00ED6D06"/>
    <w:rsid w:val="00ED6E92"/>
    <w:rsid w:val="00ED6F84"/>
    <w:rsid w:val="00ED7126"/>
    <w:rsid w:val="00ED7401"/>
    <w:rsid w:val="00ED752B"/>
    <w:rsid w:val="00ED762F"/>
    <w:rsid w:val="00ED7673"/>
    <w:rsid w:val="00ED76CB"/>
    <w:rsid w:val="00ED779F"/>
    <w:rsid w:val="00ED77A7"/>
    <w:rsid w:val="00ED77BC"/>
    <w:rsid w:val="00ED793C"/>
    <w:rsid w:val="00ED7940"/>
    <w:rsid w:val="00ED7AE2"/>
    <w:rsid w:val="00ED7C3D"/>
    <w:rsid w:val="00ED7EA0"/>
    <w:rsid w:val="00ED7EAD"/>
    <w:rsid w:val="00EE00CA"/>
    <w:rsid w:val="00EE0196"/>
    <w:rsid w:val="00EE026B"/>
    <w:rsid w:val="00EE0561"/>
    <w:rsid w:val="00EE0633"/>
    <w:rsid w:val="00EE06E2"/>
    <w:rsid w:val="00EE079F"/>
    <w:rsid w:val="00EE083D"/>
    <w:rsid w:val="00EE089A"/>
    <w:rsid w:val="00EE0A70"/>
    <w:rsid w:val="00EE0AA1"/>
    <w:rsid w:val="00EE0AC3"/>
    <w:rsid w:val="00EE0B01"/>
    <w:rsid w:val="00EE0B4A"/>
    <w:rsid w:val="00EE0B69"/>
    <w:rsid w:val="00EE0C26"/>
    <w:rsid w:val="00EE0ED2"/>
    <w:rsid w:val="00EE1145"/>
    <w:rsid w:val="00EE117B"/>
    <w:rsid w:val="00EE1188"/>
    <w:rsid w:val="00EE1566"/>
    <w:rsid w:val="00EE15CA"/>
    <w:rsid w:val="00EE18D8"/>
    <w:rsid w:val="00EE19CB"/>
    <w:rsid w:val="00EE1A52"/>
    <w:rsid w:val="00EE1B52"/>
    <w:rsid w:val="00EE1DF1"/>
    <w:rsid w:val="00EE1E19"/>
    <w:rsid w:val="00EE21A2"/>
    <w:rsid w:val="00EE21D6"/>
    <w:rsid w:val="00EE21E8"/>
    <w:rsid w:val="00EE2205"/>
    <w:rsid w:val="00EE2385"/>
    <w:rsid w:val="00EE2538"/>
    <w:rsid w:val="00EE271E"/>
    <w:rsid w:val="00EE2883"/>
    <w:rsid w:val="00EE2A68"/>
    <w:rsid w:val="00EE2D1D"/>
    <w:rsid w:val="00EE2DAD"/>
    <w:rsid w:val="00EE2EE9"/>
    <w:rsid w:val="00EE31A9"/>
    <w:rsid w:val="00EE320D"/>
    <w:rsid w:val="00EE328A"/>
    <w:rsid w:val="00EE32ED"/>
    <w:rsid w:val="00EE3485"/>
    <w:rsid w:val="00EE354A"/>
    <w:rsid w:val="00EE36D0"/>
    <w:rsid w:val="00EE3759"/>
    <w:rsid w:val="00EE37F2"/>
    <w:rsid w:val="00EE3885"/>
    <w:rsid w:val="00EE3BF0"/>
    <w:rsid w:val="00EE3C3F"/>
    <w:rsid w:val="00EE3C68"/>
    <w:rsid w:val="00EE3C7E"/>
    <w:rsid w:val="00EE3EF7"/>
    <w:rsid w:val="00EE404D"/>
    <w:rsid w:val="00EE4067"/>
    <w:rsid w:val="00EE41C6"/>
    <w:rsid w:val="00EE4393"/>
    <w:rsid w:val="00EE489C"/>
    <w:rsid w:val="00EE4FAD"/>
    <w:rsid w:val="00EE525E"/>
    <w:rsid w:val="00EE52F4"/>
    <w:rsid w:val="00EE5319"/>
    <w:rsid w:val="00EE53E1"/>
    <w:rsid w:val="00EE5401"/>
    <w:rsid w:val="00EE55AE"/>
    <w:rsid w:val="00EE57C3"/>
    <w:rsid w:val="00EE5927"/>
    <w:rsid w:val="00EE59F9"/>
    <w:rsid w:val="00EE5A4D"/>
    <w:rsid w:val="00EE5A8D"/>
    <w:rsid w:val="00EE5AC9"/>
    <w:rsid w:val="00EE5AF2"/>
    <w:rsid w:val="00EE5B78"/>
    <w:rsid w:val="00EE5D16"/>
    <w:rsid w:val="00EE5DAB"/>
    <w:rsid w:val="00EE5F95"/>
    <w:rsid w:val="00EE5FA9"/>
    <w:rsid w:val="00EE6062"/>
    <w:rsid w:val="00EE615F"/>
    <w:rsid w:val="00EE629C"/>
    <w:rsid w:val="00EE63F1"/>
    <w:rsid w:val="00EE6516"/>
    <w:rsid w:val="00EE6553"/>
    <w:rsid w:val="00EE669F"/>
    <w:rsid w:val="00EE677D"/>
    <w:rsid w:val="00EE6ACC"/>
    <w:rsid w:val="00EE6AF1"/>
    <w:rsid w:val="00EE6C16"/>
    <w:rsid w:val="00EE6CA7"/>
    <w:rsid w:val="00EE6CD4"/>
    <w:rsid w:val="00EE7017"/>
    <w:rsid w:val="00EE70AA"/>
    <w:rsid w:val="00EE70FB"/>
    <w:rsid w:val="00EE72D0"/>
    <w:rsid w:val="00EE7435"/>
    <w:rsid w:val="00EE74EE"/>
    <w:rsid w:val="00EE7732"/>
    <w:rsid w:val="00EE7916"/>
    <w:rsid w:val="00EE7A7D"/>
    <w:rsid w:val="00EE7A91"/>
    <w:rsid w:val="00EE7C46"/>
    <w:rsid w:val="00EE7CC2"/>
    <w:rsid w:val="00EE7D03"/>
    <w:rsid w:val="00EE7D9E"/>
    <w:rsid w:val="00EE7E7E"/>
    <w:rsid w:val="00EE7FF8"/>
    <w:rsid w:val="00EF0109"/>
    <w:rsid w:val="00EF020A"/>
    <w:rsid w:val="00EF03A0"/>
    <w:rsid w:val="00EF03C6"/>
    <w:rsid w:val="00EF0604"/>
    <w:rsid w:val="00EF0796"/>
    <w:rsid w:val="00EF081E"/>
    <w:rsid w:val="00EF085A"/>
    <w:rsid w:val="00EF08E8"/>
    <w:rsid w:val="00EF0BC2"/>
    <w:rsid w:val="00EF0BEB"/>
    <w:rsid w:val="00EF0CC6"/>
    <w:rsid w:val="00EF0CCE"/>
    <w:rsid w:val="00EF0D02"/>
    <w:rsid w:val="00EF0F77"/>
    <w:rsid w:val="00EF0FAD"/>
    <w:rsid w:val="00EF0FD6"/>
    <w:rsid w:val="00EF1048"/>
    <w:rsid w:val="00EF11CE"/>
    <w:rsid w:val="00EF134A"/>
    <w:rsid w:val="00EF139B"/>
    <w:rsid w:val="00EF1508"/>
    <w:rsid w:val="00EF1621"/>
    <w:rsid w:val="00EF18E1"/>
    <w:rsid w:val="00EF1924"/>
    <w:rsid w:val="00EF1BF0"/>
    <w:rsid w:val="00EF1C2C"/>
    <w:rsid w:val="00EF1D6F"/>
    <w:rsid w:val="00EF1DCC"/>
    <w:rsid w:val="00EF1FEF"/>
    <w:rsid w:val="00EF2053"/>
    <w:rsid w:val="00EF210A"/>
    <w:rsid w:val="00EF2196"/>
    <w:rsid w:val="00EF2254"/>
    <w:rsid w:val="00EF23B0"/>
    <w:rsid w:val="00EF240D"/>
    <w:rsid w:val="00EF264D"/>
    <w:rsid w:val="00EF269A"/>
    <w:rsid w:val="00EF2789"/>
    <w:rsid w:val="00EF2B22"/>
    <w:rsid w:val="00EF2D39"/>
    <w:rsid w:val="00EF2D9A"/>
    <w:rsid w:val="00EF2F2D"/>
    <w:rsid w:val="00EF30C6"/>
    <w:rsid w:val="00EF30CF"/>
    <w:rsid w:val="00EF3334"/>
    <w:rsid w:val="00EF33C7"/>
    <w:rsid w:val="00EF34B0"/>
    <w:rsid w:val="00EF388D"/>
    <w:rsid w:val="00EF3895"/>
    <w:rsid w:val="00EF391B"/>
    <w:rsid w:val="00EF39F0"/>
    <w:rsid w:val="00EF3A25"/>
    <w:rsid w:val="00EF3DE7"/>
    <w:rsid w:val="00EF3E07"/>
    <w:rsid w:val="00EF3E44"/>
    <w:rsid w:val="00EF3E47"/>
    <w:rsid w:val="00EF3FBB"/>
    <w:rsid w:val="00EF404B"/>
    <w:rsid w:val="00EF4051"/>
    <w:rsid w:val="00EF4342"/>
    <w:rsid w:val="00EF4680"/>
    <w:rsid w:val="00EF47D5"/>
    <w:rsid w:val="00EF48D3"/>
    <w:rsid w:val="00EF4905"/>
    <w:rsid w:val="00EF4A38"/>
    <w:rsid w:val="00EF4B9B"/>
    <w:rsid w:val="00EF4D6F"/>
    <w:rsid w:val="00EF4E46"/>
    <w:rsid w:val="00EF4EAA"/>
    <w:rsid w:val="00EF4F47"/>
    <w:rsid w:val="00EF4FC2"/>
    <w:rsid w:val="00EF4FDA"/>
    <w:rsid w:val="00EF507F"/>
    <w:rsid w:val="00EF50D8"/>
    <w:rsid w:val="00EF51C5"/>
    <w:rsid w:val="00EF51F6"/>
    <w:rsid w:val="00EF520E"/>
    <w:rsid w:val="00EF5282"/>
    <w:rsid w:val="00EF52B5"/>
    <w:rsid w:val="00EF5369"/>
    <w:rsid w:val="00EF583C"/>
    <w:rsid w:val="00EF599D"/>
    <w:rsid w:val="00EF5B20"/>
    <w:rsid w:val="00EF5B56"/>
    <w:rsid w:val="00EF5BC9"/>
    <w:rsid w:val="00EF5C7B"/>
    <w:rsid w:val="00EF5D05"/>
    <w:rsid w:val="00EF5D8D"/>
    <w:rsid w:val="00EF5DB2"/>
    <w:rsid w:val="00EF5E0A"/>
    <w:rsid w:val="00EF5E50"/>
    <w:rsid w:val="00EF5E55"/>
    <w:rsid w:val="00EF5F34"/>
    <w:rsid w:val="00EF5FD3"/>
    <w:rsid w:val="00EF602C"/>
    <w:rsid w:val="00EF60C1"/>
    <w:rsid w:val="00EF6127"/>
    <w:rsid w:val="00EF6154"/>
    <w:rsid w:val="00EF6307"/>
    <w:rsid w:val="00EF640D"/>
    <w:rsid w:val="00EF649A"/>
    <w:rsid w:val="00EF66DA"/>
    <w:rsid w:val="00EF67F7"/>
    <w:rsid w:val="00EF6910"/>
    <w:rsid w:val="00EF6A2F"/>
    <w:rsid w:val="00EF6A62"/>
    <w:rsid w:val="00EF6BFF"/>
    <w:rsid w:val="00EF6CCD"/>
    <w:rsid w:val="00EF6D56"/>
    <w:rsid w:val="00EF6D9A"/>
    <w:rsid w:val="00EF6FF2"/>
    <w:rsid w:val="00EF7193"/>
    <w:rsid w:val="00EF71AD"/>
    <w:rsid w:val="00EF758C"/>
    <w:rsid w:val="00EF76A2"/>
    <w:rsid w:val="00EF7811"/>
    <w:rsid w:val="00EF7847"/>
    <w:rsid w:val="00EF797B"/>
    <w:rsid w:val="00EF79B0"/>
    <w:rsid w:val="00EF7C7E"/>
    <w:rsid w:val="00EF7E80"/>
    <w:rsid w:val="00EF7FA0"/>
    <w:rsid w:val="00F001EE"/>
    <w:rsid w:val="00F0023C"/>
    <w:rsid w:val="00F0033C"/>
    <w:rsid w:val="00F003A1"/>
    <w:rsid w:val="00F00413"/>
    <w:rsid w:val="00F00537"/>
    <w:rsid w:val="00F00707"/>
    <w:rsid w:val="00F00736"/>
    <w:rsid w:val="00F0084A"/>
    <w:rsid w:val="00F0094F"/>
    <w:rsid w:val="00F00A3B"/>
    <w:rsid w:val="00F00A55"/>
    <w:rsid w:val="00F00AAB"/>
    <w:rsid w:val="00F00D3D"/>
    <w:rsid w:val="00F00E24"/>
    <w:rsid w:val="00F00E7D"/>
    <w:rsid w:val="00F00F3B"/>
    <w:rsid w:val="00F00F47"/>
    <w:rsid w:val="00F0103C"/>
    <w:rsid w:val="00F01053"/>
    <w:rsid w:val="00F011A5"/>
    <w:rsid w:val="00F0129D"/>
    <w:rsid w:val="00F012B3"/>
    <w:rsid w:val="00F01313"/>
    <w:rsid w:val="00F01412"/>
    <w:rsid w:val="00F01477"/>
    <w:rsid w:val="00F014BF"/>
    <w:rsid w:val="00F014EE"/>
    <w:rsid w:val="00F01734"/>
    <w:rsid w:val="00F01763"/>
    <w:rsid w:val="00F01BDD"/>
    <w:rsid w:val="00F01C2A"/>
    <w:rsid w:val="00F01D0F"/>
    <w:rsid w:val="00F01D66"/>
    <w:rsid w:val="00F01EF9"/>
    <w:rsid w:val="00F01F25"/>
    <w:rsid w:val="00F02011"/>
    <w:rsid w:val="00F020C4"/>
    <w:rsid w:val="00F02117"/>
    <w:rsid w:val="00F0228C"/>
    <w:rsid w:val="00F024ED"/>
    <w:rsid w:val="00F02531"/>
    <w:rsid w:val="00F02572"/>
    <w:rsid w:val="00F0273E"/>
    <w:rsid w:val="00F0283B"/>
    <w:rsid w:val="00F02AF2"/>
    <w:rsid w:val="00F02C0D"/>
    <w:rsid w:val="00F02C18"/>
    <w:rsid w:val="00F02D26"/>
    <w:rsid w:val="00F02D2E"/>
    <w:rsid w:val="00F02F8C"/>
    <w:rsid w:val="00F0328A"/>
    <w:rsid w:val="00F032F8"/>
    <w:rsid w:val="00F034E2"/>
    <w:rsid w:val="00F03578"/>
    <w:rsid w:val="00F03587"/>
    <w:rsid w:val="00F0375C"/>
    <w:rsid w:val="00F03960"/>
    <w:rsid w:val="00F03A3C"/>
    <w:rsid w:val="00F03A84"/>
    <w:rsid w:val="00F03D24"/>
    <w:rsid w:val="00F0402D"/>
    <w:rsid w:val="00F041C1"/>
    <w:rsid w:val="00F04328"/>
    <w:rsid w:val="00F046BA"/>
    <w:rsid w:val="00F04759"/>
    <w:rsid w:val="00F04780"/>
    <w:rsid w:val="00F047F6"/>
    <w:rsid w:val="00F04A0F"/>
    <w:rsid w:val="00F04A82"/>
    <w:rsid w:val="00F04B8E"/>
    <w:rsid w:val="00F04E79"/>
    <w:rsid w:val="00F04EB7"/>
    <w:rsid w:val="00F04F0B"/>
    <w:rsid w:val="00F050E4"/>
    <w:rsid w:val="00F050F6"/>
    <w:rsid w:val="00F0520D"/>
    <w:rsid w:val="00F05491"/>
    <w:rsid w:val="00F0554F"/>
    <w:rsid w:val="00F056F9"/>
    <w:rsid w:val="00F0577B"/>
    <w:rsid w:val="00F05934"/>
    <w:rsid w:val="00F05936"/>
    <w:rsid w:val="00F05941"/>
    <w:rsid w:val="00F059E0"/>
    <w:rsid w:val="00F05A8D"/>
    <w:rsid w:val="00F0604A"/>
    <w:rsid w:val="00F061E2"/>
    <w:rsid w:val="00F06234"/>
    <w:rsid w:val="00F0629A"/>
    <w:rsid w:val="00F062B6"/>
    <w:rsid w:val="00F063A1"/>
    <w:rsid w:val="00F063F0"/>
    <w:rsid w:val="00F0652F"/>
    <w:rsid w:val="00F0659E"/>
    <w:rsid w:val="00F06659"/>
    <w:rsid w:val="00F06723"/>
    <w:rsid w:val="00F06A11"/>
    <w:rsid w:val="00F06A75"/>
    <w:rsid w:val="00F06BAE"/>
    <w:rsid w:val="00F06D25"/>
    <w:rsid w:val="00F06D2C"/>
    <w:rsid w:val="00F06E33"/>
    <w:rsid w:val="00F07009"/>
    <w:rsid w:val="00F0703A"/>
    <w:rsid w:val="00F070B1"/>
    <w:rsid w:val="00F07117"/>
    <w:rsid w:val="00F07427"/>
    <w:rsid w:val="00F074A5"/>
    <w:rsid w:val="00F076E8"/>
    <w:rsid w:val="00F078B2"/>
    <w:rsid w:val="00F0793E"/>
    <w:rsid w:val="00F079AD"/>
    <w:rsid w:val="00F07A10"/>
    <w:rsid w:val="00F07B01"/>
    <w:rsid w:val="00F07CBD"/>
    <w:rsid w:val="00F07FBD"/>
    <w:rsid w:val="00F07FDB"/>
    <w:rsid w:val="00F10146"/>
    <w:rsid w:val="00F1028B"/>
    <w:rsid w:val="00F102C5"/>
    <w:rsid w:val="00F10440"/>
    <w:rsid w:val="00F1053A"/>
    <w:rsid w:val="00F105DC"/>
    <w:rsid w:val="00F10785"/>
    <w:rsid w:val="00F109D6"/>
    <w:rsid w:val="00F10B2A"/>
    <w:rsid w:val="00F10C4C"/>
    <w:rsid w:val="00F10D2A"/>
    <w:rsid w:val="00F10F04"/>
    <w:rsid w:val="00F11085"/>
    <w:rsid w:val="00F11132"/>
    <w:rsid w:val="00F111CF"/>
    <w:rsid w:val="00F11474"/>
    <w:rsid w:val="00F11559"/>
    <w:rsid w:val="00F115F1"/>
    <w:rsid w:val="00F11992"/>
    <w:rsid w:val="00F11ABF"/>
    <w:rsid w:val="00F11B15"/>
    <w:rsid w:val="00F11BCC"/>
    <w:rsid w:val="00F11EF9"/>
    <w:rsid w:val="00F12075"/>
    <w:rsid w:val="00F121B3"/>
    <w:rsid w:val="00F121CB"/>
    <w:rsid w:val="00F12251"/>
    <w:rsid w:val="00F12265"/>
    <w:rsid w:val="00F12355"/>
    <w:rsid w:val="00F12441"/>
    <w:rsid w:val="00F124DE"/>
    <w:rsid w:val="00F1254A"/>
    <w:rsid w:val="00F12863"/>
    <w:rsid w:val="00F12997"/>
    <w:rsid w:val="00F129EE"/>
    <w:rsid w:val="00F12A5F"/>
    <w:rsid w:val="00F12A84"/>
    <w:rsid w:val="00F12C44"/>
    <w:rsid w:val="00F12DEE"/>
    <w:rsid w:val="00F13254"/>
    <w:rsid w:val="00F1336F"/>
    <w:rsid w:val="00F133F9"/>
    <w:rsid w:val="00F1357B"/>
    <w:rsid w:val="00F136C4"/>
    <w:rsid w:val="00F138EF"/>
    <w:rsid w:val="00F13A35"/>
    <w:rsid w:val="00F13B83"/>
    <w:rsid w:val="00F13CCC"/>
    <w:rsid w:val="00F13DA9"/>
    <w:rsid w:val="00F13DEE"/>
    <w:rsid w:val="00F13E3F"/>
    <w:rsid w:val="00F13FDD"/>
    <w:rsid w:val="00F13FE2"/>
    <w:rsid w:val="00F14431"/>
    <w:rsid w:val="00F145A0"/>
    <w:rsid w:val="00F145FA"/>
    <w:rsid w:val="00F14A63"/>
    <w:rsid w:val="00F14AD0"/>
    <w:rsid w:val="00F14D36"/>
    <w:rsid w:val="00F14F88"/>
    <w:rsid w:val="00F150B5"/>
    <w:rsid w:val="00F151BC"/>
    <w:rsid w:val="00F1522F"/>
    <w:rsid w:val="00F1528B"/>
    <w:rsid w:val="00F152DA"/>
    <w:rsid w:val="00F152F3"/>
    <w:rsid w:val="00F1533D"/>
    <w:rsid w:val="00F1544B"/>
    <w:rsid w:val="00F1547C"/>
    <w:rsid w:val="00F1556C"/>
    <w:rsid w:val="00F156F0"/>
    <w:rsid w:val="00F15A40"/>
    <w:rsid w:val="00F15A47"/>
    <w:rsid w:val="00F15AA9"/>
    <w:rsid w:val="00F15CFA"/>
    <w:rsid w:val="00F15D4A"/>
    <w:rsid w:val="00F15D5A"/>
    <w:rsid w:val="00F15D80"/>
    <w:rsid w:val="00F15D93"/>
    <w:rsid w:val="00F15E9C"/>
    <w:rsid w:val="00F15F5E"/>
    <w:rsid w:val="00F16050"/>
    <w:rsid w:val="00F160FB"/>
    <w:rsid w:val="00F1630D"/>
    <w:rsid w:val="00F163A4"/>
    <w:rsid w:val="00F16414"/>
    <w:rsid w:val="00F16545"/>
    <w:rsid w:val="00F166E6"/>
    <w:rsid w:val="00F16A46"/>
    <w:rsid w:val="00F16D38"/>
    <w:rsid w:val="00F16D67"/>
    <w:rsid w:val="00F16D97"/>
    <w:rsid w:val="00F16E9A"/>
    <w:rsid w:val="00F17072"/>
    <w:rsid w:val="00F170A2"/>
    <w:rsid w:val="00F17102"/>
    <w:rsid w:val="00F17468"/>
    <w:rsid w:val="00F17532"/>
    <w:rsid w:val="00F175C4"/>
    <w:rsid w:val="00F1762A"/>
    <w:rsid w:val="00F1768C"/>
    <w:rsid w:val="00F176A1"/>
    <w:rsid w:val="00F17705"/>
    <w:rsid w:val="00F17717"/>
    <w:rsid w:val="00F17867"/>
    <w:rsid w:val="00F17876"/>
    <w:rsid w:val="00F178E5"/>
    <w:rsid w:val="00F179AF"/>
    <w:rsid w:val="00F17A31"/>
    <w:rsid w:val="00F17AB8"/>
    <w:rsid w:val="00F17EAF"/>
    <w:rsid w:val="00F17FBA"/>
    <w:rsid w:val="00F202C1"/>
    <w:rsid w:val="00F202DA"/>
    <w:rsid w:val="00F2079B"/>
    <w:rsid w:val="00F2091F"/>
    <w:rsid w:val="00F20ADA"/>
    <w:rsid w:val="00F20BF6"/>
    <w:rsid w:val="00F20C2C"/>
    <w:rsid w:val="00F20CCF"/>
    <w:rsid w:val="00F20D73"/>
    <w:rsid w:val="00F20E68"/>
    <w:rsid w:val="00F20E8C"/>
    <w:rsid w:val="00F20EB7"/>
    <w:rsid w:val="00F20F2F"/>
    <w:rsid w:val="00F20FDE"/>
    <w:rsid w:val="00F21047"/>
    <w:rsid w:val="00F211BC"/>
    <w:rsid w:val="00F21253"/>
    <w:rsid w:val="00F212B4"/>
    <w:rsid w:val="00F21690"/>
    <w:rsid w:val="00F216EC"/>
    <w:rsid w:val="00F216FA"/>
    <w:rsid w:val="00F2170B"/>
    <w:rsid w:val="00F217A6"/>
    <w:rsid w:val="00F217B3"/>
    <w:rsid w:val="00F21882"/>
    <w:rsid w:val="00F21926"/>
    <w:rsid w:val="00F21AB1"/>
    <w:rsid w:val="00F21B2E"/>
    <w:rsid w:val="00F21D1C"/>
    <w:rsid w:val="00F21D7C"/>
    <w:rsid w:val="00F21F00"/>
    <w:rsid w:val="00F21F92"/>
    <w:rsid w:val="00F22021"/>
    <w:rsid w:val="00F220BE"/>
    <w:rsid w:val="00F2224B"/>
    <w:rsid w:val="00F222CE"/>
    <w:rsid w:val="00F22419"/>
    <w:rsid w:val="00F22636"/>
    <w:rsid w:val="00F2268E"/>
    <w:rsid w:val="00F227A4"/>
    <w:rsid w:val="00F227DC"/>
    <w:rsid w:val="00F22A6D"/>
    <w:rsid w:val="00F22B6D"/>
    <w:rsid w:val="00F22CCB"/>
    <w:rsid w:val="00F22E8F"/>
    <w:rsid w:val="00F2310C"/>
    <w:rsid w:val="00F23197"/>
    <w:rsid w:val="00F23270"/>
    <w:rsid w:val="00F234AE"/>
    <w:rsid w:val="00F236A5"/>
    <w:rsid w:val="00F236E6"/>
    <w:rsid w:val="00F23874"/>
    <w:rsid w:val="00F23B4F"/>
    <w:rsid w:val="00F23B8E"/>
    <w:rsid w:val="00F23D24"/>
    <w:rsid w:val="00F23D93"/>
    <w:rsid w:val="00F23EA6"/>
    <w:rsid w:val="00F240D8"/>
    <w:rsid w:val="00F242D0"/>
    <w:rsid w:val="00F2434B"/>
    <w:rsid w:val="00F2438C"/>
    <w:rsid w:val="00F2447B"/>
    <w:rsid w:val="00F24712"/>
    <w:rsid w:val="00F24851"/>
    <w:rsid w:val="00F248B8"/>
    <w:rsid w:val="00F248D6"/>
    <w:rsid w:val="00F2494A"/>
    <w:rsid w:val="00F24C21"/>
    <w:rsid w:val="00F24C70"/>
    <w:rsid w:val="00F24CDE"/>
    <w:rsid w:val="00F24CF9"/>
    <w:rsid w:val="00F24DF5"/>
    <w:rsid w:val="00F25147"/>
    <w:rsid w:val="00F251BC"/>
    <w:rsid w:val="00F25321"/>
    <w:rsid w:val="00F25322"/>
    <w:rsid w:val="00F25415"/>
    <w:rsid w:val="00F25526"/>
    <w:rsid w:val="00F25539"/>
    <w:rsid w:val="00F256FB"/>
    <w:rsid w:val="00F25A8E"/>
    <w:rsid w:val="00F25EBF"/>
    <w:rsid w:val="00F25EC5"/>
    <w:rsid w:val="00F25ECA"/>
    <w:rsid w:val="00F2648B"/>
    <w:rsid w:val="00F265E9"/>
    <w:rsid w:val="00F2660E"/>
    <w:rsid w:val="00F266A1"/>
    <w:rsid w:val="00F266A5"/>
    <w:rsid w:val="00F269B8"/>
    <w:rsid w:val="00F269E7"/>
    <w:rsid w:val="00F26A18"/>
    <w:rsid w:val="00F26A8A"/>
    <w:rsid w:val="00F26C6F"/>
    <w:rsid w:val="00F26C88"/>
    <w:rsid w:val="00F26CDC"/>
    <w:rsid w:val="00F26FCA"/>
    <w:rsid w:val="00F27096"/>
    <w:rsid w:val="00F2726E"/>
    <w:rsid w:val="00F2730A"/>
    <w:rsid w:val="00F27397"/>
    <w:rsid w:val="00F2744B"/>
    <w:rsid w:val="00F276E1"/>
    <w:rsid w:val="00F277B7"/>
    <w:rsid w:val="00F278CC"/>
    <w:rsid w:val="00F278D7"/>
    <w:rsid w:val="00F27B95"/>
    <w:rsid w:val="00F27DA5"/>
    <w:rsid w:val="00F27E9D"/>
    <w:rsid w:val="00F27EFF"/>
    <w:rsid w:val="00F27F61"/>
    <w:rsid w:val="00F300A9"/>
    <w:rsid w:val="00F30220"/>
    <w:rsid w:val="00F3025C"/>
    <w:rsid w:val="00F3047F"/>
    <w:rsid w:val="00F3049F"/>
    <w:rsid w:val="00F304F8"/>
    <w:rsid w:val="00F30517"/>
    <w:rsid w:val="00F30611"/>
    <w:rsid w:val="00F30676"/>
    <w:rsid w:val="00F309FF"/>
    <w:rsid w:val="00F30B13"/>
    <w:rsid w:val="00F30B38"/>
    <w:rsid w:val="00F30BDA"/>
    <w:rsid w:val="00F30C11"/>
    <w:rsid w:val="00F3108F"/>
    <w:rsid w:val="00F3127F"/>
    <w:rsid w:val="00F3131D"/>
    <w:rsid w:val="00F314BC"/>
    <w:rsid w:val="00F314DB"/>
    <w:rsid w:val="00F3151B"/>
    <w:rsid w:val="00F3153A"/>
    <w:rsid w:val="00F3181C"/>
    <w:rsid w:val="00F31D44"/>
    <w:rsid w:val="00F31F3E"/>
    <w:rsid w:val="00F31FBD"/>
    <w:rsid w:val="00F3200A"/>
    <w:rsid w:val="00F32060"/>
    <w:rsid w:val="00F32194"/>
    <w:rsid w:val="00F32222"/>
    <w:rsid w:val="00F32231"/>
    <w:rsid w:val="00F323F5"/>
    <w:rsid w:val="00F3247C"/>
    <w:rsid w:val="00F32598"/>
    <w:rsid w:val="00F325E8"/>
    <w:rsid w:val="00F32749"/>
    <w:rsid w:val="00F328C4"/>
    <w:rsid w:val="00F32A28"/>
    <w:rsid w:val="00F32A41"/>
    <w:rsid w:val="00F32C3E"/>
    <w:rsid w:val="00F32F2C"/>
    <w:rsid w:val="00F32FF8"/>
    <w:rsid w:val="00F33015"/>
    <w:rsid w:val="00F330B1"/>
    <w:rsid w:val="00F33135"/>
    <w:rsid w:val="00F3346E"/>
    <w:rsid w:val="00F335F7"/>
    <w:rsid w:val="00F336E6"/>
    <w:rsid w:val="00F3383F"/>
    <w:rsid w:val="00F3391F"/>
    <w:rsid w:val="00F33994"/>
    <w:rsid w:val="00F33A95"/>
    <w:rsid w:val="00F33BF1"/>
    <w:rsid w:val="00F33F0F"/>
    <w:rsid w:val="00F33F18"/>
    <w:rsid w:val="00F3402D"/>
    <w:rsid w:val="00F34090"/>
    <w:rsid w:val="00F34465"/>
    <w:rsid w:val="00F34577"/>
    <w:rsid w:val="00F3464E"/>
    <w:rsid w:val="00F34714"/>
    <w:rsid w:val="00F347D2"/>
    <w:rsid w:val="00F347EC"/>
    <w:rsid w:val="00F34897"/>
    <w:rsid w:val="00F34952"/>
    <w:rsid w:val="00F34D87"/>
    <w:rsid w:val="00F34F21"/>
    <w:rsid w:val="00F35079"/>
    <w:rsid w:val="00F353A0"/>
    <w:rsid w:val="00F35409"/>
    <w:rsid w:val="00F35502"/>
    <w:rsid w:val="00F357AC"/>
    <w:rsid w:val="00F3598F"/>
    <w:rsid w:val="00F35A74"/>
    <w:rsid w:val="00F35AEB"/>
    <w:rsid w:val="00F35C93"/>
    <w:rsid w:val="00F35E48"/>
    <w:rsid w:val="00F35F32"/>
    <w:rsid w:val="00F36024"/>
    <w:rsid w:val="00F36089"/>
    <w:rsid w:val="00F3615F"/>
    <w:rsid w:val="00F362DD"/>
    <w:rsid w:val="00F3632C"/>
    <w:rsid w:val="00F369D5"/>
    <w:rsid w:val="00F369F4"/>
    <w:rsid w:val="00F36AC4"/>
    <w:rsid w:val="00F36B35"/>
    <w:rsid w:val="00F36B79"/>
    <w:rsid w:val="00F36D3A"/>
    <w:rsid w:val="00F36DC7"/>
    <w:rsid w:val="00F37020"/>
    <w:rsid w:val="00F37162"/>
    <w:rsid w:val="00F37494"/>
    <w:rsid w:val="00F374B0"/>
    <w:rsid w:val="00F37504"/>
    <w:rsid w:val="00F37525"/>
    <w:rsid w:val="00F375AA"/>
    <w:rsid w:val="00F375BB"/>
    <w:rsid w:val="00F377D8"/>
    <w:rsid w:val="00F377E1"/>
    <w:rsid w:val="00F3784B"/>
    <w:rsid w:val="00F379D4"/>
    <w:rsid w:val="00F37A01"/>
    <w:rsid w:val="00F37B9A"/>
    <w:rsid w:val="00F37CF4"/>
    <w:rsid w:val="00F40031"/>
    <w:rsid w:val="00F40049"/>
    <w:rsid w:val="00F4006E"/>
    <w:rsid w:val="00F400FB"/>
    <w:rsid w:val="00F4012F"/>
    <w:rsid w:val="00F401A1"/>
    <w:rsid w:val="00F401BB"/>
    <w:rsid w:val="00F4022C"/>
    <w:rsid w:val="00F40689"/>
    <w:rsid w:val="00F406DD"/>
    <w:rsid w:val="00F40841"/>
    <w:rsid w:val="00F40929"/>
    <w:rsid w:val="00F4097D"/>
    <w:rsid w:val="00F40D54"/>
    <w:rsid w:val="00F40EAB"/>
    <w:rsid w:val="00F4102B"/>
    <w:rsid w:val="00F4124B"/>
    <w:rsid w:val="00F41261"/>
    <w:rsid w:val="00F41268"/>
    <w:rsid w:val="00F4136B"/>
    <w:rsid w:val="00F41424"/>
    <w:rsid w:val="00F4143F"/>
    <w:rsid w:val="00F4144F"/>
    <w:rsid w:val="00F41515"/>
    <w:rsid w:val="00F415A2"/>
    <w:rsid w:val="00F415DF"/>
    <w:rsid w:val="00F417CA"/>
    <w:rsid w:val="00F4193E"/>
    <w:rsid w:val="00F41A0A"/>
    <w:rsid w:val="00F41AA3"/>
    <w:rsid w:val="00F41AE3"/>
    <w:rsid w:val="00F41BB5"/>
    <w:rsid w:val="00F41BB6"/>
    <w:rsid w:val="00F41D51"/>
    <w:rsid w:val="00F41E1C"/>
    <w:rsid w:val="00F41E31"/>
    <w:rsid w:val="00F41E3C"/>
    <w:rsid w:val="00F421A0"/>
    <w:rsid w:val="00F4223E"/>
    <w:rsid w:val="00F4232C"/>
    <w:rsid w:val="00F42596"/>
    <w:rsid w:val="00F42785"/>
    <w:rsid w:val="00F42945"/>
    <w:rsid w:val="00F4294F"/>
    <w:rsid w:val="00F429C2"/>
    <w:rsid w:val="00F42AF1"/>
    <w:rsid w:val="00F42BE0"/>
    <w:rsid w:val="00F42C01"/>
    <w:rsid w:val="00F42CAA"/>
    <w:rsid w:val="00F42D81"/>
    <w:rsid w:val="00F42DAE"/>
    <w:rsid w:val="00F42ED2"/>
    <w:rsid w:val="00F42F0E"/>
    <w:rsid w:val="00F42FE8"/>
    <w:rsid w:val="00F43147"/>
    <w:rsid w:val="00F432F7"/>
    <w:rsid w:val="00F437D7"/>
    <w:rsid w:val="00F43ABD"/>
    <w:rsid w:val="00F43BD1"/>
    <w:rsid w:val="00F43CAC"/>
    <w:rsid w:val="00F43CE2"/>
    <w:rsid w:val="00F43D1B"/>
    <w:rsid w:val="00F43EDE"/>
    <w:rsid w:val="00F43EE4"/>
    <w:rsid w:val="00F43F7D"/>
    <w:rsid w:val="00F44130"/>
    <w:rsid w:val="00F442D1"/>
    <w:rsid w:val="00F443A0"/>
    <w:rsid w:val="00F44433"/>
    <w:rsid w:val="00F44806"/>
    <w:rsid w:val="00F44847"/>
    <w:rsid w:val="00F448AA"/>
    <w:rsid w:val="00F44A9C"/>
    <w:rsid w:val="00F44AF9"/>
    <w:rsid w:val="00F44B6C"/>
    <w:rsid w:val="00F44DA5"/>
    <w:rsid w:val="00F44E47"/>
    <w:rsid w:val="00F44FAA"/>
    <w:rsid w:val="00F450D3"/>
    <w:rsid w:val="00F4510B"/>
    <w:rsid w:val="00F451B6"/>
    <w:rsid w:val="00F45323"/>
    <w:rsid w:val="00F453BF"/>
    <w:rsid w:val="00F45602"/>
    <w:rsid w:val="00F45926"/>
    <w:rsid w:val="00F45960"/>
    <w:rsid w:val="00F45B56"/>
    <w:rsid w:val="00F45BC2"/>
    <w:rsid w:val="00F45C0D"/>
    <w:rsid w:val="00F45CFA"/>
    <w:rsid w:val="00F45F80"/>
    <w:rsid w:val="00F46085"/>
    <w:rsid w:val="00F460AA"/>
    <w:rsid w:val="00F46149"/>
    <w:rsid w:val="00F46265"/>
    <w:rsid w:val="00F46371"/>
    <w:rsid w:val="00F4637C"/>
    <w:rsid w:val="00F46661"/>
    <w:rsid w:val="00F4676E"/>
    <w:rsid w:val="00F46850"/>
    <w:rsid w:val="00F468AB"/>
    <w:rsid w:val="00F46925"/>
    <w:rsid w:val="00F46958"/>
    <w:rsid w:val="00F46962"/>
    <w:rsid w:val="00F46A5F"/>
    <w:rsid w:val="00F46E32"/>
    <w:rsid w:val="00F46F0B"/>
    <w:rsid w:val="00F471C9"/>
    <w:rsid w:val="00F47443"/>
    <w:rsid w:val="00F47526"/>
    <w:rsid w:val="00F47541"/>
    <w:rsid w:val="00F47552"/>
    <w:rsid w:val="00F4760C"/>
    <w:rsid w:val="00F47636"/>
    <w:rsid w:val="00F47678"/>
    <w:rsid w:val="00F47870"/>
    <w:rsid w:val="00F4795A"/>
    <w:rsid w:val="00F47A21"/>
    <w:rsid w:val="00F47AF5"/>
    <w:rsid w:val="00F47B87"/>
    <w:rsid w:val="00F47B9B"/>
    <w:rsid w:val="00F47C74"/>
    <w:rsid w:val="00F47D98"/>
    <w:rsid w:val="00F47F52"/>
    <w:rsid w:val="00F47F7E"/>
    <w:rsid w:val="00F5006C"/>
    <w:rsid w:val="00F50122"/>
    <w:rsid w:val="00F50157"/>
    <w:rsid w:val="00F5022D"/>
    <w:rsid w:val="00F502F2"/>
    <w:rsid w:val="00F50402"/>
    <w:rsid w:val="00F50636"/>
    <w:rsid w:val="00F5067F"/>
    <w:rsid w:val="00F5075C"/>
    <w:rsid w:val="00F50782"/>
    <w:rsid w:val="00F5093D"/>
    <w:rsid w:val="00F50A19"/>
    <w:rsid w:val="00F50B31"/>
    <w:rsid w:val="00F50B5F"/>
    <w:rsid w:val="00F50C80"/>
    <w:rsid w:val="00F50EC6"/>
    <w:rsid w:val="00F5100D"/>
    <w:rsid w:val="00F5101F"/>
    <w:rsid w:val="00F51263"/>
    <w:rsid w:val="00F512AA"/>
    <w:rsid w:val="00F51389"/>
    <w:rsid w:val="00F515B9"/>
    <w:rsid w:val="00F5214B"/>
    <w:rsid w:val="00F521CC"/>
    <w:rsid w:val="00F52450"/>
    <w:rsid w:val="00F5254C"/>
    <w:rsid w:val="00F52590"/>
    <w:rsid w:val="00F525BB"/>
    <w:rsid w:val="00F52669"/>
    <w:rsid w:val="00F52765"/>
    <w:rsid w:val="00F52C31"/>
    <w:rsid w:val="00F52D07"/>
    <w:rsid w:val="00F52D0D"/>
    <w:rsid w:val="00F52D71"/>
    <w:rsid w:val="00F52E8B"/>
    <w:rsid w:val="00F52FA6"/>
    <w:rsid w:val="00F5303A"/>
    <w:rsid w:val="00F531A6"/>
    <w:rsid w:val="00F531C6"/>
    <w:rsid w:val="00F53380"/>
    <w:rsid w:val="00F53676"/>
    <w:rsid w:val="00F53684"/>
    <w:rsid w:val="00F5393B"/>
    <w:rsid w:val="00F53D0E"/>
    <w:rsid w:val="00F53D3D"/>
    <w:rsid w:val="00F53D8F"/>
    <w:rsid w:val="00F53E38"/>
    <w:rsid w:val="00F53F64"/>
    <w:rsid w:val="00F53FBF"/>
    <w:rsid w:val="00F54098"/>
    <w:rsid w:val="00F540AF"/>
    <w:rsid w:val="00F5416B"/>
    <w:rsid w:val="00F54192"/>
    <w:rsid w:val="00F542B6"/>
    <w:rsid w:val="00F54358"/>
    <w:rsid w:val="00F5439F"/>
    <w:rsid w:val="00F5449B"/>
    <w:rsid w:val="00F548D7"/>
    <w:rsid w:val="00F54BFA"/>
    <w:rsid w:val="00F54BFE"/>
    <w:rsid w:val="00F54DBC"/>
    <w:rsid w:val="00F54E6F"/>
    <w:rsid w:val="00F54FDB"/>
    <w:rsid w:val="00F55046"/>
    <w:rsid w:val="00F551C7"/>
    <w:rsid w:val="00F554F3"/>
    <w:rsid w:val="00F55587"/>
    <w:rsid w:val="00F556B6"/>
    <w:rsid w:val="00F557CD"/>
    <w:rsid w:val="00F5598E"/>
    <w:rsid w:val="00F55C50"/>
    <w:rsid w:val="00F55D31"/>
    <w:rsid w:val="00F55D59"/>
    <w:rsid w:val="00F55EDF"/>
    <w:rsid w:val="00F55FDF"/>
    <w:rsid w:val="00F56143"/>
    <w:rsid w:val="00F56227"/>
    <w:rsid w:val="00F56258"/>
    <w:rsid w:val="00F5629E"/>
    <w:rsid w:val="00F56309"/>
    <w:rsid w:val="00F56503"/>
    <w:rsid w:val="00F5666A"/>
    <w:rsid w:val="00F5688B"/>
    <w:rsid w:val="00F568E3"/>
    <w:rsid w:val="00F56949"/>
    <w:rsid w:val="00F56996"/>
    <w:rsid w:val="00F56A7B"/>
    <w:rsid w:val="00F56BB9"/>
    <w:rsid w:val="00F56C00"/>
    <w:rsid w:val="00F56C0F"/>
    <w:rsid w:val="00F56C32"/>
    <w:rsid w:val="00F56CB7"/>
    <w:rsid w:val="00F56CFE"/>
    <w:rsid w:val="00F56E06"/>
    <w:rsid w:val="00F56E9E"/>
    <w:rsid w:val="00F57033"/>
    <w:rsid w:val="00F572F2"/>
    <w:rsid w:val="00F573BF"/>
    <w:rsid w:val="00F573F5"/>
    <w:rsid w:val="00F5746E"/>
    <w:rsid w:val="00F57914"/>
    <w:rsid w:val="00F579CC"/>
    <w:rsid w:val="00F57A03"/>
    <w:rsid w:val="00F57A8D"/>
    <w:rsid w:val="00F57DEF"/>
    <w:rsid w:val="00F57E51"/>
    <w:rsid w:val="00F60196"/>
    <w:rsid w:val="00F6020D"/>
    <w:rsid w:val="00F60293"/>
    <w:rsid w:val="00F602E5"/>
    <w:rsid w:val="00F60486"/>
    <w:rsid w:val="00F604C4"/>
    <w:rsid w:val="00F60765"/>
    <w:rsid w:val="00F60A81"/>
    <w:rsid w:val="00F60D1F"/>
    <w:rsid w:val="00F60E5A"/>
    <w:rsid w:val="00F61108"/>
    <w:rsid w:val="00F612B9"/>
    <w:rsid w:val="00F61473"/>
    <w:rsid w:val="00F616C2"/>
    <w:rsid w:val="00F616DE"/>
    <w:rsid w:val="00F618ED"/>
    <w:rsid w:val="00F61B09"/>
    <w:rsid w:val="00F61EC2"/>
    <w:rsid w:val="00F61FB1"/>
    <w:rsid w:val="00F61FE4"/>
    <w:rsid w:val="00F62058"/>
    <w:rsid w:val="00F62395"/>
    <w:rsid w:val="00F6240C"/>
    <w:rsid w:val="00F62472"/>
    <w:rsid w:val="00F62478"/>
    <w:rsid w:val="00F625FA"/>
    <w:rsid w:val="00F62678"/>
    <w:rsid w:val="00F62836"/>
    <w:rsid w:val="00F628E2"/>
    <w:rsid w:val="00F628F0"/>
    <w:rsid w:val="00F62957"/>
    <w:rsid w:val="00F62AA1"/>
    <w:rsid w:val="00F62B1D"/>
    <w:rsid w:val="00F62B2B"/>
    <w:rsid w:val="00F62EC6"/>
    <w:rsid w:val="00F62F69"/>
    <w:rsid w:val="00F63048"/>
    <w:rsid w:val="00F630BF"/>
    <w:rsid w:val="00F634DD"/>
    <w:rsid w:val="00F63595"/>
    <w:rsid w:val="00F637D5"/>
    <w:rsid w:val="00F638DC"/>
    <w:rsid w:val="00F63919"/>
    <w:rsid w:val="00F63981"/>
    <w:rsid w:val="00F63984"/>
    <w:rsid w:val="00F63A56"/>
    <w:rsid w:val="00F63A6B"/>
    <w:rsid w:val="00F63B63"/>
    <w:rsid w:val="00F63E46"/>
    <w:rsid w:val="00F63F6E"/>
    <w:rsid w:val="00F6405E"/>
    <w:rsid w:val="00F64168"/>
    <w:rsid w:val="00F641CB"/>
    <w:rsid w:val="00F6446F"/>
    <w:rsid w:val="00F64555"/>
    <w:rsid w:val="00F647D3"/>
    <w:rsid w:val="00F64AC5"/>
    <w:rsid w:val="00F64D87"/>
    <w:rsid w:val="00F64E14"/>
    <w:rsid w:val="00F6508D"/>
    <w:rsid w:val="00F6549B"/>
    <w:rsid w:val="00F6579D"/>
    <w:rsid w:val="00F657B9"/>
    <w:rsid w:val="00F657D8"/>
    <w:rsid w:val="00F658C8"/>
    <w:rsid w:val="00F659B5"/>
    <w:rsid w:val="00F659E5"/>
    <w:rsid w:val="00F65A2B"/>
    <w:rsid w:val="00F65C00"/>
    <w:rsid w:val="00F65C30"/>
    <w:rsid w:val="00F65D6B"/>
    <w:rsid w:val="00F6612D"/>
    <w:rsid w:val="00F66273"/>
    <w:rsid w:val="00F66660"/>
    <w:rsid w:val="00F666CD"/>
    <w:rsid w:val="00F66A2D"/>
    <w:rsid w:val="00F66B3B"/>
    <w:rsid w:val="00F66BA1"/>
    <w:rsid w:val="00F66C05"/>
    <w:rsid w:val="00F66C34"/>
    <w:rsid w:val="00F66CCA"/>
    <w:rsid w:val="00F66D0A"/>
    <w:rsid w:val="00F66EFC"/>
    <w:rsid w:val="00F66F84"/>
    <w:rsid w:val="00F66FEE"/>
    <w:rsid w:val="00F67056"/>
    <w:rsid w:val="00F6713C"/>
    <w:rsid w:val="00F671F6"/>
    <w:rsid w:val="00F6724A"/>
    <w:rsid w:val="00F67335"/>
    <w:rsid w:val="00F67406"/>
    <w:rsid w:val="00F67440"/>
    <w:rsid w:val="00F678D5"/>
    <w:rsid w:val="00F67A2D"/>
    <w:rsid w:val="00F67B87"/>
    <w:rsid w:val="00F67BDC"/>
    <w:rsid w:val="00F67D40"/>
    <w:rsid w:val="00F67EBD"/>
    <w:rsid w:val="00F67FE4"/>
    <w:rsid w:val="00F7009B"/>
    <w:rsid w:val="00F70299"/>
    <w:rsid w:val="00F70343"/>
    <w:rsid w:val="00F705D8"/>
    <w:rsid w:val="00F70605"/>
    <w:rsid w:val="00F70625"/>
    <w:rsid w:val="00F70792"/>
    <w:rsid w:val="00F70795"/>
    <w:rsid w:val="00F70904"/>
    <w:rsid w:val="00F70A45"/>
    <w:rsid w:val="00F70AD7"/>
    <w:rsid w:val="00F70D04"/>
    <w:rsid w:val="00F70EE2"/>
    <w:rsid w:val="00F70FE5"/>
    <w:rsid w:val="00F70FF9"/>
    <w:rsid w:val="00F71061"/>
    <w:rsid w:val="00F710EC"/>
    <w:rsid w:val="00F71146"/>
    <w:rsid w:val="00F71208"/>
    <w:rsid w:val="00F712CC"/>
    <w:rsid w:val="00F712EA"/>
    <w:rsid w:val="00F7142D"/>
    <w:rsid w:val="00F7143B"/>
    <w:rsid w:val="00F714EB"/>
    <w:rsid w:val="00F71523"/>
    <w:rsid w:val="00F71536"/>
    <w:rsid w:val="00F7185A"/>
    <w:rsid w:val="00F71AB5"/>
    <w:rsid w:val="00F71B4A"/>
    <w:rsid w:val="00F722A9"/>
    <w:rsid w:val="00F722AE"/>
    <w:rsid w:val="00F722B4"/>
    <w:rsid w:val="00F7238D"/>
    <w:rsid w:val="00F723D2"/>
    <w:rsid w:val="00F72497"/>
    <w:rsid w:val="00F72517"/>
    <w:rsid w:val="00F725FD"/>
    <w:rsid w:val="00F7262F"/>
    <w:rsid w:val="00F7276B"/>
    <w:rsid w:val="00F7288E"/>
    <w:rsid w:val="00F72C80"/>
    <w:rsid w:val="00F72C8E"/>
    <w:rsid w:val="00F72CC1"/>
    <w:rsid w:val="00F72DBB"/>
    <w:rsid w:val="00F72E29"/>
    <w:rsid w:val="00F72EA0"/>
    <w:rsid w:val="00F73027"/>
    <w:rsid w:val="00F73029"/>
    <w:rsid w:val="00F73186"/>
    <w:rsid w:val="00F731A2"/>
    <w:rsid w:val="00F73204"/>
    <w:rsid w:val="00F732BC"/>
    <w:rsid w:val="00F73382"/>
    <w:rsid w:val="00F734AE"/>
    <w:rsid w:val="00F737AF"/>
    <w:rsid w:val="00F7383C"/>
    <w:rsid w:val="00F73884"/>
    <w:rsid w:val="00F73948"/>
    <w:rsid w:val="00F7397E"/>
    <w:rsid w:val="00F73A5D"/>
    <w:rsid w:val="00F73F81"/>
    <w:rsid w:val="00F74121"/>
    <w:rsid w:val="00F74297"/>
    <w:rsid w:val="00F74461"/>
    <w:rsid w:val="00F74692"/>
    <w:rsid w:val="00F7483C"/>
    <w:rsid w:val="00F74987"/>
    <w:rsid w:val="00F74A15"/>
    <w:rsid w:val="00F74D76"/>
    <w:rsid w:val="00F74F15"/>
    <w:rsid w:val="00F74F1D"/>
    <w:rsid w:val="00F74FAF"/>
    <w:rsid w:val="00F751D8"/>
    <w:rsid w:val="00F752D2"/>
    <w:rsid w:val="00F75387"/>
    <w:rsid w:val="00F75432"/>
    <w:rsid w:val="00F75628"/>
    <w:rsid w:val="00F75636"/>
    <w:rsid w:val="00F75651"/>
    <w:rsid w:val="00F756FC"/>
    <w:rsid w:val="00F75703"/>
    <w:rsid w:val="00F758FA"/>
    <w:rsid w:val="00F759F1"/>
    <w:rsid w:val="00F759F6"/>
    <w:rsid w:val="00F75A58"/>
    <w:rsid w:val="00F75AC2"/>
    <w:rsid w:val="00F75B26"/>
    <w:rsid w:val="00F75BC4"/>
    <w:rsid w:val="00F75DCC"/>
    <w:rsid w:val="00F75E1A"/>
    <w:rsid w:val="00F75FDA"/>
    <w:rsid w:val="00F76968"/>
    <w:rsid w:val="00F76AE1"/>
    <w:rsid w:val="00F7712E"/>
    <w:rsid w:val="00F77177"/>
    <w:rsid w:val="00F7725E"/>
    <w:rsid w:val="00F772FC"/>
    <w:rsid w:val="00F7739F"/>
    <w:rsid w:val="00F77930"/>
    <w:rsid w:val="00F77B02"/>
    <w:rsid w:val="00F77BDA"/>
    <w:rsid w:val="00F77C75"/>
    <w:rsid w:val="00F77D1C"/>
    <w:rsid w:val="00F77E47"/>
    <w:rsid w:val="00F77EDE"/>
    <w:rsid w:val="00F8002C"/>
    <w:rsid w:val="00F80073"/>
    <w:rsid w:val="00F802C7"/>
    <w:rsid w:val="00F8035C"/>
    <w:rsid w:val="00F803E5"/>
    <w:rsid w:val="00F8084A"/>
    <w:rsid w:val="00F80ABB"/>
    <w:rsid w:val="00F80D5C"/>
    <w:rsid w:val="00F80D67"/>
    <w:rsid w:val="00F80DF6"/>
    <w:rsid w:val="00F80F0B"/>
    <w:rsid w:val="00F810AB"/>
    <w:rsid w:val="00F811BB"/>
    <w:rsid w:val="00F812D6"/>
    <w:rsid w:val="00F81306"/>
    <w:rsid w:val="00F8137B"/>
    <w:rsid w:val="00F8144C"/>
    <w:rsid w:val="00F816F8"/>
    <w:rsid w:val="00F81A27"/>
    <w:rsid w:val="00F81B71"/>
    <w:rsid w:val="00F81BF2"/>
    <w:rsid w:val="00F81C29"/>
    <w:rsid w:val="00F81C2E"/>
    <w:rsid w:val="00F81C51"/>
    <w:rsid w:val="00F81CD3"/>
    <w:rsid w:val="00F81CE8"/>
    <w:rsid w:val="00F81EB2"/>
    <w:rsid w:val="00F81EDC"/>
    <w:rsid w:val="00F82476"/>
    <w:rsid w:val="00F82785"/>
    <w:rsid w:val="00F8285F"/>
    <w:rsid w:val="00F829EE"/>
    <w:rsid w:val="00F82CC8"/>
    <w:rsid w:val="00F82D0C"/>
    <w:rsid w:val="00F831E1"/>
    <w:rsid w:val="00F836DE"/>
    <w:rsid w:val="00F83724"/>
    <w:rsid w:val="00F83A59"/>
    <w:rsid w:val="00F83B17"/>
    <w:rsid w:val="00F83B5C"/>
    <w:rsid w:val="00F83D16"/>
    <w:rsid w:val="00F83DB4"/>
    <w:rsid w:val="00F841CC"/>
    <w:rsid w:val="00F84322"/>
    <w:rsid w:val="00F84325"/>
    <w:rsid w:val="00F84375"/>
    <w:rsid w:val="00F84576"/>
    <w:rsid w:val="00F84671"/>
    <w:rsid w:val="00F846A8"/>
    <w:rsid w:val="00F8487C"/>
    <w:rsid w:val="00F848A0"/>
    <w:rsid w:val="00F84983"/>
    <w:rsid w:val="00F84C0D"/>
    <w:rsid w:val="00F84F5B"/>
    <w:rsid w:val="00F84FC9"/>
    <w:rsid w:val="00F85201"/>
    <w:rsid w:val="00F85213"/>
    <w:rsid w:val="00F85357"/>
    <w:rsid w:val="00F8562B"/>
    <w:rsid w:val="00F858A7"/>
    <w:rsid w:val="00F85BA3"/>
    <w:rsid w:val="00F85CB4"/>
    <w:rsid w:val="00F85FBE"/>
    <w:rsid w:val="00F86107"/>
    <w:rsid w:val="00F8621F"/>
    <w:rsid w:val="00F86229"/>
    <w:rsid w:val="00F8654F"/>
    <w:rsid w:val="00F865A0"/>
    <w:rsid w:val="00F86833"/>
    <w:rsid w:val="00F86858"/>
    <w:rsid w:val="00F86932"/>
    <w:rsid w:val="00F869D7"/>
    <w:rsid w:val="00F86AD8"/>
    <w:rsid w:val="00F86B25"/>
    <w:rsid w:val="00F86B4D"/>
    <w:rsid w:val="00F86DC9"/>
    <w:rsid w:val="00F86EAC"/>
    <w:rsid w:val="00F87106"/>
    <w:rsid w:val="00F8731C"/>
    <w:rsid w:val="00F8736B"/>
    <w:rsid w:val="00F874E1"/>
    <w:rsid w:val="00F87530"/>
    <w:rsid w:val="00F876E9"/>
    <w:rsid w:val="00F87812"/>
    <w:rsid w:val="00F878E7"/>
    <w:rsid w:val="00F87908"/>
    <w:rsid w:val="00F87B56"/>
    <w:rsid w:val="00F87E57"/>
    <w:rsid w:val="00F87ED9"/>
    <w:rsid w:val="00F9023D"/>
    <w:rsid w:val="00F90241"/>
    <w:rsid w:val="00F90354"/>
    <w:rsid w:val="00F9044B"/>
    <w:rsid w:val="00F906BD"/>
    <w:rsid w:val="00F90AD8"/>
    <w:rsid w:val="00F90B0B"/>
    <w:rsid w:val="00F90B82"/>
    <w:rsid w:val="00F90C37"/>
    <w:rsid w:val="00F90FCF"/>
    <w:rsid w:val="00F90FEB"/>
    <w:rsid w:val="00F910A6"/>
    <w:rsid w:val="00F9110C"/>
    <w:rsid w:val="00F91190"/>
    <w:rsid w:val="00F911D8"/>
    <w:rsid w:val="00F912A1"/>
    <w:rsid w:val="00F914C7"/>
    <w:rsid w:val="00F915C2"/>
    <w:rsid w:val="00F918D3"/>
    <w:rsid w:val="00F91AD7"/>
    <w:rsid w:val="00F91B73"/>
    <w:rsid w:val="00F91B82"/>
    <w:rsid w:val="00F91C13"/>
    <w:rsid w:val="00F91E81"/>
    <w:rsid w:val="00F91EB9"/>
    <w:rsid w:val="00F91FD5"/>
    <w:rsid w:val="00F92308"/>
    <w:rsid w:val="00F92357"/>
    <w:rsid w:val="00F923F0"/>
    <w:rsid w:val="00F924E9"/>
    <w:rsid w:val="00F92567"/>
    <w:rsid w:val="00F92856"/>
    <w:rsid w:val="00F929C2"/>
    <w:rsid w:val="00F92AAB"/>
    <w:rsid w:val="00F92AFA"/>
    <w:rsid w:val="00F92C7F"/>
    <w:rsid w:val="00F92DD8"/>
    <w:rsid w:val="00F92F03"/>
    <w:rsid w:val="00F93064"/>
    <w:rsid w:val="00F9321B"/>
    <w:rsid w:val="00F933F1"/>
    <w:rsid w:val="00F933F8"/>
    <w:rsid w:val="00F93558"/>
    <w:rsid w:val="00F935F0"/>
    <w:rsid w:val="00F93630"/>
    <w:rsid w:val="00F9375B"/>
    <w:rsid w:val="00F93B6E"/>
    <w:rsid w:val="00F93B7D"/>
    <w:rsid w:val="00F93E10"/>
    <w:rsid w:val="00F93E9D"/>
    <w:rsid w:val="00F93FAF"/>
    <w:rsid w:val="00F9404B"/>
    <w:rsid w:val="00F940C9"/>
    <w:rsid w:val="00F940E1"/>
    <w:rsid w:val="00F941DC"/>
    <w:rsid w:val="00F9458A"/>
    <w:rsid w:val="00F94835"/>
    <w:rsid w:val="00F94959"/>
    <w:rsid w:val="00F9499D"/>
    <w:rsid w:val="00F94A0D"/>
    <w:rsid w:val="00F94AD9"/>
    <w:rsid w:val="00F94C5F"/>
    <w:rsid w:val="00F94CF9"/>
    <w:rsid w:val="00F9507F"/>
    <w:rsid w:val="00F9532B"/>
    <w:rsid w:val="00F9537E"/>
    <w:rsid w:val="00F953E9"/>
    <w:rsid w:val="00F95430"/>
    <w:rsid w:val="00F95512"/>
    <w:rsid w:val="00F95668"/>
    <w:rsid w:val="00F95AF5"/>
    <w:rsid w:val="00F95BBD"/>
    <w:rsid w:val="00F95BE7"/>
    <w:rsid w:val="00F95CCA"/>
    <w:rsid w:val="00F9619D"/>
    <w:rsid w:val="00F961D0"/>
    <w:rsid w:val="00F961D4"/>
    <w:rsid w:val="00F962BA"/>
    <w:rsid w:val="00F962D5"/>
    <w:rsid w:val="00F96574"/>
    <w:rsid w:val="00F966A6"/>
    <w:rsid w:val="00F96916"/>
    <w:rsid w:val="00F96A8A"/>
    <w:rsid w:val="00F96B1A"/>
    <w:rsid w:val="00F96B34"/>
    <w:rsid w:val="00F96C75"/>
    <w:rsid w:val="00F96DDE"/>
    <w:rsid w:val="00F973A6"/>
    <w:rsid w:val="00F97452"/>
    <w:rsid w:val="00F97635"/>
    <w:rsid w:val="00F9775A"/>
    <w:rsid w:val="00F97813"/>
    <w:rsid w:val="00F97827"/>
    <w:rsid w:val="00F97844"/>
    <w:rsid w:val="00F97993"/>
    <w:rsid w:val="00F97B89"/>
    <w:rsid w:val="00F97E4E"/>
    <w:rsid w:val="00F97E72"/>
    <w:rsid w:val="00FA01D0"/>
    <w:rsid w:val="00FA0355"/>
    <w:rsid w:val="00FA05B1"/>
    <w:rsid w:val="00FA07C2"/>
    <w:rsid w:val="00FA0A16"/>
    <w:rsid w:val="00FA0D19"/>
    <w:rsid w:val="00FA0D50"/>
    <w:rsid w:val="00FA0DFB"/>
    <w:rsid w:val="00FA1080"/>
    <w:rsid w:val="00FA131E"/>
    <w:rsid w:val="00FA14C3"/>
    <w:rsid w:val="00FA160A"/>
    <w:rsid w:val="00FA16AB"/>
    <w:rsid w:val="00FA16FB"/>
    <w:rsid w:val="00FA1788"/>
    <w:rsid w:val="00FA1844"/>
    <w:rsid w:val="00FA1A49"/>
    <w:rsid w:val="00FA1BDF"/>
    <w:rsid w:val="00FA1DA8"/>
    <w:rsid w:val="00FA1E0A"/>
    <w:rsid w:val="00FA1ED5"/>
    <w:rsid w:val="00FA1FAE"/>
    <w:rsid w:val="00FA211F"/>
    <w:rsid w:val="00FA222C"/>
    <w:rsid w:val="00FA2541"/>
    <w:rsid w:val="00FA2639"/>
    <w:rsid w:val="00FA267A"/>
    <w:rsid w:val="00FA299C"/>
    <w:rsid w:val="00FA29AD"/>
    <w:rsid w:val="00FA29B3"/>
    <w:rsid w:val="00FA2B10"/>
    <w:rsid w:val="00FA2CAB"/>
    <w:rsid w:val="00FA2CAE"/>
    <w:rsid w:val="00FA2E57"/>
    <w:rsid w:val="00FA3267"/>
    <w:rsid w:val="00FA3313"/>
    <w:rsid w:val="00FA3375"/>
    <w:rsid w:val="00FA349C"/>
    <w:rsid w:val="00FA3547"/>
    <w:rsid w:val="00FA36A1"/>
    <w:rsid w:val="00FA395A"/>
    <w:rsid w:val="00FA3AA0"/>
    <w:rsid w:val="00FA3AFF"/>
    <w:rsid w:val="00FA3BB4"/>
    <w:rsid w:val="00FA3C54"/>
    <w:rsid w:val="00FA3E2E"/>
    <w:rsid w:val="00FA3E80"/>
    <w:rsid w:val="00FA3E9A"/>
    <w:rsid w:val="00FA4129"/>
    <w:rsid w:val="00FA4159"/>
    <w:rsid w:val="00FA41A7"/>
    <w:rsid w:val="00FA42DB"/>
    <w:rsid w:val="00FA43F0"/>
    <w:rsid w:val="00FA44DC"/>
    <w:rsid w:val="00FA4543"/>
    <w:rsid w:val="00FA4576"/>
    <w:rsid w:val="00FA45E0"/>
    <w:rsid w:val="00FA463F"/>
    <w:rsid w:val="00FA4BB6"/>
    <w:rsid w:val="00FA4D8D"/>
    <w:rsid w:val="00FA4DF5"/>
    <w:rsid w:val="00FA4E3D"/>
    <w:rsid w:val="00FA500B"/>
    <w:rsid w:val="00FA50DE"/>
    <w:rsid w:val="00FA5194"/>
    <w:rsid w:val="00FA519E"/>
    <w:rsid w:val="00FA5252"/>
    <w:rsid w:val="00FA535B"/>
    <w:rsid w:val="00FA54FA"/>
    <w:rsid w:val="00FA5794"/>
    <w:rsid w:val="00FA5B15"/>
    <w:rsid w:val="00FA5C51"/>
    <w:rsid w:val="00FA5FE1"/>
    <w:rsid w:val="00FA60AF"/>
    <w:rsid w:val="00FA60B9"/>
    <w:rsid w:val="00FA64CB"/>
    <w:rsid w:val="00FA6542"/>
    <w:rsid w:val="00FA6555"/>
    <w:rsid w:val="00FA65B3"/>
    <w:rsid w:val="00FA65CE"/>
    <w:rsid w:val="00FA6600"/>
    <w:rsid w:val="00FA6608"/>
    <w:rsid w:val="00FA68BC"/>
    <w:rsid w:val="00FA693C"/>
    <w:rsid w:val="00FA6A69"/>
    <w:rsid w:val="00FA6A83"/>
    <w:rsid w:val="00FA6D20"/>
    <w:rsid w:val="00FA72B3"/>
    <w:rsid w:val="00FA730D"/>
    <w:rsid w:val="00FA73E8"/>
    <w:rsid w:val="00FA740C"/>
    <w:rsid w:val="00FA75CC"/>
    <w:rsid w:val="00FA76E9"/>
    <w:rsid w:val="00FA788E"/>
    <w:rsid w:val="00FA78ED"/>
    <w:rsid w:val="00FA7C63"/>
    <w:rsid w:val="00FA7DF5"/>
    <w:rsid w:val="00FA7FDF"/>
    <w:rsid w:val="00FB0136"/>
    <w:rsid w:val="00FB066C"/>
    <w:rsid w:val="00FB0A85"/>
    <w:rsid w:val="00FB0B20"/>
    <w:rsid w:val="00FB0B8B"/>
    <w:rsid w:val="00FB0BE8"/>
    <w:rsid w:val="00FB0CEC"/>
    <w:rsid w:val="00FB0E08"/>
    <w:rsid w:val="00FB1125"/>
    <w:rsid w:val="00FB1172"/>
    <w:rsid w:val="00FB13C0"/>
    <w:rsid w:val="00FB14FA"/>
    <w:rsid w:val="00FB17FB"/>
    <w:rsid w:val="00FB1809"/>
    <w:rsid w:val="00FB193A"/>
    <w:rsid w:val="00FB1B9F"/>
    <w:rsid w:val="00FB1D21"/>
    <w:rsid w:val="00FB1D84"/>
    <w:rsid w:val="00FB1F5A"/>
    <w:rsid w:val="00FB2268"/>
    <w:rsid w:val="00FB2296"/>
    <w:rsid w:val="00FB22A7"/>
    <w:rsid w:val="00FB2437"/>
    <w:rsid w:val="00FB258C"/>
    <w:rsid w:val="00FB2689"/>
    <w:rsid w:val="00FB27CF"/>
    <w:rsid w:val="00FB2904"/>
    <w:rsid w:val="00FB290C"/>
    <w:rsid w:val="00FB29E3"/>
    <w:rsid w:val="00FB2B0C"/>
    <w:rsid w:val="00FB2B53"/>
    <w:rsid w:val="00FB2CA8"/>
    <w:rsid w:val="00FB2CAB"/>
    <w:rsid w:val="00FB2DC3"/>
    <w:rsid w:val="00FB2F38"/>
    <w:rsid w:val="00FB2F99"/>
    <w:rsid w:val="00FB312B"/>
    <w:rsid w:val="00FB31E8"/>
    <w:rsid w:val="00FB3272"/>
    <w:rsid w:val="00FB3278"/>
    <w:rsid w:val="00FB32D6"/>
    <w:rsid w:val="00FB32E9"/>
    <w:rsid w:val="00FB32F2"/>
    <w:rsid w:val="00FB3350"/>
    <w:rsid w:val="00FB33D4"/>
    <w:rsid w:val="00FB3433"/>
    <w:rsid w:val="00FB37B5"/>
    <w:rsid w:val="00FB3874"/>
    <w:rsid w:val="00FB3886"/>
    <w:rsid w:val="00FB3D1A"/>
    <w:rsid w:val="00FB3DEC"/>
    <w:rsid w:val="00FB405E"/>
    <w:rsid w:val="00FB4070"/>
    <w:rsid w:val="00FB40DE"/>
    <w:rsid w:val="00FB4145"/>
    <w:rsid w:val="00FB4380"/>
    <w:rsid w:val="00FB4460"/>
    <w:rsid w:val="00FB44C1"/>
    <w:rsid w:val="00FB4500"/>
    <w:rsid w:val="00FB459F"/>
    <w:rsid w:val="00FB47C3"/>
    <w:rsid w:val="00FB49BD"/>
    <w:rsid w:val="00FB4A71"/>
    <w:rsid w:val="00FB4DA2"/>
    <w:rsid w:val="00FB4E7F"/>
    <w:rsid w:val="00FB4F4C"/>
    <w:rsid w:val="00FB4FEA"/>
    <w:rsid w:val="00FB5004"/>
    <w:rsid w:val="00FB524A"/>
    <w:rsid w:val="00FB52F2"/>
    <w:rsid w:val="00FB547A"/>
    <w:rsid w:val="00FB54BA"/>
    <w:rsid w:val="00FB566E"/>
    <w:rsid w:val="00FB57B9"/>
    <w:rsid w:val="00FB5DF4"/>
    <w:rsid w:val="00FB6016"/>
    <w:rsid w:val="00FB60D9"/>
    <w:rsid w:val="00FB62D0"/>
    <w:rsid w:val="00FB64EB"/>
    <w:rsid w:val="00FB6749"/>
    <w:rsid w:val="00FB682B"/>
    <w:rsid w:val="00FB6850"/>
    <w:rsid w:val="00FB6A44"/>
    <w:rsid w:val="00FB6B84"/>
    <w:rsid w:val="00FB6C7E"/>
    <w:rsid w:val="00FB6EE8"/>
    <w:rsid w:val="00FB7042"/>
    <w:rsid w:val="00FB70A2"/>
    <w:rsid w:val="00FB72AB"/>
    <w:rsid w:val="00FB72F6"/>
    <w:rsid w:val="00FB7463"/>
    <w:rsid w:val="00FB74B8"/>
    <w:rsid w:val="00FB76F2"/>
    <w:rsid w:val="00FB7808"/>
    <w:rsid w:val="00FB799D"/>
    <w:rsid w:val="00FB7A6C"/>
    <w:rsid w:val="00FB7C4B"/>
    <w:rsid w:val="00FB7DDA"/>
    <w:rsid w:val="00FB7DED"/>
    <w:rsid w:val="00FC0479"/>
    <w:rsid w:val="00FC04E0"/>
    <w:rsid w:val="00FC0534"/>
    <w:rsid w:val="00FC06A1"/>
    <w:rsid w:val="00FC07F2"/>
    <w:rsid w:val="00FC08E8"/>
    <w:rsid w:val="00FC09F6"/>
    <w:rsid w:val="00FC0B3E"/>
    <w:rsid w:val="00FC0D09"/>
    <w:rsid w:val="00FC0D1E"/>
    <w:rsid w:val="00FC0E46"/>
    <w:rsid w:val="00FC113D"/>
    <w:rsid w:val="00FC1160"/>
    <w:rsid w:val="00FC1252"/>
    <w:rsid w:val="00FC1350"/>
    <w:rsid w:val="00FC1410"/>
    <w:rsid w:val="00FC1412"/>
    <w:rsid w:val="00FC1495"/>
    <w:rsid w:val="00FC162B"/>
    <w:rsid w:val="00FC166B"/>
    <w:rsid w:val="00FC1787"/>
    <w:rsid w:val="00FC1890"/>
    <w:rsid w:val="00FC196B"/>
    <w:rsid w:val="00FC1BB9"/>
    <w:rsid w:val="00FC1BEB"/>
    <w:rsid w:val="00FC2027"/>
    <w:rsid w:val="00FC215B"/>
    <w:rsid w:val="00FC2192"/>
    <w:rsid w:val="00FC22A7"/>
    <w:rsid w:val="00FC23CC"/>
    <w:rsid w:val="00FC25A1"/>
    <w:rsid w:val="00FC26FD"/>
    <w:rsid w:val="00FC2774"/>
    <w:rsid w:val="00FC27F9"/>
    <w:rsid w:val="00FC294E"/>
    <w:rsid w:val="00FC29D5"/>
    <w:rsid w:val="00FC2AA2"/>
    <w:rsid w:val="00FC2B88"/>
    <w:rsid w:val="00FC2DDE"/>
    <w:rsid w:val="00FC2F44"/>
    <w:rsid w:val="00FC3205"/>
    <w:rsid w:val="00FC32D2"/>
    <w:rsid w:val="00FC3BA3"/>
    <w:rsid w:val="00FC3D65"/>
    <w:rsid w:val="00FC3DD8"/>
    <w:rsid w:val="00FC3EB2"/>
    <w:rsid w:val="00FC3F40"/>
    <w:rsid w:val="00FC3F55"/>
    <w:rsid w:val="00FC408B"/>
    <w:rsid w:val="00FC41DE"/>
    <w:rsid w:val="00FC46C1"/>
    <w:rsid w:val="00FC471F"/>
    <w:rsid w:val="00FC4792"/>
    <w:rsid w:val="00FC47EB"/>
    <w:rsid w:val="00FC47EC"/>
    <w:rsid w:val="00FC49A8"/>
    <w:rsid w:val="00FC4B1A"/>
    <w:rsid w:val="00FC4B78"/>
    <w:rsid w:val="00FC4D02"/>
    <w:rsid w:val="00FC4DF8"/>
    <w:rsid w:val="00FC4E4E"/>
    <w:rsid w:val="00FC4EAB"/>
    <w:rsid w:val="00FC4EE6"/>
    <w:rsid w:val="00FC4FE2"/>
    <w:rsid w:val="00FC5116"/>
    <w:rsid w:val="00FC5167"/>
    <w:rsid w:val="00FC51EC"/>
    <w:rsid w:val="00FC538A"/>
    <w:rsid w:val="00FC5396"/>
    <w:rsid w:val="00FC552B"/>
    <w:rsid w:val="00FC554E"/>
    <w:rsid w:val="00FC59D1"/>
    <w:rsid w:val="00FC59F5"/>
    <w:rsid w:val="00FC5A77"/>
    <w:rsid w:val="00FC5B91"/>
    <w:rsid w:val="00FC5BE9"/>
    <w:rsid w:val="00FC5C1E"/>
    <w:rsid w:val="00FC5CA1"/>
    <w:rsid w:val="00FC5CCF"/>
    <w:rsid w:val="00FC5F47"/>
    <w:rsid w:val="00FC607A"/>
    <w:rsid w:val="00FC614F"/>
    <w:rsid w:val="00FC636A"/>
    <w:rsid w:val="00FC641E"/>
    <w:rsid w:val="00FC64C7"/>
    <w:rsid w:val="00FC64F2"/>
    <w:rsid w:val="00FC660A"/>
    <w:rsid w:val="00FC66CA"/>
    <w:rsid w:val="00FC6B0C"/>
    <w:rsid w:val="00FC6BF0"/>
    <w:rsid w:val="00FC6C7D"/>
    <w:rsid w:val="00FC6CDF"/>
    <w:rsid w:val="00FC6D0A"/>
    <w:rsid w:val="00FC7024"/>
    <w:rsid w:val="00FC70C9"/>
    <w:rsid w:val="00FC7121"/>
    <w:rsid w:val="00FC72B8"/>
    <w:rsid w:val="00FC7333"/>
    <w:rsid w:val="00FC745E"/>
    <w:rsid w:val="00FC7557"/>
    <w:rsid w:val="00FC768D"/>
    <w:rsid w:val="00FC7961"/>
    <w:rsid w:val="00FC7A59"/>
    <w:rsid w:val="00FC7A83"/>
    <w:rsid w:val="00FC7B6C"/>
    <w:rsid w:val="00FC7C11"/>
    <w:rsid w:val="00FC7CC9"/>
    <w:rsid w:val="00FC7CCF"/>
    <w:rsid w:val="00FC7CDC"/>
    <w:rsid w:val="00FC7FF2"/>
    <w:rsid w:val="00FD0128"/>
    <w:rsid w:val="00FD028D"/>
    <w:rsid w:val="00FD0397"/>
    <w:rsid w:val="00FD0407"/>
    <w:rsid w:val="00FD0487"/>
    <w:rsid w:val="00FD0642"/>
    <w:rsid w:val="00FD06D5"/>
    <w:rsid w:val="00FD0711"/>
    <w:rsid w:val="00FD07E0"/>
    <w:rsid w:val="00FD08BD"/>
    <w:rsid w:val="00FD08D2"/>
    <w:rsid w:val="00FD0ADF"/>
    <w:rsid w:val="00FD10A5"/>
    <w:rsid w:val="00FD1172"/>
    <w:rsid w:val="00FD11C2"/>
    <w:rsid w:val="00FD12E0"/>
    <w:rsid w:val="00FD13B7"/>
    <w:rsid w:val="00FD13E9"/>
    <w:rsid w:val="00FD1443"/>
    <w:rsid w:val="00FD1525"/>
    <w:rsid w:val="00FD155E"/>
    <w:rsid w:val="00FD1593"/>
    <w:rsid w:val="00FD15DE"/>
    <w:rsid w:val="00FD174E"/>
    <w:rsid w:val="00FD178C"/>
    <w:rsid w:val="00FD180A"/>
    <w:rsid w:val="00FD192D"/>
    <w:rsid w:val="00FD1CDF"/>
    <w:rsid w:val="00FD1E2B"/>
    <w:rsid w:val="00FD1E39"/>
    <w:rsid w:val="00FD1ED9"/>
    <w:rsid w:val="00FD1F5C"/>
    <w:rsid w:val="00FD212D"/>
    <w:rsid w:val="00FD2243"/>
    <w:rsid w:val="00FD2307"/>
    <w:rsid w:val="00FD2800"/>
    <w:rsid w:val="00FD2986"/>
    <w:rsid w:val="00FD2A17"/>
    <w:rsid w:val="00FD2D9D"/>
    <w:rsid w:val="00FD2ED9"/>
    <w:rsid w:val="00FD2EE8"/>
    <w:rsid w:val="00FD31F8"/>
    <w:rsid w:val="00FD326A"/>
    <w:rsid w:val="00FD32A6"/>
    <w:rsid w:val="00FD345D"/>
    <w:rsid w:val="00FD34DD"/>
    <w:rsid w:val="00FD3545"/>
    <w:rsid w:val="00FD370E"/>
    <w:rsid w:val="00FD3841"/>
    <w:rsid w:val="00FD3880"/>
    <w:rsid w:val="00FD389A"/>
    <w:rsid w:val="00FD3A9B"/>
    <w:rsid w:val="00FD3B0B"/>
    <w:rsid w:val="00FD3C61"/>
    <w:rsid w:val="00FD3D01"/>
    <w:rsid w:val="00FD3FE6"/>
    <w:rsid w:val="00FD40E7"/>
    <w:rsid w:val="00FD4126"/>
    <w:rsid w:val="00FD46A4"/>
    <w:rsid w:val="00FD473A"/>
    <w:rsid w:val="00FD47CD"/>
    <w:rsid w:val="00FD4851"/>
    <w:rsid w:val="00FD4A2E"/>
    <w:rsid w:val="00FD4D1E"/>
    <w:rsid w:val="00FD4D31"/>
    <w:rsid w:val="00FD4D85"/>
    <w:rsid w:val="00FD4E58"/>
    <w:rsid w:val="00FD4E67"/>
    <w:rsid w:val="00FD51C5"/>
    <w:rsid w:val="00FD53A7"/>
    <w:rsid w:val="00FD54E8"/>
    <w:rsid w:val="00FD56EE"/>
    <w:rsid w:val="00FD570D"/>
    <w:rsid w:val="00FD587E"/>
    <w:rsid w:val="00FD58A0"/>
    <w:rsid w:val="00FD5BBC"/>
    <w:rsid w:val="00FD5DE9"/>
    <w:rsid w:val="00FD6090"/>
    <w:rsid w:val="00FD617E"/>
    <w:rsid w:val="00FD61F8"/>
    <w:rsid w:val="00FD636B"/>
    <w:rsid w:val="00FD6584"/>
    <w:rsid w:val="00FD65B7"/>
    <w:rsid w:val="00FD68E6"/>
    <w:rsid w:val="00FD690F"/>
    <w:rsid w:val="00FD696C"/>
    <w:rsid w:val="00FD69A9"/>
    <w:rsid w:val="00FD69F1"/>
    <w:rsid w:val="00FD6A2F"/>
    <w:rsid w:val="00FD6A33"/>
    <w:rsid w:val="00FD6B12"/>
    <w:rsid w:val="00FD6C68"/>
    <w:rsid w:val="00FD6DA2"/>
    <w:rsid w:val="00FD6DFD"/>
    <w:rsid w:val="00FD7020"/>
    <w:rsid w:val="00FD7226"/>
    <w:rsid w:val="00FD75B6"/>
    <w:rsid w:val="00FD763D"/>
    <w:rsid w:val="00FD7827"/>
    <w:rsid w:val="00FD79A7"/>
    <w:rsid w:val="00FD79D3"/>
    <w:rsid w:val="00FD7B9E"/>
    <w:rsid w:val="00FD7BF0"/>
    <w:rsid w:val="00FD7CE0"/>
    <w:rsid w:val="00FD7F2F"/>
    <w:rsid w:val="00FE007D"/>
    <w:rsid w:val="00FE026A"/>
    <w:rsid w:val="00FE049D"/>
    <w:rsid w:val="00FE0846"/>
    <w:rsid w:val="00FE090A"/>
    <w:rsid w:val="00FE09A2"/>
    <w:rsid w:val="00FE0A38"/>
    <w:rsid w:val="00FE0ADE"/>
    <w:rsid w:val="00FE0AE4"/>
    <w:rsid w:val="00FE0B97"/>
    <w:rsid w:val="00FE0C74"/>
    <w:rsid w:val="00FE0EDD"/>
    <w:rsid w:val="00FE12D2"/>
    <w:rsid w:val="00FE136E"/>
    <w:rsid w:val="00FE13AB"/>
    <w:rsid w:val="00FE13B9"/>
    <w:rsid w:val="00FE13BD"/>
    <w:rsid w:val="00FE13CF"/>
    <w:rsid w:val="00FE14B7"/>
    <w:rsid w:val="00FE1524"/>
    <w:rsid w:val="00FE15C8"/>
    <w:rsid w:val="00FE1945"/>
    <w:rsid w:val="00FE1AD4"/>
    <w:rsid w:val="00FE1BB8"/>
    <w:rsid w:val="00FE1C9D"/>
    <w:rsid w:val="00FE1CCB"/>
    <w:rsid w:val="00FE1D40"/>
    <w:rsid w:val="00FE1DB1"/>
    <w:rsid w:val="00FE1F14"/>
    <w:rsid w:val="00FE2134"/>
    <w:rsid w:val="00FE2159"/>
    <w:rsid w:val="00FE2270"/>
    <w:rsid w:val="00FE2475"/>
    <w:rsid w:val="00FE24FD"/>
    <w:rsid w:val="00FE26CE"/>
    <w:rsid w:val="00FE297B"/>
    <w:rsid w:val="00FE2BEF"/>
    <w:rsid w:val="00FE2D32"/>
    <w:rsid w:val="00FE2D83"/>
    <w:rsid w:val="00FE2DA3"/>
    <w:rsid w:val="00FE2F5D"/>
    <w:rsid w:val="00FE313C"/>
    <w:rsid w:val="00FE3152"/>
    <w:rsid w:val="00FE317A"/>
    <w:rsid w:val="00FE3242"/>
    <w:rsid w:val="00FE325A"/>
    <w:rsid w:val="00FE35F2"/>
    <w:rsid w:val="00FE3714"/>
    <w:rsid w:val="00FE37D1"/>
    <w:rsid w:val="00FE3944"/>
    <w:rsid w:val="00FE3CBF"/>
    <w:rsid w:val="00FE3CF6"/>
    <w:rsid w:val="00FE3F01"/>
    <w:rsid w:val="00FE4059"/>
    <w:rsid w:val="00FE4074"/>
    <w:rsid w:val="00FE4286"/>
    <w:rsid w:val="00FE4446"/>
    <w:rsid w:val="00FE44DA"/>
    <w:rsid w:val="00FE4769"/>
    <w:rsid w:val="00FE4880"/>
    <w:rsid w:val="00FE4D8B"/>
    <w:rsid w:val="00FE4F1B"/>
    <w:rsid w:val="00FE5371"/>
    <w:rsid w:val="00FE539B"/>
    <w:rsid w:val="00FE53C3"/>
    <w:rsid w:val="00FE5423"/>
    <w:rsid w:val="00FE54D3"/>
    <w:rsid w:val="00FE5585"/>
    <w:rsid w:val="00FE55E0"/>
    <w:rsid w:val="00FE5B4F"/>
    <w:rsid w:val="00FE5B52"/>
    <w:rsid w:val="00FE5BA1"/>
    <w:rsid w:val="00FE5C03"/>
    <w:rsid w:val="00FE5C7A"/>
    <w:rsid w:val="00FE5C98"/>
    <w:rsid w:val="00FE5CFF"/>
    <w:rsid w:val="00FE5DFC"/>
    <w:rsid w:val="00FE5E1C"/>
    <w:rsid w:val="00FE5E7C"/>
    <w:rsid w:val="00FE5F8B"/>
    <w:rsid w:val="00FE6287"/>
    <w:rsid w:val="00FE62ED"/>
    <w:rsid w:val="00FE6398"/>
    <w:rsid w:val="00FE64C2"/>
    <w:rsid w:val="00FE6622"/>
    <w:rsid w:val="00FE665F"/>
    <w:rsid w:val="00FE6769"/>
    <w:rsid w:val="00FE678C"/>
    <w:rsid w:val="00FE6800"/>
    <w:rsid w:val="00FE681C"/>
    <w:rsid w:val="00FE68DC"/>
    <w:rsid w:val="00FE6A3A"/>
    <w:rsid w:val="00FE6AB3"/>
    <w:rsid w:val="00FE6CDD"/>
    <w:rsid w:val="00FE7400"/>
    <w:rsid w:val="00FE7451"/>
    <w:rsid w:val="00FE74EE"/>
    <w:rsid w:val="00FE76E7"/>
    <w:rsid w:val="00FE77EE"/>
    <w:rsid w:val="00FE791A"/>
    <w:rsid w:val="00FE7A77"/>
    <w:rsid w:val="00FE7C14"/>
    <w:rsid w:val="00FE7D48"/>
    <w:rsid w:val="00FE7DE6"/>
    <w:rsid w:val="00FE7E4C"/>
    <w:rsid w:val="00FF03BD"/>
    <w:rsid w:val="00FF0404"/>
    <w:rsid w:val="00FF042B"/>
    <w:rsid w:val="00FF0435"/>
    <w:rsid w:val="00FF067C"/>
    <w:rsid w:val="00FF08A3"/>
    <w:rsid w:val="00FF0A87"/>
    <w:rsid w:val="00FF0BB1"/>
    <w:rsid w:val="00FF0D76"/>
    <w:rsid w:val="00FF0D98"/>
    <w:rsid w:val="00FF0F2F"/>
    <w:rsid w:val="00FF0F69"/>
    <w:rsid w:val="00FF106E"/>
    <w:rsid w:val="00FF119A"/>
    <w:rsid w:val="00FF139C"/>
    <w:rsid w:val="00FF1884"/>
    <w:rsid w:val="00FF1A28"/>
    <w:rsid w:val="00FF1A4D"/>
    <w:rsid w:val="00FF1B29"/>
    <w:rsid w:val="00FF1D57"/>
    <w:rsid w:val="00FF1DE6"/>
    <w:rsid w:val="00FF1E71"/>
    <w:rsid w:val="00FF1F33"/>
    <w:rsid w:val="00FF1FD4"/>
    <w:rsid w:val="00FF1FD7"/>
    <w:rsid w:val="00FF22AE"/>
    <w:rsid w:val="00FF2421"/>
    <w:rsid w:val="00FF25D3"/>
    <w:rsid w:val="00FF270D"/>
    <w:rsid w:val="00FF2720"/>
    <w:rsid w:val="00FF27D4"/>
    <w:rsid w:val="00FF288B"/>
    <w:rsid w:val="00FF2C6F"/>
    <w:rsid w:val="00FF2C72"/>
    <w:rsid w:val="00FF2E16"/>
    <w:rsid w:val="00FF2FAB"/>
    <w:rsid w:val="00FF304C"/>
    <w:rsid w:val="00FF3123"/>
    <w:rsid w:val="00FF3157"/>
    <w:rsid w:val="00FF3181"/>
    <w:rsid w:val="00FF32D7"/>
    <w:rsid w:val="00FF340F"/>
    <w:rsid w:val="00FF3505"/>
    <w:rsid w:val="00FF36CB"/>
    <w:rsid w:val="00FF3865"/>
    <w:rsid w:val="00FF3871"/>
    <w:rsid w:val="00FF38C8"/>
    <w:rsid w:val="00FF3943"/>
    <w:rsid w:val="00FF3C42"/>
    <w:rsid w:val="00FF3D2F"/>
    <w:rsid w:val="00FF3D67"/>
    <w:rsid w:val="00FF3DC0"/>
    <w:rsid w:val="00FF3F72"/>
    <w:rsid w:val="00FF4049"/>
    <w:rsid w:val="00FF40C8"/>
    <w:rsid w:val="00FF41CC"/>
    <w:rsid w:val="00FF4442"/>
    <w:rsid w:val="00FF49C4"/>
    <w:rsid w:val="00FF49DE"/>
    <w:rsid w:val="00FF4ECD"/>
    <w:rsid w:val="00FF4F53"/>
    <w:rsid w:val="00FF51D4"/>
    <w:rsid w:val="00FF52D1"/>
    <w:rsid w:val="00FF5435"/>
    <w:rsid w:val="00FF566A"/>
    <w:rsid w:val="00FF58BA"/>
    <w:rsid w:val="00FF5978"/>
    <w:rsid w:val="00FF5B17"/>
    <w:rsid w:val="00FF5CEF"/>
    <w:rsid w:val="00FF5E0F"/>
    <w:rsid w:val="00FF5F30"/>
    <w:rsid w:val="00FF5FEF"/>
    <w:rsid w:val="00FF6015"/>
    <w:rsid w:val="00FF60A2"/>
    <w:rsid w:val="00FF60C1"/>
    <w:rsid w:val="00FF61D5"/>
    <w:rsid w:val="00FF61E0"/>
    <w:rsid w:val="00FF62D1"/>
    <w:rsid w:val="00FF6512"/>
    <w:rsid w:val="00FF66CD"/>
    <w:rsid w:val="00FF6792"/>
    <w:rsid w:val="00FF6865"/>
    <w:rsid w:val="00FF689E"/>
    <w:rsid w:val="00FF6989"/>
    <w:rsid w:val="00FF6C86"/>
    <w:rsid w:val="00FF6D94"/>
    <w:rsid w:val="00FF6F62"/>
    <w:rsid w:val="00FF70E2"/>
    <w:rsid w:val="00FF7260"/>
    <w:rsid w:val="00FF7340"/>
    <w:rsid w:val="00FF73DC"/>
    <w:rsid w:val="00FF745B"/>
    <w:rsid w:val="00FF74A5"/>
    <w:rsid w:val="00FF75A0"/>
    <w:rsid w:val="00FF75D3"/>
    <w:rsid w:val="00FF769D"/>
    <w:rsid w:val="00FF773B"/>
    <w:rsid w:val="00FF7A7E"/>
    <w:rsid w:val="00FF7BE0"/>
    <w:rsid w:val="00FF7CCB"/>
    <w:rsid w:val="00FF7CE0"/>
    <w:rsid w:val="00FF7D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DC630556-C622-46A8-8FBE-F458481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41A"/>
    <w:rPr>
      <w:rFonts w:ascii="Arial" w:hAnsi="Arial"/>
      <w:sz w:val="24"/>
    </w:rPr>
  </w:style>
  <w:style w:type="paragraph" w:styleId="Heading1">
    <w:name w:val="heading 1"/>
    <w:aliases w:val="SUBJECTS"/>
    <w:basedOn w:val="Normal"/>
    <w:next w:val="Normal"/>
    <w:link w:val="Heading1Char"/>
    <w:qFormat/>
    <w:rsid w:val="00F01734"/>
    <w:pPr>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link w:val="CommentTextChar"/>
    <w:uiPriority w:val="99"/>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paragraph" w:customStyle="1" w:styleId="Default">
    <w:name w:val="Default"/>
    <w:rsid w:val="00CF0319"/>
    <w:pPr>
      <w:autoSpaceDE w:val="0"/>
      <w:autoSpaceDN w:val="0"/>
      <w:adjustRightInd w:val="0"/>
      <w:spacing w:before="0" w:after="0"/>
    </w:pPr>
    <w:rPr>
      <w:rFonts w:ascii="Arial" w:hAnsi="Arial" w:cs="Arial"/>
      <w:color w:val="000000"/>
      <w:sz w:val="24"/>
      <w:szCs w:val="24"/>
    </w:rPr>
  </w:style>
  <w:style w:type="paragraph" w:styleId="EndnoteText">
    <w:name w:val="endnote text"/>
    <w:basedOn w:val="Normal"/>
    <w:link w:val="EndnoteTextChar"/>
    <w:uiPriority w:val="99"/>
    <w:semiHidden/>
    <w:unhideWhenUsed/>
    <w:rsid w:val="00054E15"/>
    <w:pPr>
      <w:spacing w:before="0" w:after="0"/>
    </w:pPr>
    <w:rPr>
      <w:sz w:val="20"/>
      <w:szCs w:val="20"/>
    </w:rPr>
  </w:style>
  <w:style w:type="character" w:customStyle="1" w:styleId="EndnoteTextChar">
    <w:name w:val="Endnote Text Char"/>
    <w:basedOn w:val="DefaultParagraphFont"/>
    <w:link w:val="EndnoteText"/>
    <w:uiPriority w:val="99"/>
    <w:semiHidden/>
    <w:rsid w:val="00054E15"/>
    <w:rPr>
      <w:rFonts w:ascii="Arial" w:hAnsi="Arial"/>
      <w:sz w:val="20"/>
      <w:szCs w:val="20"/>
    </w:rPr>
  </w:style>
  <w:style w:type="character" w:styleId="EndnoteReference">
    <w:name w:val="endnote reference"/>
    <w:basedOn w:val="DefaultParagraphFont"/>
    <w:uiPriority w:val="99"/>
    <w:semiHidden/>
    <w:unhideWhenUsed/>
    <w:rsid w:val="00054E15"/>
    <w:rPr>
      <w:vertAlign w:val="superscript"/>
    </w:rPr>
  </w:style>
  <w:style w:type="character" w:customStyle="1" w:styleId="cf01">
    <w:name w:val="cf01"/>
    <w:basedOn w:val="DefaultParagraphFont"/>
    <w:rsid w:val="0010357D"/>
    <w:rPr>
      <w:rFonts w:ascii="Segoe UI" w:hAnsi="Segoe UI" w:cs="Segoe UI" w:hint="default"/>
      <w:sz w:val="18"/>
      <w:szCs w:val="18"/>
    </w:rPr>
  </w:style>
  <w:style w:type="character" w:customStyle="1" w:styleId="CommentTextChar">
    <w:name w:val="Comment Text Char"/>
    <w:basedOn w:val="DefaultParagraphFont"/>
    <w:link w:val="CommentText"/>
    <w:uiPriority w:val="99"/>
    <w:rsid w:val="0010357D"/>
    <w:rPr>
      <w:rFonts w:ascii="Arial" w:hAnsi="Arial"/>
      <w:sz w:val="20"/>
      <w:szCs w:val="20"/>
    </w:rPr>
  </w:style>
  <w:style w:type="character" w:styleId="Mention">
    <w:name w:val="Mention"/>
    <w:basedOn w:val="DefaultParagraphFont"/>
    <w:uiPriority w:val="99"/>
    <w:unhideWhenUsed/>
    <w:rsid w:val="00B24977"/>
    <w:rPr>
      <w:color w:val="2B579A"/>
      <w:shd w:val="clear" w:color="auto" w:fill="E1DFDD"/>
    </w:rPr>
  </w:style>
  <w:style w:type="paragraph" w:customStyle="1" w:styleId="Style1">
    <w:name w:val="Style1"/>
    <w:basedOn w:val="Heading1"/>
    <w:rsid w:val="00C82921"/>
    <w:pPr>
      <w:numPr>
        <w:numId w:val="57"/>
      </w:numPr>
      <w:pBdr>
        <w:top w:val="none" w:sz="0" w:space="0" w:color="auto"/>
        <w:left w:val="none" w:sz="0" w:space="0" w:color="auto"/>
        <w:bottom w:val="none" w:sz="0" w:space="0" w:color="auto"/>
        <w:right w:val="none" w:sz="0" w:space="0" w:color="auto"/>
      </w:pBdr>
      <w:shd w:val="clear" w:color="auto" w:fill="auto"/>
      <w:tabs>
        <w:tab w:val="left" w:pos="432"/>
      </w:tabs>
      <w:spacing w:before="180"/>
    </w:pPr>
    <w:rPr>
      <w:rFonts w:eastAsia="Times New Roman" w:cs="Times New Roman"/>
      <w:b w:val="0"/>
      <w:bCs w:val="0"/>
      <w:color w:val="00000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sip-documents.planninginspectorate.gov.uk/published-documents/EN010168-001285-3.1%20Draft%20Development%20Consent%20Order%20(Rev%202)%20Tracked.pdf" TargetMode="External"/><Relationship Id="rId299" Type="http://schemas.openxmlformats.org/officeDocument/2006/relationships/hyperlink" Target="https://nsip-documents.planninginspectorate.gov.uk/published-documents/EN010168-001360-7.12%20Outline%20Construction%20Environmental%20Management%20Plan%20(Rev%202)%20Clean.pdf" TargetMode="External"/><Relationship Id="rId21" Type="http://schemas.openxmlformats.org/officeDocument/2006/relationships/hyperlink" Target="https://nsip-documents.planninginspectorate.gov.uk/published-documents/EN010168-001369-7.21%20Outline%20Battery%20Safety%20Management%20Plan%20(Rev%202)%20Clean.pdf" TargetMode="External"/><Relationship Id="rId63" Type="http://schemas.openxmlformats.org/officeDocument/2006/relationships/hyperlink" Target="https://national-infrastructure-consenting.planninginspectorate.gov.uk/projects/EN010168/representations/100016554" TargetMode="External"/><Relationship Id="rId159" Type="http://schemas.openxmlformats.org/officeDocument/2006/relationships/hyperlink" Target="https://nsip-documents.planninginspectorate.gov.uk/published-documents/EN010168-001245-Lime%20Down%20LIR%20FINAL.pdf" TargetMode="External"/><Relationship Id="rId324" Type="http://schemas.openxmlformats.org/officeDocument/2006/relationships/hyperlink" Target="https://nsip-documents.planninginspectorate.gov.uk/published-documents/EN010168-001368-7.19%20Outline%20Ecological%20Protection%20and%20Mitigation%20Strategy%20(Rev%202)%20Clean.pdf" TargetMode="External"/><Relationship Id="rId366" Type="http://schemas.openxmlformats.org/officeDocument/2006/relationships/hyperlink" Target="https://nsip-documents.planninginspectorate.gov.uk/published-documents/EN010168-001294-6.1%20ES%20Volume%201%20Chapter%2013%20Transport%20and%20Access%20(Rev%202)%20Clean.pdf" TargetMode="External"/><Relationship Id="rId170" Type="http://schemas.openxmlformats.org/officeDocument/2006/relationships/hyperlink" Target="https://nsip-documents.planninginspectorate.gov.uk/published-documents/EN010168-000637-6.3%20Appendix%2011-1%20Flood%20Risk%20Assessment%20and%20Drainage%20Strategy%20Covering%20Report.pdf" TargetMode="External"/><Relationship Id="rId191" Type="http://schemas.openxmlformats.org/officeDocument/2006/relationships/hyperlink" Target="https://nsip-documents.planninginspectorate.gov.uk/published-documents/EN010168-001245-Lime%20Down%20LIR%20FINAL.pdf" TargetMode="External"/><Relationship Id="rId205" Type="http://schemas.openxmlformats.org/officeDocument/2006/relationships/hyperlink" Target="https://nsip-documents.planninginspectorate.gov.uk/published-documents/EN010168-000577-7.7%20Consents%20and%20Agreements%20Position%20Statement.pdf" TargetMode="External"/><Relationship Id="rId226" Type="http://schemas.openxmlformats.org/officeDocument/2006/relationships/hyperlink" Target="https://nsip-documents.planninginspectorate.gov.uk/published-documents/EN010012-008178-Carly%20Vince%20-%20Final%20Mitigation%20Route%20Map.pdf" TargetMode="External"/><Relationship Id="rId247" Type="http://schemas.openxmlformats.org/officeDocument/2006/relationships/hyperlink" Target="https://nsip-documents.planninginspectorate.gov.uk/published-documents/EN010168-000906-9.1%20Applicant's%20Response%20to%20Relevant%20Representations%20(Part%201).pdf" TargetMode="External"/><Relationship Id="rId107" Type="http://schemas.openxmlformats.org/officeDocument/2006/relationships/hyperlink" Target="https://nsip-documents.planninginspectorate.gov.uk/published-documents/EN010168-000599-6.1%20Chapter%2012%20Cultural%20Heritage.pdf" TargetMode="External"/><Relationship Id="rId268" Type="http://schemas.openxmlformats.org/officeDocument/2006/relationships/hyperlink" Target="https://nsip-documents.planninginspectorate.gov.uk/published-documents/EN010168-000595-6.1%20Chapter%208%20Landscape%20and%20Visual.pdf" TargetMode="External"/><Relationship Id="rId289" Type="http://schemas.openxmlformats.org/officeDocument/2006/relationships/hyperlink" Target="https://nsip-documents.planninginspectorate.gov.uk/published-documents/EN010168-001295-6.1%20ES%20Volume%201%20Chapter%2017%20Soils%20and%20Agriculture%20(Rev%202)%20Clean.pdf" TargetMode="External"/><Relationship Id="rId11" Type="http://schemas.openxmlformats.org/officeDocument/2006/relationships/endnotes" Target="endnotes.xml"/><Relationship Id="rId32" Type="http://schemas.openxmlformats.org/officeDocument/2006/relationships/hyperlink" Target="https://nsip-documents.planninginspectorate.gov.uk/published-documents/EN010168-001287-3.2%20Explanatory%20Memordandum%20(Rev%202)%20Clean.pdf" TargetMode="External"/><Relationship Id="rId53" Type="http://schemas.openxmlformats.org/officeDocument/2006/relationships/hyperlink" Target="https://national-infrastructure-consenting.planninginspectorate.gov.uk/projects/EN010168/representations/100009661" TargetMode="External"/><Relationship Id="rId74" Type="http://schemas.openxmlformats.org/officeDocument/2006/relationships/hyperlink" Target="https://national-infrastructure-consenting.planninginspectorate.gov.uk/projects/EN010168/representations/100017144" TargetMode="External"/><Relationship Id="rId128" Type="http://schemas.openxmlformats.org/officeDocument/2006/relationships/hyperlink" Target="https://nsip-documents.planninginspectorate.gov.uk/published-documents/EN010168-001287-3.2%20Explanatory%20Memordandum%20(Rev%202)%20Clean.pdf" TargetMode="External"/><Relationship Id="rId149" Type="http://schemas.openxmlformats.org/officeDocument/2006/relationships/hyperlink" Target="https://nsip-documents.planninginspectorate.gov.uk/published-documents/EN010168-001291-6.1%20ES%20Volume%201%20Chapter%209%20Ecology%20(Rev%202)%20Clean.pdf" TargetMode="External"/><Relationship Id="rId314" Type="http://schemas.openxmlformats.org/officeDocument/2006/relationships/hyperlink" Target="https://nsip-documents.planninginspectorate.gov.uk/published-documents/EN010168-001350-6.3%20ES%20Volume%203%20Appendix%2014-4%20Noise%20Modelling%20(Rev%202)%20Clean.pdf" TargetMode="External"/><Relationship Id="rId335" Type="http://schemas.openxmlformats.org/officeDocument/2006/relationships/hyperlink" Target="https://nsip-documents.planninginspectorate.gov.uk/published-documents/EN010168-000603-6.1%20Chapter%2016%20Socio%20Economics,%20Tourism%20and%20Recreation.pdf" TargetMode="External"/><Relationship Id="rId356" Type="http://schemas.openxmlformats.org/officeDocument/2006/relationships/hyperlink" Target="https://nsip-documents.planninginspectorate.gov.uk/published-documents/EN010168-001294-6.1%20ES%20Volume%201%20Chapter%2013%20Transport%20and%20Access%20(Rev%202)%20Clean.pdf" TargetMode="External"/><Relationship Id="rId377" Type="http://schemas.openxmlformats.org/officeDocument/2006/relationships/hyperlink" Target="https://nsip-documents.planninginspectorate.gov.uk/published-documents/EN010168-001370-7.22%20Outline%20Construction%20Traffic%20Management%20Plan%20(Ref%202)%20Clean.pdf" TargetMode="External"/><Relationship Id="rId5" Type="http://schemas.openxmlformats.org/officeDocument/2006/relationships/customXml" Target="../customXml/item5.xml"/><Relationship Id="rId95" Type="http://schemas.openxmlformats.org/officeDocument/2006/relationships/hyperlink" Target="https://nsip-documents.planninginspectorate.gov.uk/published-documents/EN010168-000599-6.1%20Chapter%2012%20Cultural%20Heritage.pdf" TargetMode="External"/><Relationship Id="rId160" Type="http://schemas.openxmlformats.org/officeDocument/2006/relationships/hyperlink" Target="https://nsip-documents.planninginspectorate.gov.uk/published-documents/EN010168-000595-6.1%20Chapter%208%20Landscape%20and%20Visual.pdf" TargetMode="External"/><Relationship Id="rId181" Type="http://schemas.openxmlformats.org/officeDocument/2006/relationships/hyperlink" Target="https://nsip-documents.planninginspectorate.gov.uk/published-documents/EN010168-001582-9.28%20Applicant%E2%80%99s%20Response%20to%20Lead%20Local%20Flood%20Authority%20on%20Hydraulic%20Modelling%20Requirements.pdf" TargetMode="External"/><Relationship Id="rId216" Type="http://schemas.openxmlformats.org/officeDocument/2006/relationships/hyperlink" Target="https://nsip-documents.planninginspectorate.gov.uk/published-documents/EN010168-000645-6.3%20Appendix%2011-9%20Flood%20Risk%20Assessment%20and%20Drainage%20Strategy%20-%20Cable%20Route%20Corridor.pdf" TargetMode="External"/><Relationship Id="rId237" Type="http://schemas.openxmlformats.org/officeDocument/2006/relationships/hyperlink" Target="https://nsip-documents.planninginspectorate.gov.uk/published-documents/EN010168-000897-Wiltshire%20Council%20Comments%20on%20LDSP%20Relevant%20Representations.pdf" TargetMode="External"/><Relationship Id="rId258" Type="http://schemas.openxmlformats.org/officeDocument/2006/relationships/hyperlink" Target="https://nsip-documents.planninginspectorate.gov.uk/published-documents/EN010168-000626-6.3%20Appendix%208-6%20Assessment%20of%20Effects%20on%20the%20Cotswolds%20National%20Landscape%20and%20it's%20Special%20Qualities.pdf" TargetMode="External"/><Relationship Id="rId279" Type="http://schemas.openxmlformats.org/officeDocument/2006/relationships/hyperlink" Target="https://nsip-documents.planninginspectorate.gov.uk/published-documents/EN010168-001511-7.4%20Design%20Principles%20and%20Parameters%20(Rev%202)%20Clean.pdf" TargetMode="External"/><Relationship Id="rId22" Type="http://schemas.openxmlformats.org/officeDocument/2006/relationships/hyperlink" Target="https://nsip-documents.planninginspectorate.gov.uk/published-documents/EN010168-001369-7.21%20Outline%20Battery%20Safety%20Management%20Plan%20(Rev%202)%20Clean.pdf" TargetMode="External"/><Relationship Id="rId43" Type="http://schemas.openxmlformats.org/officeDocument/2006/relationships/hyperlink" Target="https://nsip-documents.planninginspectorate.gov.uk/published-documents/EN010168-000535-4.1%20Statement%20of%20Reasons.pdf" TargetMode="External"/><Relationship Id="rId64" Type="http://schemas.openxmlformats.org/officeDocument/2006/relationships/hyperlink" Target="https://national-infrastructure-consenting.planninginspectorate.gov.uk/projects/EN010168/representations/100010690" TargetMode="External"/><Relationship Id="rId118" Type="http://schemas.openxmlformats.org/officeDocument/2006/relationships/hyperlink" Target="https://nsip-documents.planninginspectorate.gov.uk/published-documents/TR010032-006645-LTC%20Draft%20Development%20Consent%20Order%20Final.pdf" TargetMode="External"/><Relationship Id="rId139" Type="http://schemas.openxmlformats.org/officeDocument/2006/relationships/hyperlink" Target="https://nsip-documents.planninginspectorate.gov.uk/published-documents/EN010168-001284-3.1%20Draft%20Development%20Consent%20Order%20(Rev%202)%20Clean.pdf" TargetMode="External"/><Relationship Id="rId290" Type="http://schemas.openxmlformats.org/officeDocument/2006/relationships/hyperlink" Target="https://nsip-documents.planninginspectorate.gov.uk/published-documents/EN010168-000590-6.1%20Chapter%203%20The%20Scheme.pdf" TargetMode="External"/><Relationship Id="rId304" Type="http://schemas.openxmlformats.org/officeDocument/2006/relationships/hyperlink" Target="https://nsip-documents.planninginspectorate.gov.uk/published-documents/EN010168-001523-6.2%20ES%20Volume%202%20Figure%203-4-3%20and%203-4-4%20(2%20of%204).pdf" TargetMode="External"/><Relationship Id="rId325" Type="http://schemas.openxmlformats.org/officeDocument/2006/relationships/hyperlink" Target="https://nsip-documents.planninginspectorate.gov.uk/published-documents/EN010168-001294-6.1%20ES%20Volume%201%20Chapter%2013%20Transport%20and%20Access%20(Rev%202)%20Clean.pdf" TargetMode="External"/><Relationship Id="rId346" Type="http://schemas.openxmlformats.org/officeDocument/2006/relationships/hyperlink" Target="https://nsip-documents.planninginspectorate.gov.uk/published-documents/EN010168-001329-6.3%20ES%20Volume%203%20Appendix%2013-1%20Transport%20Assessment%20(Part%202)%20(Rev%202)%20Clean.pdf" TargetMode="External"/><Relationship Id="rId367" Type="http://schemas.openxmlformats.org/officeDocument/2006/relationships/hyperlink" Target="https://nsip-documents.planninginspectorate.gov.uk/published-documents/EN010168-001294-6.1%20ES%20Volume%201%20Chapter%2013%20Transport%20and%20Access%20(Rev%202)%20Clean.pdf" TargetMode="External"/><Relationship Id="rId388" Type="http://schemas.openxmlformats.org/officeDocument/2006/relationships/hyperlink" Target="https://nsip-documents.planninginspectorate.gov.uk/published-documents/EN010168-001242-Written%20representation%20from%20Simon%20Durrant%20May%201st.docx.pdf" TargetMode="External"/><Relationship Id="rId85" Type="http://schemas.openxmlformats.org/officeDocument/2006/relationships/hyperlink" Target="https://nsip-documents.planninginspectorate.gov.uk/published-documents/EN010168-001576-8.2%20Statement%20of%20Common%20Ground%20with%20Wiltshire%20Council.pdf" TargetMode="External"/><Relationship Id="rId150" Type="http://schemas.openxmlformats.org/officeDocument/2006/relationships/hyperlink" Target="https://nsip-documents.planninginspectorate.gov.uk/published-documents/EN010168-001291-6.1%20ES%20Volume%201%20Chapter%209%20Ecology%20(Rev%202)%20Clean.pdf" TargetMode="External"/><Relationship Id="rId171" Type="http://schemas.openxmlformats.org/officeDocument/2006/relationships/hyperlink" Target="https://nsip-documents.planninginspectorate.gov.uk/published-documents/EN010168-000645-6.3%20Appendix%2011-9%20Flood%20Risk%20Assessment%20and%20Drainage%20Strategy%20-%20Cable%20Route%20Corridor.pdf" TargetMode="External"/><Relationship Id="rId192" Type="http://schemas.openxmlformats.org/officeDocument/2006/relationships/hyperlink" Target="https://nsip-documents.planninginspectorate.gov.uk/published-documents/EN010168-001576-9.21%20Applicant's%20Response%20to%20the%20Local%20Impact%20Report.pdf" TargetMode="External"/><Relationship Id="rId206" Type="http://schemas.openxmlformats.org/officeDocument/2006/relationships/hyperlink" Target="https://nsip-documents.planninginspectorate.gov.uk/published-documents/EN010168-001564-Comments%20on%20DL1%20and%20DL1A%20Submissions_Final.pdf" TargetMode="External"/><Relationship Id="rId227" Type="http://schemas.openxmlformats.org/officeDocument/2006/relationships/hyperlink" Target="https://nsip-documents.planninginspectorate.gov.uk/published-documents/EN010139-000173-7.8%20Mitigation%20Route%20Map.pdf" TargetMode="External"/><Relationship Id="rId248" Type="http://schemas.openxmlformats.org/officeDocument/2006/relationships/hyperlink" Target="https://nsip-documents.planninginspectorate.gov.uk/published-documents/EN010168-000569-2.7%20TPO%20and%20Hedgerow%20Plan.pdf" TargetMode="External"/><Relationship Id="rId269" Type="http://schemas.openxmlformats.org/officeDocument/2006/relationships/hyperlink" Target="https://nsip-documents.planninginspectorate.gov.uk/published-documents/EN010168-000555-7.18%20Outline%20Landscape%20and%20Ecological%20Management%20Plan.pdf" TargetMode="External"/><Relationship Id="rId12" Type="http://schemas.openxmlformats.org/officeDocument/2006/relationships/hyperlink" Target="https://national-infrastructure-consenting.planninginspectorate.gov.uk/projects/EN010168/examination/have-your-say-during-examination" TargetMode="External"/><Relationship Id="rId33" Type="http://schemas.openxmlformats.org/officeDocument/2006/relationships/hyperlink" Target="https://nsip-documents.planninginspectorate.gov.uk/published-documents/EN010168-001284-3.1%20Draft%20Development%20Consent%20Order%20(Rev%202)%20Clean.pdf" TargetMode="External"/><Relationship Id="rId108" Type="http://schemas.openxmlformats.org/officeDocument/2006/relationships/hyperlink" Target="https://nsip-documents.planninginspectorate.gov.uk/published-documents/EN010168-000646-6.3%20Appendix%2012-1%20Heritage%20Statement.pdf" TargetMode="External"/><Relationship Id="rId129" Type="http://schemas.openxmlformats.org/officeDocument/2006/relationships/hyperlink" Target="https://nsip-documents.planninginspectorate.gov.uk/published-documents/EN010168-001287-3.2%20Explanatory%20Memordandum%20(Rev%202)%20Clean.pdf" TargetMode="External"/><Relationship Id="rId280" Type="http://schemas.openxmlformats.org/officeDocument/2006/relationships/hyperlink" Target="https://nsip-documents.planninginspectorate.gov.uk/published-documents/EN010168-001413-SLD_Appendix%20G%20Glint%20and%20Glare%20Assessment_Optimized.pdf" TargetMode="External"/><Relationship Id="rId315" Type="http://schemas.openxmlformats.org/officeDocument/2006/relationships/hyperlink" Target="https://nsip-documents.planninginspectorate.gov.uk/published-documents/EN010168-001294-6.1%20ES%20Volume%201%20Chapter%2014%20Noise%20and%20Vibration%20(Rev%202)%20Clean.pdf" TargetMode="External"/><Relationship Id="rId336" Type="http://schemas.openxmlformats.org/officeDocument/2006/relationships/hyperlink" Target="https://nsip-documents.planninginspectorate.gov.uk/published-documents/EN010168-001366-7.17%20Outline%20Public%20Right%20of%20Way%20and%20Permissive%20Paths%20Management%20Plan%20(Rev%202)%20Clean.pdf" TargetMode="External"/><Relationship Id="rId357" Type="http://schemas.openxmlformats.org/officeDocument/2006/relationships/hyperlink" Target="https://nsip-documents.planninginspectorate.gov.uk/published-documents/EN010168-001370-7.22%20Outline%20Construction%20Traffic%20Management%20Plan%20(Ref%202)%20Clean.pdf" TargetMode="External"/><Relationship Id="rId54" Type="http://schemas.openxmlformats.org/officeDocument/2006/relationships/hyperlink" Target="https://nsip-documents.planninginspectorate.gov.uk/published-documents/EN010168-001218-Written-representations,-and-summaries-for-any-exceeding-1500-words-S3DEBDCB0.pdf" TargetMode="External"/><Relationship Id="rId75" Type="http://schemas.openxmlformats.org/officeDocument/2006/relationships/hyperlink" Target="https://nsip-documents.planninginspectorate.gov.uk/published-documents/EN010168-001237-1.%20WrittenRepresentationEavis%20V2.pdf" TargetMode="External"/><Relationship Id="rId96" Type="http://schemas.openxmlformats.org/officeDocument/2006/relationships/hyperlink" Target="https://nsip-documents.planninginspectorate.gov.uk/published-documents/EN010168-000705-6.2%20Figure%204-4%20Main%20infrastructure%20layout%20changes%20between%20PEIR%20and%20DCO%20Application%20submission.pdf" TargetMode="External"/><Relationship Id="rId140" Type="http://schemas.openxmlformats.org/officeDocument/2006/relationships/hyperlink" Target="https://nsip-documents.planninginspectorate.gov.uk/published-documents/EN010168-001356-7.8%20Biodiversity%20Net%20Gain%20Assessment%20Report%20(Rev%202)%20Clean.pdf" TargetMode="External"/><Relationship Id="rId161" Type="http://schemas.openxmlformats.org/officeDocument/2006/relationships/hyperlink" Target="https://nsip-documents.planninginspectorate.gov.uk/published-documents/EN010168-001282-2.3%20Works%20Plan%20(Rev%202).pdf" TargetMode="External"/><Relationship Id="rId182" Type="http://schemas.openxmlformats.org/officeDocument/2006/relationships/hyperlink" Target="https://nsip-documents.planninginspectorate.gov.uk/published-documents/EN010168-001576-9.21%20Applicant's%20Response%20to%20the%20Local%20Impact%20Report.pdf" TargetMode="External"/><Relationship Id="rId217" Type="http://schemas.openxmlformats.org/officeDocument/2006/relationships/hyperlink" Target="https://nsip-documents.planninginspectorate.gov.uk/published-documents/EN010168-000637-6.3%20Appendix%2011-1%20Flood%20Risk%20Assessment%20and%20Drainage%20Strategy%20Covering%20Report.pdf" TargetMode="External"/><Relationship Id="rId378" Type="http://schemas.openxmlformats.org/officeDocument/2006/relationships/hyperlink" Target="https://nsip-documents.planninginspectorate.gov.uk/published-documents/EN010168-001294-6.1%20ES%20Volume%201%20Chapter%2013%20Transport%20and%20Access%20(Rev%202)%20Clean.pdf" TargetMode="External"/><Relationship Id="rId6" Type="http://schemas.openxmlformats.org/officeDocument/2006/relationships/numbering" Target="numbering.xml"/><Relationship Id="rId238" Type="http://schemas.openxmlformats.org/officeDocument/2006/relationships/hyperlink" Target="https://nsip-documents.planninginspectorate.gov.uk/published-documents/EN010168-000605-6.1%20Chapter%2018%20Human%20Health.pdf" TargetMode="External"/><Relationship Id="rId259" Type="http://schemas.openxmlformats.org/officeDocument/2006/relationships/hyperlink" Target="https://nsip-documents.planninginspectorate.gov.uk/published-documents/EN010168-001362-SLD_%20Appendix%20B%20Landscape%20Visual%20Report.pdf" TargetMode="External"/><Relationship Id="rId23" Type="http://schemas.openxmlformats.org/officeDocument/2006/relationships/hyperlink" Target="https://nsip-documents.planninginspectorate.gov.uk/published-documents/EN010168-001305-6.3%20ES%20Volume%203%20Appendix%203-1%20Substations%20and%20Battery%20Energy%20Storage%20System%20Description%20(Rev%202)%20Clean.pdf" TargetMode="External"/><Relationship Id="rId119" Type="http://schemas.openxmlformats.org/officeDocument/2006/relationships/hyperlink" Target="https://nsip-documents.planninginspectorate.gov.uk/published-documents/TR010032-005976-National%20Highways%20-%20Other-%206.3%20ES%20Appendix%202.2%20-%20Code%20of%20Construction%20Practice%20including%20Register%20of%20Environmental%20Actions%20and%20Commitments%20(REAC)%20-%20Annex%20C%20-%20Preliminary%20Works%20Environmental%20Management%20Plan_v4.0_clean.pdf" TargetMode="External"/><Relationship Id="rId270" Type="http://schemas.openxmlformats.org/officeDocument/2006/relationships/hyperlink" Target="https://nsip-documents.planninginspectorate.gov.uk/published-documents/EN010168-000555-7.18%20Outline%20Landscape%20and%20Ecological%20Management%20Plan.pdf" TargetMode="External"/><Relationship Id="rId291" Type="http://schemas.openxmlformats.org/officeDocument/2006/relationships/hyperlink" Target="https://nsip-documents.planninginspectorate.gov.uk/published-documents/EN010168-001364-7.14%20Outline%20Decommissioning%20Strategy%20(Rev%202)%20Clean.pdf" TargetMode="External"/><Relationship Id="rId305" Type="http://schemas.openxmlformats.org/officeDocument/2006/relationships/hyperlink" Target="https://nsip-documents.planninginspectorate.gov.uk/published-documents/EN010168-001294-6.1%20ES%20Volume%201%20Chapter%2014%20Noise%20and%20Vibration%20(Rev%202)%20Clean.pdf" TargetMode="External"/><Relationship Id="rId326" Type="http://schemas.openxmlformats.org/officeDocument/2006/relationships/hyperlink" Target="https://nsip-documents.planninginspectorate.gov.uk/published-documents/EN010168-000603-6.1%20Chapter%2016%20Socio%20Economics,%20Tourism%20and%20Recreation.pdf" TargetMode="External"/><Relationship Id="rId347" Type="http://schemas.openxmlformats.org/officeDocument/2006/relationships/hyperlink" Target="https://nsip-documents.planninginspectorate.gov.uk/published-documents/EN010168-001370-7.22%20Outline%20Construction%20Traffic%20Management%20Plan%20(Ref%202)%20Clean.pdf" TargetMode="External"/><Relationship Id="rId44" Type="http://schemas.openxmlformats.org/officeDocument/2006/relationships/hyperlink" Target="https://nsip-documents.planninginspectorate.gov.uk/published-documents/EN010168-001288-4.3%20Book%20of%20Reference%20(Rev%202)%20Clean.pdf" TargetMode="External"/><Relationship Id="rId65" Type="http://schemas.openxmlformats.org/officeDocument/2006/relationships/hyperlink" Target="https://national-infrastructure-consenting.planninginspectorate.gov.uk/projects/EN010168/representations/100010456" TargetMode="External"/><Relationship Id="rId86" Type="http://schemas.openxmlformats.org/officeDocument/2006/relationships/hyperlink" Target="https://nsip-documents.planninginspectorate.gov.uk/published-documents/EN010168-001244-Wiltshire%20Council%20Written%20Representation_Final.pdf" TargetMode="External"/><Relationship Id="rId130" Type="http://schemas.openxmlformats.org/officeDocument/2006/relationships/hyperlink" Target="https://nsip-documents.planninginspectorate.gov.uk/published-documents/EN010168-000569-2.7%20TPO%20and%20Hedgerow%20Plan.pdf" TargetMode="External"/><Relationship Id="rId151" Type="http://schemas.openxmlformats.org/officeDocument/2006/relationships/hyperlink" Target="https://nsip-documents.planninginspectorate.gov.uk/published-documents/EN010168-001564-Comments%20on%20DL1%20and%20DL1A%20Submissions_Final.pdf" TargetMode="External"/><Relationship Id="rId368" Type="http://schemas.openxmlformats.org/officeDocument/2006/relationships/hyperlink" Target="https://nsip-documents.planninginspectorate.gov.uk/published-documents/EN010168-001370-7.22%20Outline%20Construction%20Traffic%20Management%20Plan%20(Ref%202)%20Clean.pdf" TargetMode="External"/><Relationship Id="rId389" Type="http://schemas.openxmlformats.org/officeDocument/2006/relationships/hyperlink" Target="https://nsip-documents.planninginspectorate.gov.uk/published-documents/EN010168-001363-7.13%20Outline%20Operational%20Environmental%20Management%20Plan%20(Rev%202)%20Clean.pdf" TargetMode="External"/><Relationship Id="rId172" Type="http://schemas.openxmlformats.org/officeDocument/2006/relationships/hyperlink" Target="https://nsip-documents.planninginspectorate.gov.uk/published-documents/EN010168-001576-8.2%20Statement%20of%20Common%20Ground%20with%20Wiltshire%20Council.pdf" TargetMode="External"/><Relationship Id="rId193" Type="http://schemas.openxmlformats.org/officeDocument/2006/relationships/hyperlink" Target="https://nsip-documents.planninginspectorate.gov.uk/published-documents/EN010168-000637-6.3%20Appendix%2011-1%20Flood%20Risk%20Assessment%20and%20Drainage%20Strategy%20Covering%20Report.pdf" TargetMode="External"/><Relationship Id="rId207" Type="http://schemas.openxmlformats.org/officeDocument/2006/relationships/hyperlink" Target="https://nsip-documents.planninginspectorate.gov.uk/published-documents/EN010168-000561-7.25%20Outline%20Water%20Resources%20Strategy.pdf" TargetMode="External"/><Relationship Id="rId228" Type="http://schemas.openxmlformats.org/officeDocument/2006/relationships/hyperlink" Target="https://nsip-documents.planninginspectorate.gov.uk/published-documents/EN010168-001313-SLD%20Written%20Representation_EN010168%20Stop%20Lime%20Down%20F5BE13F5B.pdf" TargetMode="External"/><Relationship Id="rId249" Type="http://schemas.openxmlformats.org/officeDocument/2006/relationships/hyperlink" Target="https://nsip-documents.planninginspectorate.gov.uk/published-documents/EN010168-000595-6.1%20Chapter%208%20Landscape%20and%20Visual.pdf" TargetMode="External"/><Relationship Id="rId13" Type="http://schemas.openxmlformats.org/officeDocument/2006/relationships/header" Target="header1.xml"/><Relationship Id="rId109" Type="http://schemas.openxmlformats.org/officeDocument/2006/relationships/hyperlink" Target="https://nsip-documents.planninginspectorate.gov.uk/published-documents/EN010168-000599-6.1%20Chapter%2012%20Cultural%20Heritage.pdf" TargetMode="External"/><Relationship Id="rId260" Type="http://schemas.openxmlformats.org/officeDocument/2006/relationships/hyperlink" Target="https://nsip-documents.planninginspectorate.gov.uk/published-documents/EN010168-000595-6.1%20Chapter%208%20Landscape%20and%20Visual.pdf" TargetMode="External"/><Relationship Id="rId281" Type="http://schemas.openxmlformats.org/officeDocument/2006/relationships/hyperlink" Target="https://nsip-documents.planninginspectorate.gov.uk/published-documents/EN010168-001369-7.21%20Outline%20Battery%20Safety%20Management%20Plan%20(Rev%202)%20Clean.pdf" TargetMode="External"/><Relationship Id="rId316" Type="http://schemas.openxmlformats.org/officeDocument/2006/relationships/hyperlink" Target="https://nsip-documents.planninginspectorate.gov.uk/published-documents/EN010168-000593-6.1%20Chapter%206%20Environmental%20Impact%20Assessment%20Methodology.pdf" TargetMode="External"/><Relationship Id="rId337" Type="http://schemas.openxmlformats.org/officeDocument/2006/relationships/hyperlink" Target="https://national-infrastructure-consenting.planninginspectorate.gov.uk/projects/EN010168/representations/100018439" TargetMode="External"/><Relationship Id="rId34" Type="http://schemas.openxmlformats.org/officeDocument/2006/relationships/hyperlink" Target="https://nsip-documents.planninginspectorate.gov.uk/published-documents/EN010168-001287-3.2%20Explanatory%20Memordandum%20(Rev%202)%20Clean.pdf" TargetMode="External"/><Relationship Id="rId55" Type="http://schemas.openxmlformats.org/officeDocument/2006/relationships/hyperlink" Target="https://nsip-documents.planninginspectorate.gov.uk/published-documents/EN010168-001576-9.22%20Applicant's%20Response%20to%20Written%20Representations.pdf" TargetMode="External"/><Relationship Id="rId76" Type="http://schemas.openxmlformats.org/officeDocument/2006/relationships/hyperlink" Target="https://national-infrastructure-consenting.planninginspectorate.gov.uk/projects/EN010168/representations/100009532" TargetMode="External"/><Relationship Id="rId97" Type="http://schemas.openxmlformats.org/officeDocument/2006/relationships/hyperlink" Target="https://nsip-documents.planninginspectorate.gov.uk/published-documents/EN010168-000646-6.3%20Appendix%2012-1%20Heritage%20Statement.pdf" TargetMode="External"/><Relationship Id="rId120" Type="http://schemas.openxmlformats.org/officeDocument/2006/relationships/hyperlink" Target="https://nsip-documents.planninginspectorate.gov.uk/published-documents/EN010168-001287-3.2%20Explanatory%20Memordandum%20(Rev%202)%20Clean.pdf" TargetMode="External"/><Relationship Id="rId141" Type="http://schemas.openxmlformats.org/officeDocument/2006/relationships/hyperlink" Target="https://nsip-documents.planninginspectorate.gov.uk/published-documents/EN010168-000596-6.1%20Chapter%209%20Ecology%20and%20Biodiversity.pdf" TargetMode="External"/><Relationship Id="rId358" Type="http://schemas.openxmlformats.org/officeDocument/2006/relationships/hyperlink" Target="https://nsip-documents.planninginspectorate.gov.uk/published-documents/EN010168-001370-7.22%20Outline%20Construction%20Traffic%20Management%20Plan%20(Ref%202)%20Clean.pdf" TargetMode="External"/><Relationship Id="rId379" Type="http://schemas.openxmlformats.org/officeDocument/2006/relationships/hyperlink" Target="https://nsip-documents.planninginspectorate.gov.uk/published-documents/EN010168-000559-7.22%20Outline%20Construction%20Traffic%20Management%20Plan.pdf" TargetMode="External"/><Relationship Id="rId7" Type="http://schemas.openxmlformats.org/officeDocument/2006/relationships/styles" Target="styles.xml"/><Relationship Id="rId162" Type="http://schemas.openxmlformats.org/officeDocument/2006/relationships/hyperlink" Target="https://nsip-documents.planninginspectorate.gov.uk/published-documents/EN010168-000568-2.6%20Access%20Plan.pdf" TargetMode="External"/><Relationship Id="rId183" Type="http://schemas.openxmlformats.org/officeDocument/2006/relationships/hyperlink" Target="https://nsip-documents.planninginspectorate.gov.uk/published-documents/EN010168-001391-SLD_Appendix%20F3%20Observations%20of%20Flood%20Extent%20above%20Corston%20during%20an%20Extreme%20Rainfall%20Event%20COMBINED.pdf" TargetMode="External"/><Relationship Id="rId218" Type="http://schemas.openxmlformats.org/officeDocument/2006/relationships/hyperlink" Target="https://nsip-documents.planninginspectorate.gov.uk/published-documents/EN010168-000645-6.3%20Appendix%2011-9%20Flood%20Risk%20Assessment%20and%20Drainage%20Strategy%20-%20Cable%20Route%20Corridor.pdf" TargetMode="External"/><Relationship Id="rId239" Type="http://schemas.openxmlformats.org/officeDocument/2006/relationships/hyperlink" Target="https://nsip-documents.planninginspectorate.gov.uk/published-documents/EN010168-000605-6.1%20Chapter%2018%20Human%20Health.pdf" TargetMode="External"/><Relationship Id="rId390" Type="http://schemas.openxmlformats.org/officeDocument/2006/relationships/hyperlink" Target="https://nsip-documents.planninginspectorate.gov.uk/published-documents/EN010168-001242-Written%20representation%20from%20Simon%20Durrant%20May%201st.docx.pdf" TargetMode="External"/><Relationship Id="rId250" Type="http://schemas.openxmlformats.org/officeDocument/2006/relationships/hyperlink" Target="https://nsip-documents.planninginspectorate.gov.uk/published-documents/EN010168-000595-6.1%20Chapter%208%20Landscape%20and%20Visual.pdf" TargetMode="External"/><Relationship Id="rId271" Type="http://schemas.openxmlformats.org/officeDocument/2006/relationships/hyperlink" Target="https://nsip-documents.planninginspectorate.gov.uk/published-documents/EN010168-001245-Lime%20Down%20LIR%20FINAL.pdf" TargetMode="External"/><Relationship Id="rId292" Type="http://schemas.openxmlformats.org/officeDocument/2006/relationships/hyperlink" Target="https://nsip-documents.planninginspectorate.gov.uk/published-documents/EN010168-000596-6.1%20Chapter%209%20Ecology%20and%20Biodiversity.pdf" TargetMode="External"/><Relationship Id="rId306" Type="http://schemas.openxmlformats.org/officeDocument/2006/relationships/hyperlink" Target="https://nsip-documents.planninginspectorate.gov.uk/published-documents/EN010168-001294-6.1%20ES%20Volume%201%20Chapter%2014%20Noise%20and%20Vibration%20(Rev%202)%20Clean.pdf" TargetMode="External"/><Relationship Id="rId24" Type="http://schemas.openxmlformats.org/officeDocument/2006/relationships/hyperlink" Target="https://nsip-documents.planninginspectorate.gov.uk/published-documents/EN010168-000614-6.3%20Appendix%204-1%20Site%20Selection%20Assessment%20Report.pdf" TargetMode="External"/><Relationship Id="rId45" Type="http://schemas.openxmlformats.org/officeDocument/2006/relationships/hyperlink" Target="https://nsip-documents.planninginspectorate.gov.uk/published-documents/EN010168-000535-4.1%20Statement%20of%20Reasons.pdf" TargetMode="External"/><Relationship Id="rId66" Type="http://schemas.openxmlformats.org/officeDocument/2006/relationships/hyperlink" Target="https://national-infrastructure-consenting.planninginspectorate.gov.uk/projects/EN010168/representations/100012010" TargetMode="External"/><Relationship Id="rId87" Type="http://schemas.openxmlformats.org/officeDocument/2006/relationships/hyperlink" Target="https://nsip-documents.planninginspectorate.gov.uk/published-documents/EN010168-000594-6.1%20Chapter%207%20Climate%20Change.pdf" TargetMode="External"/><Relationship Id="rId110" Type="http://schemas.openxmlformats.org/officeDocument/2006/relationships/hyperlink" Target="https://nsip-documents.planninginspectorate.gov.uk/published-documents/EN010168-000646-6.3%20Appendix%2012-1%20Heritage%20Statement.pdf" TargetMode="External"/><Relationship Id="rId131" Type="http://schemas.openxmlformats.org/officeDocument/2006/relationships/hyperlink" Target="https://nsip-documents.planninginspectorate.gov.uk/published-documents/EN010168-001368-7.19%20Outline%20Ecological%20Protection%20and%20Mitigation%20Strategy%20(Rev%202)%20Clean.pdf" TargetMode="External"/><Relationship Id="rId327" Type="http://schemas.openxmlformats.org/officeDocument/2006/relationships/hyperlink" Target="https://nsip-documents.planninginspectorate.gov.uk/published-documents/EN010168-000603-6.1%20Chapter%2016%20Socio%20Economics,%20Tourism%20and%20Recreation.pdf" TargetMode="External"/><Relationship Id="rId348" Type="http://schemas.openxmlformats.org/officeDocument/2006/relationships/hyperlink" Target="https://nsip-documents.planninginspectorate.gov.uk/published-documents/EN010168-001331-6.3%20ES%20Volume%203%20Appendix%2013-1%20Transport%20Assessment%20(Part%201)%20(Rev%202)%20Clean.pdf" TargetMode="External"/><Relationship Id="rId369" Type="http://schemas.openxmlformats.org/officeDocument/2006/relationships/hyperlink" Target="https://nsip-documents.planninginspectorate.gov.uk/published-documents/EN010168-001331-6.3%20ES%20Volume%203%20Appendix%2013-1%20Transport%20Assessment%20(Part%201)%20(Rev%202)%20Clean.pdf" TargetMode="External"/><Relationship Id="rId152" Type="http://schemas.openxmlformats.org/officeDocument/2006/relationships/hyperlink" Target="https://nsip-documents.planninginspectorate.gov.uk/published-documents/EN010168-001306-6.3%20ES%20Volume%203%20Appendix%209-1%20Ecological%20Baseline%20Report_Clean.pdf" TargetMode="External"/><Relationship Id="rId173" Type="http://schemas.openxmlformats.org/officeDocument/2006/relationships/hyperlink" Target="https://nsip-documents.planninginspectorate.gov.uk/published-documents/EN010168-001482-Deadline%201A%20-%20Post%20Hearing%20Summary_Final.pdf" TargetMode="External"/><Relationship Id="rId194" Type="http://schemas.openxmlformats.org/officeDocument/2006/relationships/hyperlink" Target="https://nsip-documents.planninginspectorate.gov.uk/published-documents/EN010168-000645-6.3%20Appendix%2011-9%20Flood%20Risk%20Assessment%20and%20Drainage%20Strategy%20-%20Cable%20Route%20Corridor.pdf" TargetMode="External"/><Relationship Id="rId208" Type="http://schemas.openxmlformats.org/officeDocument/2006/relationships/hyperlink" Target="https://nsip-documents.planninginspectorate.gov.uk/published-documents/EN010168-001562-Response%2021-05-2026.pdf" TargetMode="External"/><Relationship Id="rId229" Type="http://schemas.openxmlformats.org/officeDocument/2006/relationships/hyperlink" Target="https://nsip-documents.planninginspectorate.gov.uk/published-documents/EN010168-001502-9.18%20Written%20Summary%20of%20the%20Applicant%E2%80%99s%20Oral%20Submissions%20and%20Responses%20at%20Issue%20Specific%20Hearing%201%20and%20Responses%20to%20Action%20Points%20(Rev%201).pdf" TargetMode="External"/><Relationship Id="rId380" Type="http://schemas.openxmlformats.org/officeDocument/2006/relationships/hyperlink" Target="https://nsip-documents.planninginspectorate.gov.uk/published-documents/EN010168-000568-2.6%20Access%20Plan.pdf" TargetMode="External"/><Relationship Id="rId240" Type="http://schemas.openxmlformats.org/officeDocument/2006/relationships/hyperlink" Target="https://nsip-documents.planninginspectorate.gov.uk/published-documents/EN010168-001245-Lime%20Down%20LIR%20FINAL.pdf" TargetMode="External"/><Relationship Id="rId261" Type="http://schemas.openxmlformats.org/officeDocument/2006/relationships/hyperlink" Target="https://nsip-documents.planninginspectorate.gov.uk/published-documents/EN010168-000595-6.1%20Chapter%208%20Landscape%20and%20Visual.pdf" TargetMode="External"/><Relationship Id="rId14" Type="http://schemas.openxmlformats.org/officeDocument/2006/relationships/footer" Target="footer1.xml"/><Relationship Id="rId35" Type="http://schemas.openxmlformats.org/officeDocument/2006/relationships/hyperlink" Target="https://nsip-documents.planninginspectorate.gov.uk/published-documents/EN010168-000535-4.1%20Statement%20of%20Reasons.pdf" TargetMode="External"/><Relationship Id="rId56" Type="http://schemas.openxmlformats.org/officeDocument/2006/relationships/hyperlink" Target="https://national-infrastructure-consenting.planninginspectorate.gov.uk/projects/EN010168/representations/100018687" TargetMode="External"/><Relationship Id="rId77" Type="http://schemas.openxmlformats.org/officeDocument/2006/relationships/hyperlink" Target="https://nsip-documents.planninginspectorate.gov.uk/published-documents/EN010168-001288-4.3%20Book%20of%20Reference%20(Rev%202)%20Clean.pdf" TargetMode="External"/><Relationship Id="rId100" Type="http://schemas.openxmlformats.org/officeDocument/2006/relationships/hyperlink" Target="https://nsip-documents.planninginspectorate.gov.uk/published-documents/EN010168-001513-9.20%20ES%20Technical%20Addendum%20to%20Chapter%2012%20Cultural%20Heritage%20-%20Bradfield%20Manor%20Visualisations%20(Rev%201).pdf" TargetMode="External"/><Relationship Id="rId282" Type="http://schemas.openxmlformats.org/officeDocument/2006/relationships/hyperlink" Target="https://nsip-documents.planninginspectorate.gov.uk/published-documents/EN010168-001245-Lime%20Down%20LIR%20FINAL.pdf" TargetMode="External"/><Relationship Id="rId317" Type="http://schemas.openxmlformats.org/officeDocument/2006/relationships/hyperlink" Target="https://nsip-documents.planninginspectorate.gov.uk/published-documents/EN010168-001294-6.1%20ES%20Volume%201%20Chapter%2014%20Noise%20and%20Vibration%20(Rev%202)%20Clean.pdf" TargetMode="External"/><Relationship Id="rId338" Type="http://schemas.openxmlformats.org/officeDocument/2006/relationships/hyperlink" Target="https://nsip-documents.planninginspectorate.gov.uk/published-documents/EN010168-000603-6.1%20Chapter%2016%20Socio%20Economics,%20Tourism%20and%20Recreation.pdf" TargetMode="External"/><Relationship Id="rId359" Type="http://schemas.openxmlformats.org/officeDocument/2006/relationships/hyperlink" Target="https://nsip-documents.planninginspectorate.gov.uk/published-documents/EN010168-001294-6.1%20ES%20Volume%201%20Chapter%2013%20Transport%20and%20Access%20(Rev%202)%20Clean.pdf" TargetMode="External"/><Relationship Id="rId8" Type="http://schemas.openxmlformats.org/officeDocument/2006/relationships/settings" Target="settings.xml"/><Relationship Id="rId98" Type="http://schemas.openxmlformats.org/officeDocument/2006/relationships/hyperlink" Target="https://nsip-documents.planninginspectorate.gov.uk/published-documents/EN010168-000716-6.2%20Figure%208-10%20Viewpoints.pdf" TargetMode="External"/><Relationship Id="rId121" Type="http://schemas.openxmlformats.org/officeDocument/2006/relationships/hyperlink" Target="https://nsip-documents.planninginspectorate.gov.uk/published-documents/EN010168-000577-7.7%20Consents%20and%20Agreements%20Position%20Statement.pdf" TargetMode="External"/><Relationship Id="rId142" Type="http://schemas.openxmlformats.org/officeDocument/2006/relationships/hyperlink" Target="https://nsip-documents.planninginspectorate.gov.uk/published-documents/EN010168-001353-7.2%20Planning%20Statement%20(Rev%202)%20Clean.pdf" TargetMode="External"/><Relationship Id="rId163" Type="http://schemas.openxmlformats.org/officeDocument/2006/relationships/hyperlink" Target="https://nsip-documents.planninginspectorate.gov.uk/published-documents/EN010168-000598-6.1%20Chapter%2011%20Hydrology,%20Flood%20Risk%20and%20Drainage.pdf" TargetMode="External"/><Relationship Id="rId184" Type="http://schemas.openxmlformats.org/officeDocument/2006/relationships/hyperlink" Target="https://nsip-documents.planninginspectorate.gov.uk/published-documents/EN010168-001562-Response%2021-05-2026.pdf" TargetMode="External"/><Relationship Id="rId219" Type="http://schemas.openxmlformats.org/officeDocument/2006/relationships/hyperlink" Target="https://nsip-documents.planninginspectorate.gov.uk/published-documents/EN010168-001360-7.12%20Outline%20Construction%20Environmental%20Management%20Plan%20(Rev%202)%20Clean.pdf" TargetMode="External"/><Relationship Id="rId370" Type="http://schemas.openxmlformats.org/officeDocument/2006/relationships/hyperlink" Target="https://nsip-documents.planninginspectorate.gov.uk/published-documents/EN010168-000698-6.2%20Figure%203-1%20Indicative%20Site%20Layout%20Plan.pdf" TargetMode="External"/><Relationship Id="rId391" Type="http://schemas.openxmlformats.org/officeDocument/2006/relationships/header" Target="header3.xml"/><Relationship Id="rId230" Type="http://schemas.openxmlformats.org/officeDocument/2006/relationships/hyperlink" Target="https://nsip-documents.planninginspectorate.gov.uk/published-documents/EN010168-000593-6.1%20Chapter%206%20Environmental%20Impact%20Assessment%20Methodology.pdf" TargetMode="External"/><Relationship Id="rId251" Type="http://schemas.openxmlformats.org/officeDocument/2006/relationships/hyperlink" Target="https://nsip-documents.planninginspectorate.gov.uk/published-documents/EN010168-001313-SLD%20Written%20Representation_EN010168%20Stop%20Lime%20Down%20F5BE13F5B.pdf" TargetMode="External"/><Relationship Id="rId25" Type="http://schemas.openxmlformats.org/officeDocument/2006/relationships/hyperlink" Target="https://nsip-documents.planninginspectorate.gov.uk/published-documents/EN010168-000614-6.3%20Appendix%204-1%20Site%20Selection%20Assessment%20Report.pdf" TargetMode="External"/><Relationship Id="rId46" Type="http://schemas.openxmlformats.org/officeDocument/2006/relationships/hyperlink" Target="https://nsip-documents.planninginspectorate.gov.uk/published-documents/EN010168-001281-2.2%20Land%20Plan%20(Rev%202).pdf" TargetMode="External"/><Relationship Id="rId67" Type="http://schemas.openxmlformats.org/officeDocument/2006/relationships/hyperlink" Target="https://nsip-documents.planninginspectorate.gov.uk/published-documents/EN010168-001064-Written-representations,-and-summaries-for-any-exceeding-1500-words-SA8093AD3.pdf" TargetMode="External"/><Relationship Id="rId272" Type="http://schemas.openxmlformats.org/officeDocument/2006/relationships/hyperlink" Target="https://nsip-documents.planninginspectorate.gov.uk/published-documents/EN010168-001362-SLD_%20Appendix%20B%20Landscape%20Visual%20Report.pdf" TargetMode="External"/><Relationship Id="rId293" Type="http://schemas.openxmlformats.org/officeDocument/2006/relationships/hyperlink" Target="https://nsip-documents.planninginspectorate.gov.uk/published-documents/EN010168-000604-6.1%20Chapter%2017%20Soils%20and%20Agriculture.pdf" TargetMode="External"/><Relationship Id="rId307" Type="http://schemas.openxmlformats.org/officeDocument/2006/relationships/hyperlink" Target="https://nsip-documents.planninginspectorate.gov.uk/published-documents/EN010168-001409-SLD_Appendix%20H%20Acoustics%20Report.pdf" TargetMode="External"/><Relationship Id="rId328" Type="http://schemas.openxmlformats.org/officeDocument/2006/relationships/hyperlink" Target="https://nsip-documents.planninginspectorate.gov.uk/published-documents/EN010168-001368-7.20%20Outline%20Skills%20Supply%20Chain%20and%20Employment%20Plan%20(Rev%202)%20Clean.pdf" TargetMode="External"/><Relationship Id="rId349" Type="http://schemas.openxmlformats.org/officeDocument/2006/relationships/hyperlink" Target="https://nsip-documents.planninginspectorate.gov.uk/published-documents/EN010168-001329-6.3%20ES%20Volume%203%20Appendix%2013-1%20Transport%20Assessment%20(Part%202)%20(Rev%202)%20Clean.pdf" TargetMode="External"/><Relationship Id="rId88" Type="http://schemas.openxmlformats.org/officeDocument/2006/relationships/hyperlink" Target="https://nsip-documents.planninginspectorate.gov.uk/published-documents/EN010168-000594-6.1%20Chapter%207%20Climate%20Change.pdf" TargetMode="External"/><Relationship Id="rId111" Type="http://schemas.openxmlformats.org/officeDocument/2006/relationships/hyperlink" Target="https://nsip-documents.planninginspectorate.gov.uk/published-documents/EN010168-000599-6.1%20Chapter%2012%20Cultural%20Heritage.pdf" TargetMode="External"/><Relationship Id="rId132" Type="http://schemas.openxmlformats.org/officeDocument/2006/relationships/hyperlink" Target="https://nsip-documents.planninginspectorate.gov.uk/published-documents/EN010168-000569-2.7%20TPO%20and%20Hedgerow%20Plan.pdf" TargetMode="External"/><Relationship Id="rId153" Type="http://schemas.openxmlformats.org/officeDocument/2006/relationships/hyperlink" Target="https://nsip-documents.planninginspectorate.gov.uk/published-documents/EN010168-001291-6.1%20ES%20Volume%201%20Chapter%209%20Ecology%20(Rev%202)%20Clean.pdf" TargetMode="External"/><Relationship Id="rId174" Type="http://schemas.openxmlformats.org/officeDocument/2006/relationships/hyperlink" Target="https://nsip-documents.planninginspectorate.gov.uk/published-documents/EN010168-001576-9.21%20Applicant's%20Response%20to%20the%20Local%20Impact%20Report.pdf" TargetMode="External"/><Relationship Id="rId195" Type="http://schemas.openxmlformats.org/officeDocument/2006/relationships/hyperlink" Target="https://nsip-documents.planninginspectorate.gov.uk/published-documents/EN010168-000752-6.2%20Figure%2011-3%20Lime%20Down%20C1%20Flood%20Risk%20Map.pdf" TargetMode="External"/><Relationship Id="rId209" Type="http://schemas.openxmlformats.org/officeDocument/2006/relationships/hyperlink" Target="https://nsip-documents.planninginspectorate.gov.uk/published-documents/EN010168-001284-3.1%20Draft%20Development%20Consent%20Order%20(Rev%202)%20Clean.pdf" TargetMode="External"/><Relationship Id="rId360" Type="http://schemas.openxmlformats.org/officeDocument/2006/relationships/hyperlink" Target="https://nsip-documents.planninginspectorate.gov.uk/published-documents/EN010168-001294-6.1%20ES%20Volume%201%20Chapter%2013%20Transport%20and%20Access%20(Rev%202)%20Clean.pdf" TargetMode="External"/><Relationship Id="rId381" Type="http://schemas.openxmlformats.org/officeDocument/2006/relationships/hyperlink" Target="https://nsip-documents.planninginspectorate.gov.uk/published-documents/EN010168-000769-6.2%20Figure%2013-12%20Construction%20Access%20Locations%20Cable%20Route%20Corridor.pdf" TargetMode="External"/><Relationship Id="rId220" Type="http://schemas.openxmlformats.org/officeDocument/2006/relationships/hyperlink" Target="https://national-infrastructure-consenting.planninginspectorate.gov.uk/projects/EN010168/representations/100019047" TargetMode="External"/><Relationship Id="rId241" Type="http://schemas.openxmlformats.org/officeDocument/2006/relationships/hyperlink" Target="https://nsip-documents.planninginspectorate.gov.uk/published-documents/EN010168-001362-SLD_%20Appendix%20B%20Landscape%20Visual%20Report.pdf" TargetMode="External"/><Relationship Id="rId15" Type="http://schemas.openxmlformats.org/officeDocument/2006/relationships/header" Target="header2.xml"/><Relationship Id="rId36" Type="http://schemas.openxmlformats.org/officeDocument/2006/relationships/hyperlink" Target="https://nsip-documents.planninginspectorate.gov.uk/published-documents/EN010168-001284-3.1%20Draft%20Development%20Consent%20Order%20(Rev%202)%20Clean.pdf" TargetMode="External"/><Relationship Id="rId57" Type="http://schemas.openxmlformats.org/officeDocument/2006/relationships/hyperlink" Target="https://national-infrastructure-consenting.planninginspectorate.gov.uk/projects/EN010168/representations/100016970" TargetMode="External"/><Relationship Id="rId262" Type="http://schemas.openxmlformats.org/officeDocument/2006/relationships/hyperlink" Target="https://nsip-documents.planninginspectorate.gov.uk/published-documents/EN010168-001284-3.1%20Draft%20Development%20Consent%20Order%20(Rev%202)%20Clean.pdf" TargetMode="External"/><Relationship Id="rId283" Type="http://schemas.openxmlformats.org/officeDocument/2006/relationships/hyperlink" Target="https://assets.publishing.service.gov.uk/media/696e0eae719d837d69afc7de/National_security_assessment_-_global_biodiversity_loss__ecosystem_collapse_and_national_security.pdf" TargetMode="External"/><Relationship Id="rId318" Type="http://schemas.openxmlformats.org/officeDocument/2006/relationships/hyperlink" Target="https://nsip-documents.planninginspectorate.gov.uk/published-documents/EN010168-001294-6.1%20ES%20Volume%201%20Chapter%2014%20Noise%20and%20Vibration%20(Rev%202)%20Clean.pdf" TargetMode="External"/><Relationship Id="rId339" Type="http://schemas.openxmlformats.org/officeDocument/2006/relationships/hyperlink" Target="https://nsip-documents.planninginspectorate.gov.uk/published-documents/EN010168-001037-Veterinary%20report%20equine%20impacts.docx.pdf" TargetMode="External"/><Relationship Id="rId78" Type="http://schemas.openxmlformats.org/officeDocument/2006/relationships/hyperlink" Target="https://national-infrastructure-consenting.planninginspectorate.gov.uk/projects/EN010168/representations/100017479" TargetMode="External"/><Relationship Id="rId99" Type="http://schemas.openxmlformats.org/officeDocument/2006/relationships/hyperlink" Target="https://nsip-documents.planninginspectorate.gov.uk/published-documents/EN010168-000792-6.2%20Figure%2012-1%20Designated%20and%20Non%20Designated%20Heritage%20Assets%20Scoped%20in%20for%20Assessment.pdf" TargetMode="External"/><Relationship Id="rId101" Type="http://schemas.openxmlformats.org/officeDocument/2006/relationships/hyperlink" Target="https://nsip-documents.planninginspectorate.gov.uk/published-documents/EN010168-000599-6.1%20Chapter%2012%20Cultural%20Heritage.pdf" TargetMode="External"/><Relationship Id="rId122" Type="http://schemas.openxmlformats.org/officeDocument/2006/relationships/hyperlink" Target="https://nsip-documents.planninginspectorate.gov.uk/published-documents/EN010168-001550-Rule%208(3)%20letter%20A.pdf" TargetMode="External"/><Relationship Id="rId143" Type="http://schemas.openxmlformats.org/officeDocument/2006/relationships/hyperlink" Target="https://nsip-documents.planninginspectorate.gov.uk/published-documents/EN010168-001564-Comments%20on%20DL1%20and%20DL1A%20Submissions_Final.pdf" TargetMode="External"/><Relationship Id="rId164" Type="http://schemas.openxmlformats.org/officeDocument/2006/relationships/hyperlink" Target="https://nsip-documents.planninginspectorate.gov.uk/published-documents/EN010168-001401-SLD_Appendix%20F1%20%20Critique%20of%20Flood%20Risk%20Assessment%20COMBINED_Optimized.pdf" TargetMode="External"/><Relationship Id="rId185" Type="http://schemas.openxmlformats.org/officeDocument/2006/relationships/hyperlink" Target="https://nsip-documents.planninginspectorate.gov.uk/published-documents/EN010168-001401-SLD_Appendix%20F1%20%20Critique%20of%20Flood%20Risk%20Assessment%20COMBINED_Optimized.pdf" TargetMode="External"/><Relationship Id="rId350" Type="http://schemas.openxmlformats.org/officeDocument/2006/relationships/hyperlink" Target="https://nsip-documents.planninginspectorate.gov.uk/published-documents/EN010168-001370-7.22%20Outline%20Construction%20Traffic%20Management%20Plan%20(Ref%202)%20Clean.pdf" TargetMode="External"/><Relationship Id="rId371" Type="http://schemas.openxmlformats.org/officeDocument/2006/relationships/hyperlink" Target="https://nsip-documents.planninginspectorate.gov.uk/published-documents/EN010168-000699-6.2%20Figure%203-2%20Key%20Construction%20Phase%20Features.pdf" TargetMode="External"/><Relationship Id="rId9" Type="http://schemas.openxmlformats.org/officeDocument/2006/relationships/webSettings" Target="webSettings.xml"/><Relationship Id="rId210" Type="http://schemas.openxmlformats.org/officeDocument/2006/relationships/hyperlink" Target="https://nsip-documents.planninginspectorate.gov.uk/published-documents/EN010168-000637-6.3%20Appendix%2011-1%20Flood%20Risk%20Assessment%20and%20Drainage%20Strategy%20Covering%20Report.pdf" TargetMode="External"/><Relationship Id="rId392" Type="http://schemas.openxmlformats.org/officeDocument/2006/relationships/fontTable" Target="fontTable.xml"/><Relationship Id="rId26" Type="http://schemas.openxmlformats.org/officeDocument/2006/relationships/hyperlink" Target="https://nsip-documents.planninginspectorate.gov.uk/published-documents/EN010168-000574-7.2%20Planning%20Statement.pdf" TargetMode="External"/><Relationship Id="rId231" Type="http://schemas.openxmlformats.org/officeDocument/2006/relationships/hyperlink" Target="https://nsip-documents.planninginspectorate.gov.uk/published-documents/EN010168-001075-Simon%20Henry%20Durrant.pdf" TargetMode="External"/><Relationship Id="rId252" Type="http://schemas.openxmlformats.org/officeDocument/2006/relationships/hyperlink" Target="https://nsip-documents.planninginspectorate.gov.uk/published-documents/EN010168-001244-Wiltshire%20Council%20Written%20Representation_Final.pdf" TargetMode="External"/><Relationship Id="rId273" Type="http://schemas.openxmlformats.org/officeDocument/2006/relationships/hyperlink" Target="https://nsip-documents.planninginspectorate.gov.uk/published-documents/EN010168-001245-Lime%20Down%20LIR%20FINAL.pdf" TargetMode="External"/><Relationship Id="rId294" Type="http://schemas.openxmlformats.org/officeDocument/2006/relationships/hyperlink" Target="https://nsip-documents.planninginspectorate.gov.uk/published-documents/EN010168-000604-6.1%20Chapter%2017%20Soils%20and%20Agriculture.pdf" TargetMode="External"/><Relationship Id="rId308" Type="http://schemas.openxmlformats.org/officeDocument/2006/relationships/hyperlink" Target="https://nsip-documents.planninginspectorate.gov.uk/published-documents/EN010168-001294-6.1%20ES%20Volume%201%20Chapter%2014%20Noise%20and%20Vibration%20(Rev%202)%20Clean.pdf" TargetMode="External"/><Relationship Id="rId329" Type="http://schemas.openxmlformats.org/officeDocument/2006/relationships/hyperlink" Target="https://nsip-documents.planninginspectorate.gov.uk/published-documents/EN010168-000603-6.1%20Chapter%2016%20Socio%20Economics,%20Tourism%20and%20Recreation.pdf" TargetMode="External"/><Relationship Id="rId47" Type="http://schemas.openxmlformats.org/officeDocument/2006/relationships/hyperlink" Target="https://nsip-documents.planninginspectorate.gov.uk/published-documents/EN010168-001288-4.3%20Book%20of%20Reference%20(Rev%202)%20Clean.pdf" TargetMode="External"/><Relationship Id="rId68" Type="http://schemas.openxmlformats.org/officeDocument/2006/relationships/hyperlink" Target="https://national-infrastructure-consenting.planninginspectorate.gov.uk/projects/EN010168/representations/100017248" TargetMode="External"/><Relationship Id="rId89" Type="http://schemas.openxmlformats.org/officeDocument/2006/relationships/hyperlink" Target="https://nsip-documents.planninginspectorate.gov.uk/published-documents/EN010168-001245-Lime%20Down%20LIR%20FINAL.pdf" TargetMode="External"/><Relationship Id="rId112" Type="http://schemas.openxmlformats.org/officeDocument/2006/relationships/hyperlink" Target="https://nsip-documents.planninginspectorate.gov.uk/published-documents/EN010168-000657-6.3%20Appendix%2012-6%20Outline%20Archeological%20Mitigation%20Strategy.pdf" TargetMode="External"/><Relationship Id="rId133" Type="http://schemas.openxmlformats.org/officeDocument/2006/relationships/hyperlink" Target="https://nsip-documents.planninginspectorate.gov.uk/published-documents/EN010168-000569-2.7%20TPO%20and%20Hedgerow%20Plan.pdf" TargetMode="External"/><Relationship Id="rId154" Type="http://schemas.openxmlformats.org/officeDocument/2006/relationships/hyperlink" Target="https://nsip-documents.planninginspectorate.gov.uk/published-documents/EN010168-001291-6.1%20ES%20Volume%201%20Chapter%209%20Ecology%20(Rev%202)%20Clean.pdf" TargetMode="External"/><Relationship Id="rId175" Type="http://schemas.openxmlformats.org/officeDocument/2006/relationships/hyperlink" Target="https://nsip-documents.planninginspectorate.gov.uk/published-documents/EN010168-001576-9.23%20Applicant's%20Response%20to%20Deadline%201A%20Submissions.pdf" TargetMode="External"/><Relationship Id="rId340" Type="http://schemas.openxmlformats.org/officeDocument/2006/relationships/hyperlink" Target="https://nsip-documents.planninginspectorate.gov.uk/published-documents/EN010168-001270-1.%20A%20Review%20-%20Large%20Scale%20Infrastructure%20Projects%20and%20Their%20Impacts%20on%20Studfarms.pdf" TargetMode="External"/><Relationship Id="rId361" Type="http://schemas.openxmlformats.org/officeDocument/2006/relationships/hyperlink" Target="https://nsip-documents.planninginspectorate.gov.uk/published-documents/EN010168-001294-6.1%20ES%20Volume%201%20Chapter%2013%20Transport%20and%20Access%20(Rev%202)%20Clean.pdf" TargetMode="External"/><Relationship Id="rId196" Type="http://schemas.openxmlformats.org/officeDocument/2006/relationships/hyperlink" Target="https://nsip-documents.planninginspectorate.gov.uk/published-documents/EN010168-000640-6.3%20Appendix%2011-4%20Flood%20Risk%20Assessment%20and%20Drainage%20Strategy%20-%20Lime%20Down%20C1.pdf" TargetMode="External"/><Relationship Id="rId200" Type="http://schemas.openxmlformats.org/officeDocument/2006/relationships/hyperlink" Target="https://nsip-documents.planninginspectorate.gov.uk/published-documents/EN010168-001540-St-Paul-Malmesbury-Without-PC_Combined.pdf" TargetMode="External"/><Relationship Id="rId382" Type="http://schemas.openxmlformats.org/officeDocument/2006/relationships/hyperlink" Target="https://nsip-documents.planninginspectorate.gov.uk/published-documents/EN010168-000568-2.6%20Access%20Plan.pdf" TargetMode="External"/><Relationship Id="rId16" Type="http://schemas.openxmlformats.org/officeDocument/2006/relationships/hyperlink" Target="https://nsip-documents.planninginspectorate.gov.uk/published-documents/EN010168-000824-Lime%20Down%20Solar%20Park%20Limited%20Examination%20Library.pdf" TargetMode="External"/><Relationship Id="rId221" Type="http://schemas.openxmlformats.org/officeDocument/2006/relationships/hyperlink" Target="https://nsip-documents.planninginspectorate.gov.uk/published-documents/EN010168-000906-9.1%20Applicant's%20Response%20to%20Relevant%20Representations%20(Part%201).pdf" TargetMode="External"/><Relationship Id="rId242" Type="http://schemas.openxmlformats.org/officeDocument/2006/relationships/hyperlink" Target="https://nsip-documents.planninginspectorate.gov.uk/published-documents/EN010168-000595-6.1%20Chapter%208%20Landscape%20and%20Visual.pdf" TargetMode="External"/><Relationship Id="rId263" Type="http://schemas.openxmlformats.org/officeDocument/2006/relationships/hyperlink" Target="https://nsip-documents.planninginspectorate.gov.uk/published-documents/EN010168-001284-3.1%20Draft%20Development%20Consent%20Order%20(Rev%202)%20Clean.pdf" TargetMode="External"/><Relationship Id="rId284" Type="http://schemas.openxmlformats.org/officeDocument/2006/relationships/hyperlink" Target="https://nsip-documents.planninginspectorate.gov.uk/published-documents/EN010168-001581-7.2%20Planning%20Statement%20(Rev%203)%20Clean.pdf" TargetMode="External"/><Relationship Id="rId319" Type="http://schemas.openxmlformats.org/officeDocument/2006/relationships/hyperlink" Target="https://nsip-documents.planninginspectorate.gov.uk/published-documents/EN010168-001294-6.1%20ES%20Volume%201%20Chapter%2014%20Noise%20and%20Vibration%20(Rev%202)%20Clean.pdf" TargetMode="External"/><Relationship Id="rId37" Type="http://schemas.openxmlformats.org/officeDocument/2006/relationships/hyperlink" Target="https://nsip-documents.planninginspectorate.gov.uk/published-documents/EN010168-001287-3.2%20Explanatory%20Memordandum%20(Rev%202)%20Clean.pdf" TargetMode="External"/><Relationship Id="rId58" Type="http://schemas.openxmlformats.org/officeDocument/2006/relationships/hyperlink" Target="https://national-infrastructure-consenting.planninginspectorate.gov.uk/projects/EN010168/representations/100016041" TargetMode="External"/><Relationship Id="rId79" Type="http://schemas.openxmlformats.org/officeDocument/2006/relationships/hyperlink" Target="https://nsip-documents.planninginspectorate.gov.uk/published-documents/EN010168-000906-9.1%20Applicant's%20Response%20to%20Relevant%20Representations%20(Part%201).pdf" TargetMode="External"/><Relationship Id="rId102" Type="http://schemas.openxmlformats.org/officeDocument/2006/relationships/hyperlink" Target="https://nsip-documents.planninginspectorate.gov.uk/published-documents/EN010168-000659-6.3%20Appendix%2012-8%20Cultural%20Heritage%20Impact%20Assessment%20Tables.pdf" TargetMode="External"/><Relationship Id="rId123" Type="http://schemas.openxmlformats.org/officeDocument/2006/relationships/hyperlink" Target="https://nsip-documents.planninginspectorate.gov.uk/published-documents/EN010168-001287-3.2%20Explanatory%20Memordandum%20(Rev%202)%20Clean.pdf" TargetMode="External"/><Relationship Id="rId144" Type="http://schemas.openxmlformats.org/officeDocument/2006/relationships/hyperlink" Target="https://nsip-documents.planninginspectorate.gov.uk/published-documents/EN010168-000931-1.%20Comments%20on%20RRs%20concerning%20Lime%20Down%20Solar%20Scheme.pdf" TargetMode="External"/><Relationship Id="rId330" Type="http://schemas.openxmlformats.org/officeDocument/2006/relationships/hyperlink" Target="https://national-infrastructure-consenting.planninginspectorate.gov.uk/projects/EN010168/representations/100019047" TargetMode="External"/><Relationship Id="rId90" Type="http://schemas.openxmlformats.org/officeDocument/2006/relationships/hyperlink" Target="https://nsip-documents.planninginspectorate.gov.uk/published-documents/EN010168-000594-6.1%20Chapter%207%20Climate%20Change.pdf" TargetMode="External"/><Relationship Id="rId165" Type="http://schemas.openxmlformats.org/officeDocument/2006/relationships/hyperlink" Target="https://nsip-documents.planninginspectorate.gov.uk/published-documents/EN010168-001403-SLD_Appendix%20F2%20Runoff%20from%20Solar%20Panels%20at%20Lime%20Down%20COMBINED_Optimized.pdf" TargetMode="External"/><Relationship Id="rId186" Type="http://schemas.openxmlformats.org/officeDocument/2006/relationships/hyperlink" Target="https://nsip-documents.planninginspectorate.gov.uk/published-documents/EN010168-001583-SLD%20F5BE13F5B%20Deadline%202%20Submission%20Final%2022%20May%202026.pdf" TargetMode="External"/><Relationship Id="rId351" Type="http://schemas.openxmlformats.org/officeDocument/2006/relationships/hyperlink" Target="https://nsip-documents.planninginspectorate.gov.uk/published-documents/EN010168-000565-2.3%20Works%20Plan.pdf" TargetMode="External"/><Relationship Id="rId372" Type="http://schemas.openxmlformats.org/officeDocument/2006/relationships/hyperlink" Target="https://nsip-documents.planninginspectorate.gov.uk/published-documents/EN010168-001294-6.1%20ES%20Volume%201%20Chapter%2013%20Transport%20and%20Access%20(Rev%202)%20Clean.pdf" TargetMode="External"/><Relationship Id="rId393" Type="http://schemas.openxmlformats.org/officeDocument/2006/relationships/theme" Target="theme/theme1.xml"/><Relationship Id="rId211" Type="http://schemas.openxmlformats.org/officeDocument/2006/relationships/hyperlink" Target="https://nsip-documents.planninginspectorate.gov.uk/published-documents/EN010168-000645-6.3%20Appendix%2011-9%20Flood%20Risk%20Assessment%20and%20Drainage%20Strategy%20-%20Cable%20Route%20Corridor.pdf" TargetMode="External"/><Relationship Id="rId232" Type="http://schemas.openxmlformats.org/officeDocument/2006/relationships/hyperlink" Target="https://nsip-documents.planninginspectorate.gov.uk/published-documents/EN010168-000580-7.5%20Grid%20Connection%20Statement.pdf" TargetMode="External"/><Relationship Id="rId253" Type="http://schemas.openxmlformats.org/officeDocument/2006/relationships/hyperlink" Target="https://nsip-documents.planninginspectorate.gov.uk/published-documents/EN010168-000626-6.3%20Appendix%208-6%20Assessment%20of%20Effects%20on%20the%20Cotswolds%20National%20Landscape%20and%20it's%20Special%20Qualities.pdf" TargetMode="External"/><Relationship Id="rId274" Type="http://schemas.openxmlformats.org/officeDocument/2006/relationships/hyperlink" Target="https://nsip-documents.planninginspectorate.gov.uk/published-documents/EN010168-001376-9.7%20Technical%20Note%20on%20Cumulative%20Sequential%20Visual%20Effects.pdf" TargetMode="External"/><Relationship Id="rId295" Type="http://schemas.openxmlformats.org/officeDocument/2006/relationships/hyperlink" Target="https://nsip-documents.planninginspectorate.gov.uk/published-documents/EN010168-000552-7.15%20Outline%20Soil%20Resources%20Management%20Plan.pdf" TargetMode="External"/><Relationship Id="rId309" Type="http://schemas.openxmlformats.org/officeDocument/2006/relationships/hyperlink" Target="https://nsip-documents.planninginspectorate.gov.uk/published-documents/EN010168-001294-6.1%20ES%20Volume%201%20Chapter%2014%20Noise%20and%20Vibration%20(Rev%202)%20Clean.pdf" TargetMode="External"/><Relationship Id="rId27" Type="http://schemas.openxmlformats.org/officeDocument/2006/relationships/hyperlink" Target="https://nsip-documents.planninginspectorate.gov.uk/published-documents/EN010168-000536-4.2%20Funding%20Statement.pdf" TargetMode="External"/><Relationship Id="rId48" Type="http://schemas.openxmlformats.org/officeDocument/2006/relationships/hyperlink" Target="https://nsip-documents.planninginspectorate.gov.uk/published-documents/EN010168-001289-4.4%20Land%20and%20Rights%20Negotiations%20Tracker%20(Rev%203)%20Clean.pdf" TargetMode="External"/><Relationship Id="rId69" Type="http://schemas.openxmlformats.org/officeDocument/2006/relationships/hyperlink" Target="https://national-infrastructure-consenting.planninginspectorate.gov.uk/projects/EN010168/representations/100018260" TargetMode="External"/><Relationship Id="rId113" Type="http://schemas.openxmlformats.org/officeDocument/2006/relationships/hyperlink" Target="https://nsip-documents.planninginspectorate.gov.uk/published-documents/EN010168-001284-3.1%20Draft%20Development%20Consent%20Order%20(Rev%202)%20Clean.pdf" TargetMode="External"/><Relationship Id="rId134" Type="http://schemas.openxmlformats.org/officeDocument/2006/relationships/hyperlink" Target="https://pinso365.sharepoint.com/sites/NILimeDownSolarProject/Shared%20Documents/04%20-%20Examination/02%20ExA%20written%20questions/v" TargetMode="External"/><Relationship Id="rId320" Type="http://schemas.openxmlformats.org/officeDocument/2006/relationships/hyperlink" Target="https://nsip-documents.planninginspectorate.gov.uk/published-documents/EN010168-001294-6.1%20ES%20Volume%201%20Chapter%2014%20Noise%20and%20Vibration%20(Rev%202)%20Clean.pdf" TargetMode="External"/><Relationship Id="rId80" Type="http://schemas.openxmlformats.org/officeDocument/2006/relationships/hyperlink" Target="https://nsip-documents.planninginspectorate.gov.uk/published-documents/EN010168-001288-4.3%20Book%20of%20Reference%20(Rev%202)%20Clean.pdf" TargetMode="External"/><Relationship Id="rId155" Type="http://schemas.openxmlformats.org/officeDocument/2006/relationships/hyperlink" Target="https://nsip-documents.planninginspectorate.gov.uk/published-documents/EN010168-001291-6.1%20ES%20Volume%201%20Chapter%209%20Ecology%20(Rev%202)%20Clean.pdf" TargetMode="External"/><Relationship Id="rId176" Type="http://schemas.openxmlformats.org/officeDocument/2006/relationships/hyperlink" Target="https://nsip-documents.planninginspectorate.gov.uk/published-documents/EN010168-001522-6.2%20ES%20Volume%202%20Figure%203-4-1%20and%203-4-2%20(1%20of%204).pdf" TargetMode="External"/><Relationship Id="rId197" Type="http://schemas.openxmlformats.org/officeDocument/2006/relationships/hyperlink" Target="https://nsip-documents.planninginspectorate.gov.uk/published-documents/EN010168-001562-Response%2021-05-2026.pdf" TargetMode="External"/><Relationship Id="rId341" Type="http://schemas.openxmlformats.org/officeDocument/2006/relationships/hyperlink" Target="https://nsip-documents.planninginspectorate.gov.uk/published-documents/EN010168-001252-1.%20A%20Review%20-%20Large%20Scale%20Infrastructure%20Projects%20and%20Their%20Impacts%20on%20Studfarms.pdf" TargetMode="External"/><Relationship Id="rId362" Type="http://schemas.openxmlformats.org/officeDocument/2006/relationships/hyperlink" Target="https://nsip-documents.planninginspectorate.gov.uk/published-documents/EN010168-001370-7.22%20Outline%20Construction%20Traffic%20Management%20Plan%20(Ref%202)%20Clean.pdf" TargetMode="External"/><Relationship Id="rId383" Type="http://schemas.openxmlformats.org/officeDocument/2006/relationships/hyperlink" Target="https://nsip-documents.planninginspectorate.gov.uk/published-documents/EN010168-000559-7.22%20Outline%20Construction%20Traffic%20Management%20Plan.pdf" TargetMode="External"/><Relationship Id="rId201" Type="http://schemas.openxmlformats.org/officeDocument/2006/relationships/hyperlink" Target="https://nsip-documents.planninginspectorate.gov.uk/published-documents/EN010168-001503-9.19%20Written%20Summary%20of%20the%20Oral%20Submissions%20at%20the%20Open%20Floor%20Hearing%201%20and%20the%20Applicant%E2%80%99s%20Responses%20(Rev%201).pdf" TargetMode="External"/><Relationship Id="rId222" Type="http://schemas.openxmlformats.org/officeDocument/2006/relationships/hyperlink" Target="https://nsip-documents.planninginspectorate.gov.uk/published-documents/EN010168-000906-9.1%20Applicant's%20Response%20to%20Relevant%20Representations%20(Part%201).pdf" TargetMode="External"/><Relationship Id="rId243" Type="http://schemas.openxmlformats.org/officeDocument/2006/relationships/hyperlink" Target="https://nsip-documents.planninginspectorate.gov.uk/published-documents/EN010168-001245-Lime%20Down%20LIR%20FINAL.pdf" TargetMode="External"/><Relationship Id="rId264" Type="http://schemas.openxmlformats.org/officeDocument/2006/relationships/hyperlink" Target="https://nsip-documents.planninginspectorate.gov.uk/published-documents/EN010168-001282-2.3%20Works%20Plan%20(Rev%202).pdf" TargetMode="External"/><Relationship Id="rId285" Type="http://schemas.openxmlformats.org/officeDocument/2006/relationships/hyperlink" Target="https://nsip-documents.planninginspectorate.gov.uk/published-documents/EN010168-001576-9.21%20Applicant's%20Response%20to%20the%20Local%20Impact%20Report.pdf" TargetMode="External"/><Relationship Id="rId17" Type="http://schemas.openxmlformats.org/officeDocument/2006/relationships/hyperlink" Target="https://nsip-documents.planninginspectorate.gov.uk/published-documents/EN010168-000666-6.3%20Appendix%2015-2%20BESS%20Fire%20Emissions%20Modelling.pdf" TargetMode="External"/><Relationship Id="rId38" Type="http://schemas.openxmlformats.org/officeDocument/2006/relationships/hyperlink" Target="https://nsip-documents.planninginspectorate.gov.uk/published-documents/EN010168-001284-3.1%20Draft%20Development%20Consent%20Order%20(Rev%202)%20Clean.pdf" TargetMode="External"/><Relationship Id="rId59" Type="http://schemas.openxmlformats.org/officeDocument/2006/relationships/hyperlink" Target="https://national-infrastructure-consenting.planninginspectorate.gov.uk/projects/EN010168/representations/100010652" TargetMode="External"/><Relationship Id="rId103" Type="http://schemas.openxmlformats.org/officeDocument/2006/relationships/hyperlink" Target="https://nsip-documents.planninginspectorate.gov.uk/published-documents/EN010168-001360-7.12%20Outline%20Construction%20Environmental%20Management%20Plan%20(Rev%202)%20Clean.pdf" TargetMode="External"/><Relationship Id="rId124" Type="http://schemas.openxmlformats.org/officeDocument/2006/relationships/hyperlink" Target="https://nsip-documents.planninginspectorate.gov.uk/published-documents/EN010168-001287-3.2%20Explanatory%20Memordandum%20(Rev%202)%20Clean.pdf" TargetMode="External"/><Relationship Id="rId310" Type="http://schemas.openxmlformats.org/officeDocument/2006/relationships/hyperlink" Target="https://nsip-documents.planninginspectorate.gov.uk/published-documents/EN010168-001294-6.1%20ES%20Volume%201%20Chapter%2014%20Noise%20and%20Vibration%20(Rev%202)%20Clean.pdf" TargetMode="External"/><Relationship Id="rId70" Type="http://schemas.openxmlformats.org/officeDocument/2006/relationships/hyperlink" Target="https://national-infrastructure-consenting.planninginspectorate.gov.uk/projects/EN010168/representations/100019077" TargetMode="External"/><Relationship Id="rId91" Type="http://schemas.openxmlformats.org/officeDocument/2006/relationships/hyperlink" Target="https://nsip-documents.planninginspectorate.gov.uk/published-documents/EN010168-000594-6.1%20Chapter%207%20Climate%20Change.pdf" TargetMode="External"/><Relationship Id="rId145" Type="http://schemas.openxmlformats.org/officeDocument/2006/relationships/hyperlink" Target="https://nsip-documents.planninginspectorate.gov.uk/published-documents/EN010168-001531-Tracy-Worcester_Combined.pdf" TargetMode="External"/><Relationship Id="rId166" Type="http://schemas.openxmlformats.org/officeDocument/2006/relationships/hyperlink" Target="https://nsip-documents.planninginspectorate.gov.uk/published-documents/EN010168-001405-SLD_Appendix%20F4%20Flood%20Risk%20at%20Lime%20Down%20due%20to%20Reduced%20Evaporation%20COMBINED_Optimized.pdf" TargetMode="External"/><Relationship Id="rId187" Type="http://schemas.openxmlformats.org/officeDocument/2006/relationships/hyperlink" Target="https://nsip-documents.planninginspectorate.gov.uk/published-documents/EN010168-001378-9.8%20Firewater%20Containment%20and%20Drainage%20Strategy%20%E2%80%93%20Lime%20Down%20D%20Battery%20Energy%20Storage%20System.pdf" TargetMode="External"/><Relationship Id="rId331" Type="http://schemas.openxmlformats.org/officeDocument/2006/relationships/hyperlink" Target="https://nsip-documents.planninginspectorate.gov.uk/published-documents/EN010168-001245-Lime%20Down%20LIR%20FINAL.pdf" TargetMode="External"/><Relationship Id="rId352" Type="http://schemas.openxmlformats.org/officeDocument/2006/relationships/hyperlink" Target="https://nsip-documents.planninginspectorate.gov.uk/published-documents/EN010168-000697-6.2%20Figure%202-4%20PRoW%20and%20Highways.pdf" TargetMode="External"/><Relationship Id="rId373" Type="http://schemas.openxmlformats.org/officeDocument/2006/relationships/hyperlink" Target="https://nsip-documents.planninginspectorate.gov.uk/published-documents/EN010168-001331-6.3%20ES%20Volume%203%20Appendix%2013-1%20Transport%20Assessment%20(Part%201)%20(Rev%202)%20Clean.pdf" TargetMode="External"/><Relationship Id="rId1" Type="http://schemas.openxmlformats.org/officeDocument/2006/relationships/customXml" Target="../customXml/item1.xml"/><Relationship Id="rId212" Type="http://schemas.openxmlformats.org/officeDocument/2006/relationships/hyperlink" Target="https://nsip-documents.planninginspectorate.gov.uk/published-documents/EN010168-001284-3.1%20Draft%20Development%20Consent%20Order%20(Rev%202)%20Clean.pdf" TargetMode="External"/><Relationship Id="rId233" Type="http://schemas.openxmlformats.org/officeDocument/2006/relationships/hyperlink" Target="https://nsip-documents.planninginspectorate.gov.uk/published-documents/EN010168-000535-4.1%20Statement%20of%20Reasons.pdf" TargetMode="External"/><Relationship Id="rId254" Type="http://schemas.openxmlformats.org/officeDocument/2006/relationships/hyperlink" Target="https://national-infrastructure-consenting.planninginspectorate.gov.uk/projects/EN010168/representations/100018187" TargetMode="External"/><Relationship Id="rId28" Type="http://schemas.openxmlformats.org/officeDocument/2006/relationships/hyperlink" Target="https://nsip-documents.planninginspectorate.gov.uk/published-documents/EN010168-000536-4.2%20Funding%20Statement.pdf" TargetMode="External"/><Relationship Id="rId49" Type="http://schemas.openxmlformats.org/officeDocument/2006/relationships/hyperlink" Target="https://nsip-documents.planninginspectorate.gov.uk/published-documents/EN010168-001290-4.4%20Land%20and%20Rights%20Negotiations%20Tracker%20(Rev%203)%20Clean%20Excel.xlsx" TargetMode="External"/><Relationship Id="rId114" Type="http://schemas.openxmlformats.org/officeDocument/2006/relationships/hyperlink" Target="https://nsip-documents.planninginspectorate.gov.uk/published-documents/EN010168-001576-8.2%20Statement%20of%20Common%20Ground%20with%20Wiltshire%20Council.pdf" TargetMode="External"/><Relationship Id="rId275" Type="http://schemas.openxmlformats.org/officeDocument/2006/relationships/hyperlink" Target="https://nsip-documents.planninginspectorate.gov.uk/published-documents/EN010168-001376-9.7%20Technical%20Note%20on%20Cumulative%20Sequential%20Visual%20Effects.pdf" TargetMode="External"/><Relationship Id="rId296" Type="http://schemas.openxmlformats.org/officeDocument/2006/relationships/hyperlink" Target="https://nsip-documents.planninginspectorate.gov.uk/published-documents/EN010168-000552-7.15%20Outline%20Soil%20Resources%20Management%20Plan.pdf" TargetMode="External"/><Relationship Id="rId300" Type="http://schemas.openxmlformats.org/officeDocument/2006/relationships/hyperlink" Target="https://nsip-documents.planninginspectorate.gov.uk/published-documents/EN010168-001363-7.13%20Outline%20Operational%20Environmental%20Management%20Plan%20(Rev%202)%20Clean.pdf" TargetMode="External"/><Relationship Id="rId60" Type="http://schemas.openxmlformats.org/officeDocument/2006/relationships/hyperlink" Target="https://national-infrastructure-consenting.planninginspectorate.gov.uk/projects/EN010168/representations/100010757" TargetMode="External"/><Relationship Id="rId81" Type="http://schemas.openxmlformats.org/officeDocument/2006/relationships/hyperlink" Target="https://nsip-documents.planninginspectorate.gov.uk/published-documents/EN010168-001288-4.3%20Book%20of%20Reference%20(Rev%202)%20Tracked.pdf" TargetMode="External"/><Relationship Id="rId135" Type="http://schemas.openxmlformats.org/officeDocument/2006/relationships/hyperlink" Target="https://nsip-documents.planninginspectorate.gov.uk/published-documents/EN010168-001186-Environment%20Agency%20Deadline%201%20Response%20Lime%20Down%20Written%20Representation.pdf" TargetMode="External"/><Relationship Id="rId156" Type="http://schemas.openxmlformats.org/officeDocument/2006/relationships/hyperlink" Target="https://nsip-documents.planninginspectorate.gov.uk/published-documents/EN010168-000590-6.1%20Chapter%203%20The%20Scheme.pdf" TargetMode="External"/><Relationship Id="rId177" Type="http://schemas.openxmlformats.org/officeDocument/2006/relationships/hyperlink" Target="https://nsip-documents.planninginspectorate.gov.uk/published-documents/EN010168-001525-6.2%20ES%20Volume%202%20Figure%203-4-7%20and%203-4-8%20(4%20of%204).pdf" TargetMode="External"/><Relationship Id="rId198" Type="http://schemas.openxmlformats.org/officeDocument/2006/relationships/hyperlink" Target="https://nsip-documents.planninginspectorate.gov.uk/published-documents/EN010168-000642-6.3%20Appendix%2011-6%20Flood%20Risk%20Assessment%20and%20Drainage%20Strategy%20-%20Lime%20Down%20D%20BESS.pdf" TargetMode="External"/><Relationship Id="rId321" Type="http://schemas.openxmlformats.org/officeDocument/2006/relationships/hyperlink" Target="https://nsip-documents.planninginspectorate.gov.uk/published-documents/EN010168-000700-6.2%20Figure%203-3%20400%20kV%20Substation%20and%20BESS%20Layout.pdf" TargetMode="External"/><Relationship Id="rId342" Type="http://schemas.openxmlformats.org/officeDocument/2006/relationships/hyperlink" Target="https://nsip-documents.planninginspectorate.gov.uk/published-documents/EN010168-001274-WPF%20-%20WRITTEN%20REPRESENTATION.docx.pdf" TargetMode="External"/><Relationship Id="rId363" Type="http://schemas.openxmlformats.org/officeDocument/2006/relationships/hyperlink" Target="https://nsip-documents.planninginspectorate.gov.uk/published-documents/EN010168-001294-6.1%20ES%20Volume%201%20Chapter%2013%20Transport%20and%20Access%20(Rev%202)%20Clean.pdf" TargetMode="External"/><Relationship Id="rId384" Type="http://schemas.openxmlformats.org/officeDocument/2006/relationships/hyperlink" Target="https://nsip-documents.planninginspectorate.gov.uk/published-documents/EN010168-001370-7.22%20Outline%20Construction%20Traffic%20Management%20Plan%20(Ref%202)%20Clean.pdf" TargetMode="External"/><Relationship Id="rId202" Type="http://schemas.openxmlformats.org/officeDocument/2006/relationships/hyperlink" Target="https://nsip-documents.planninginspectorate.gov.uk/published-documents/EN010168-001016-SPEAKING%20NOTES%2021.4.2026.docx.pdf" TargetMode="External"/><Relationship Id="rId223" Type="http://schemas.openxmlformats.org/officeDocument/2006/relationships/hyperlink" Target="https://nsip-documents.planninginspectorate.gov.uk/published-documents/EN010168-001576-8.2%20Statement%20of%20Common%20Ground%20with%20Wiltshire%20Council.pdf" TargetMode="External"/><Relationship Id="rId244" Type="http://schemas.openxmlformats.org/officeDocument/2006/relationships/hyperlink" Target="https://nsip-documents.planninginspectorate.gov.uk/published-documents/EN010168-001377-9.5%20Technical%20Note%20on%20Landscape%20Fabric.pdf" TargetMode="External"/><Relationship Id="rId18" Type="http://schemas.openxmlformats.org/officeDocument/2006/relationships/hyperlink" Target="https://nsip-documents.planninginspectorate.gov.uk/published-documents/EN010168-001369-7.21%20Outline%20Battery%20Safety%20Management%20Plan%20(Rev%202)%20Clean.pdf" TargetMode="External"/><Relationship Id="rId39" Type="http://schemas.openxmlformats.org/officeDocument/2006/relationships/hyperlink" Target="https://nsip-documents.planninginspectorate.gov.uk/published-documents/EN010168-001284-3.1%20Draft%20Development%20Consent%20Order%20(Rev%202)%20Clean.pdf" TargetMode="External"/><Relationship Id="rId265" Type="http://schemas.openxmlformats.org/officeDocument/2006/relationships/hyperlink" Target="https://nsip-documents.planninginspectorate.gov.uk/published-documents/EN010168-000965-USI2%20note.pdf" TargetMode="External"/><Relationship Id="rId286" Type="http://schemas.openxmlformats.org/officeDocument/2006/relationships/hyperlink" Target="https://nsip-documents.planninginspectorate.gov.uk/published-documents/EN010168-001295-6.1%20ES%20Volume%201%20Chapter%2017%20Soils%20and%20Agriculture%20(Rev%202)%20Clean.pdf" TargetMode="External"/><Relationship Id="rId50" Type="http://schemas.openxmlformats.org/officeDocument/2006/relationships/hyperlink" Target="https://nsip-documents.planninginspectorate.gov.uk/published-documents/TR020001-000920-London%20Luton%20Airport%20Expansion%20Examination%20Library.pdf" TargetMode="External"/><Relationship Id="rId104" Type="http://schemas.openxmlformats.org/officeDocument/2006/relationships/hyperlink" Target="https://nsip-documents.planninginspectorate.gov.uk/published-documents/EN010168-000599-6.1%20Chapter%2012%20Cultural%20Heritage.pdf" TargetMode="External"/><Relationship Id="rId125" Type="http://schemas.openxmlformats.org/officeDocument/2006/relationships/hyperlink" Target="https://nsip-documents.planninginspectorate.gov.uk/published-documents/EN010168-001287-3.2%20Explanatory%20Memordandum%20(Rev%202)%20Clean.pdf" TargetMode="External"/><Relationship Id="rId146" Type="http://schemas.openxmlformats.org/officeDocument/2006/relationships/hyperlink" Target="https://nsip-documents.planninginspectorate.gov.uk/published-documents/EN010168-001291-6.1%20ES%20Volume%201%20Chapter%209%20Ecology%20(Rev%202)%20Clean.pdf" TargetMode="External"/><Relationship Id="rId167" Type="http://schemas.openxmlformats.org/officeDocument/2006/relationships/hyperlink" Target="https://nsip-documents.planninginspectorate.gov.uk/published-documents/EN010168-001411-SLD_Appendix%20J2%20Reduced%20Evaporation%20Report.pdf" TargetMode="External"/><Relationship Id="rId188" Type="http://schemas.openxmlformats.org/officeDocument/2006/relationships/hyperlink" Target="https://nsip-documents.planninginspectorate.gov.uk/published-documents/EN010168-001378-9.9%20Firewater%20Containment%20and%20Drainage%20Strategy%20-%20Lime%20Down%20Substation.pdf" TargetMode="External"/><Relationship Id="rId311" Type="http://schemas.openxmlformats.org/officeDocument/2006/relationships/hyperlink" Target="https://nsip-documents.planninginspectorate.gov.uk/published-documents/EN010168-001409-SLD_Appendix%20H%20Acoustics%20Report.pdf" TargetMode="External"/><Relationship Id="rId332" Type="http://schemas.openxmlformats.org/officeDocument/2006/relationships/hyperlink" Target="https://nsip-documents.planninginspectorate.gov.uk/published-documents/EN010168-001368-7.20%20Outline%20Skills%20Supply%20Chain%20and%20Employment%20Plan%20(Rev%202)%20Clean.pdf" TargetMode="External"/><Relationship Id="rId353" Type="http://schemas.openxmlformats.org/officeDocument/2006/relationships/hyperlink" Target="https://nsip-documents.planninginspectorate.gov.uk/published-documents/EN010168-000698-6.2%20Figure%203-1%20Indicative%20Site%20Layout%20Plan.pdf" TargetMode="External"/><Relationship Id="rId374" Type="http://schemas.openxmlformats.org/officeDocument/2006/relationships/hyperlink" Target="https://nsip-documents.planninginspectorate.gov.uk/published-documents/EN010168-001245-Lime%20Down%20LIR%20FINAL.pdf" TargetMode="External"/><Relationship Id="rId71" Type="http://schemas.openxmlformats.org/officeDocument/2006/relationships/hyperlink" Target="https://national-infrastructure-consenting.planninginspectorate.gov.uk/projects/EN010168/representations/100019154" TargetMode="External"/><Relationship Id="rId92" Type="http://schemas.openxmlformats.org/officeDocument/2006/relationships/hyperlink" Target="https://nsip-documents.planninginspectorate.gov.uk/published-documents/EN010168-001360-7.12%20Outline%20Construction%20Environmental%20Management%20Plan%20(Rev%202)%20Clean.pdf" TargetMode="External"/><Relationship Id="rId213" Type="http://schemas.openxmlformats.org/officeDocument/2006/relationships/hyperlink" Target="https://nsip-documents.planninginspectorate.gov.uk/published-documents/EN010168-001245-Lime%20Down%20LIR%20FINAL.pdf" TargetMode="External"/><Relationship Id="rId234" Type="http://schemas.openxmlformats.org/officeDocument/2006/relationships/hyperlink" Target="https://nsip-documents.planninginspectorate.gov.uk/published-documents/EN010168-000578-7.10%20Habitats%20Regulations%20Assessment%20Report.pdf" TargetMode="External"/><Relationship Id="rId2" Type="http://schemas.openxmlformats.org/officeDocument/2006/relationships/customXml" Target="../customXml/item2.xml"/><Relationship Id="rId29" Type="http://schemas.openxmlformats.org/officeDocument/2006/relationships/hyperlink" Target="https://nsip-documents.planninginspectorate.gov.uk/published-documents/EN010168-000535-4.1%20Statement%20of%20Reasons.pdf" TargetMode="External"/><Relationship Id="rId255" Type="http://schemas.openxmlformats.org/officeDocument/2006/relationships/hyperlink" Target="https://national-infrastructure-consenting.planninginspectorate.gov.uk/projects/EN010168/representations/100018187" TargetMode="External"/><Relationship Id="rId276" Type="http://schemas.openxmlformats.org/officeDocument/2006/relationships/hyperlink" Target="https://nsip-documents.planninginspectorate.gov.uk/published-documents/EN010168-000595-6.1%20Chapter%208%20Landscape%20and%20Visual.pdf" TargetMode="External"/><Relationship Id="rId297" Type="http://schemas.openxmlformats.org/officeDocument/2006/relationships/hyperlink" Target="https://nsip-documents.planninginspectorate.gov.uk/published-documents/EN010168-001403-SLD_Appendix%20F2%20Runoff%20from%20Solar%20Panels%20at%20Lime%20Down%20COMBINED_Optimized.pdf" TargetMode="External"/><Relationship Id="rId40" Type="http://schemas.openxmlformats.org/officeDocument/2006/relationships/hyperlink" Target="https://nsip-documents.planninginspectorate.gov.uk/published-documents/EN010168-001284-3.1%20Draft%20Development%20Consent%20Order%20(Rev%202)%20Clean.pdf" TargetMode="External"/><Relationship Id="rId115" Type="http://schemas.openxmlformats.org/officeDocument/2006/relationships/hyperlink" Target="https://nsip-documents.planninginspectorate.gov.uk/published-documents/EN010168-001534-CAWS_Combined.pdf" TargetMode="External"/><Relationship Id="rId136" Type="http://schemas.openxmlformats.org/officeDocument/2006/relationships/hyperlink" Target="https://nsip-documents.planninginspectorate.gov.uk/published-documents/EN010168-001364-7.14%20Outline%20Decommissioning%20Strategy%20(Rev%202)%20Clean.pdf" TargetMode="External"/><Relationship Id="rId157" Type="http://schemas.openxmlformats.org/officeDocument/2006/relationships/hyperlink" Target="https://nsip-documents.planninginspectorate.gov.uk/published-documents/EN010168-001291-6.1%20ES%20Volume%201%20Chapter%209%20Ecology%20(Rev%202)%20Clean.pdf" TargetMode="External"/><Relationship Id="rId178" Type="http://schemas.openxmlformats.org/officeDocument/2006/relationships/hyperlink" Target="https://nsip-documents.planninginspectorate.gov.uk/published-documents/EN010168-001576-8.2%20Statement%20of%20Common%20Ground%20with%20Wiltshire%20Council.pdf" TargetMode="External"/><Relationship Id="rId301" Type="http://schemas.openxmlformats.org/officeDocument/2006/relationships/hyperlink" Target="https://nsip-documents.planninginspectorate.gov.uk/published-documents/EN010168-000552-7.15%20Outline%20Soil%20Resources%20Management%20Plan.pdf" TargetMode="External"/><Relationship Id="rId322" Type="http://schemas.openxmlformats.org/officeDocument/2006/relationships/hyperlink" Target="https://nsip-documents.planninginspectorate.gov.uk/published-documents/EN010168-000590-6.1%20Chapter%203%20The%20Scheme.pdf" TargetMode="External"/><Relationship Id="rId343" Type="http://schemas.openxmlformats.org/officeDocument/2006/relationships/hyperlink" Target="https://nsip-documents.planninginspectorate.gov.uk/published-documents/EN010168-000668-6.3%20Appendix%2016-2%20Tourism%20and%20Recreation%20Receptor%20Tables.pdf" TargetMode="External"/><Relationship Id="rId364" Type="http://schemas.openxmlformats.org/officeDocument/2006/relationships/hyperlink" Target="https://nsip-documents.planninginspectorate.gov.uk/published-documents/EN010168-001294-6.1%20ES%20Volume%201%20Chapter%2013%20Transport%20and%20Access%20(Rev%202)%20Clean.pdf" TargetMode="External"/><Relationship Id="rId61" Type="http://schemas.openxmlformats.org/officeDocument/2006/relationships/hyperlink" Target="https://national-infrastructure-consenting.planninginspectorate.gov.uk/projects/EN010168/representations/100017708" TargetMode="External"/><Relationship Id="rId82" Type="http://schemas.openxmlformats.org/officeDocument/2006/relationships/hyperlink" Target="https://nsip-documents.planninginspectorate.gov.uk/published-documents/EN010168-001244-Wiltshire%20Council%20Written%20Representation_Final.pdf" TargetMode="External"/><Relationship Id="rId199" Type="http://schemas.openxmlformats.org/officeDocument/2006/relationships/hyperlink" Target="https://nsip-documents.planninginspectorate.gov.uk/published-documents/EN010168-000642-6.3%20Appendix%2011-6%20Flood%20Risk%20Assessment%20and%20Drainage%20Strategy%20-%20Lime%20Down%20D%20BESS.pdf" TargetMode="External"/><Relationship Id="rId203" Type="http://schemas.openxmlformats.org/officeDocument/2006/relationships/hyperlink" Target="https://nsip-documents.planninginspectorate.gov.uk/published-documents/EN010168-001562-Response%2021-05-2026.pdf" TargetMode="External"/><Relationship Id="rId385" Type="http://schemas.openxmlformats.org/officeDocument/2006/relationships/hyperlink" Target="https://nsip-documents.planninginspectorate.gov.uk/published-documents/EN010168-000568-2.6%20Access%20Plan.pdf" TargetMode="External"/><Relationship Id="rId19" Type="http://schemas.openxmlformats.org/officeDocument/2006/relationships/hyperlink" Target="https://nsip-documents.planninginspectorate.gov.uk/published-documents/EN010168-000666-6.3%20Appendix%2015-2%20BESS%20Fire%20Emissions%20Modelling.pdf" TargetMode="External"/><Relationship Id="rId224" Type="http://schemas.openxmlformats.org/officeDocument/2006/relationships/hyperlink" Target="https://nsip-documents.planninginspectorate.gov.uk/published-documents/EN010168-000590-6.1%20Chapter%203%20The%20Scheme.pdf" TargetMode="External"/><Relationship Id="rId245" Type="http://schemas.openxmlformats.org/officeDocument/2006/relationships/hyperlink" Target="https://nsip-documents.planninginspectorate.gov.uk/published-documents/EN010168-000595-6.1%20Chapter%208%20Landscape%20and%20Visual.pdf" TargetMode="External"/><Relationship Id="rId266" Type="http://schemas.openxmlformats.org/officeDocument/2006/relationships/hyperlink" Target="https://nsip-documents.planninginspectorate.gov.uk/published-documents/EN010168-000717-6.2%20Figure%208-11%20Private%20Receptors.pdf" TargetMode="External"/><Relationship Id="rId287" Type="http://schemas.openxmlformats.org/officeDocument/2006/relationships/hyperlink" Target="https://nsip-documents.planninginspectorate.gov.uk/published-documents/EN010168-000596-6.1%20Chapter%209%20Ecology%20and%20Biodiversity.pdf" TargetMode="External"/><Relationship Id="rId30" Type="http://schemas.openxmlformats.org/officeDocument/2006/relationships/hyperlink" Target="https://nsip-documents.planninginspectorate.gov.uk/published-documents/EN010168-001287-3.2%20Explanatory%20Memordandum%20(Rev%202)%20Clean.pdf" TargetMode="External"/><Relationship Id="rId105" Type="http://schemas.openxmlformats.org/officeDocument/2006/relationships/hyperlink" Target="https://nsip-documents.planninginspectorate.gov.uk/published-documents/EN010168-000599-6.1%20Chapter%2012%20Cultural%20Heritage.pdf" TargetMode="External"/><Relationship Id="rId126" Type="http://schemas.openxmlformats.org/officeDocument/2006/relationships/hyperlink" Target="https://nsip-documents.planninginspectorate.gov.uk/published-documents/EN010168-001287-3.2%20Explanatory%20Memordandum%20(Rev%202)%20Clean.pdf" TargetMode="External"/><Relationship Id="rId147" Type="http://schemas.openxmlformats.org/officeDocument/2006/relationships/hyperlink" Target="https://nsip-documents.planninginspectorate.gov.uk/published-documents/EN010168-001564-Comments%20on%20DL1%20and%20DL1A%20Submissions_Final.pdf" TargetMode="External"/><Relationship Id="rId168" Type="http://schemas.openxmlformats.org/officeDocument/2006/relationships/hyperlink" Target="https://nsip-documents.planninginspectorate.gov.uk/published-documents/EN010168-000615-6.3%20Appendix%205-1%20National%20Policy%20Statement%20Requirements.pdf" TargetMode="External"/><Relationship Id="rId312" Type="http://schemas.openxmlformats.org/officeDocument/2006/relationships/hyperlink" Target="https://nsip-documents.planninginspectorate.gov.uk/published-documents/EN010168-001409-SLD_Appendix%20H%20Acoustics%20Report.pdf" TargetMode="External"/><Relationship Id="rId333" Type="http://schemas.openxmlformats.org/officeDocument/2006/relationships/hyperlink" Target="https://nsip-documents.planninginspectorate.gov.uk/published-documents/EN010168-001368-7.20%20Outline%20Skills%20Supply%20Chain%20and%20Employment%20Plan%20(Rev%202)%20Clean.pdf" TargetMode="External"/><Relationship Id="rId354" Type="http://schemas.openxmlformats.org/officeDocument/2006/relationships/hyperlink" Target="https://nsip-documents.planninginspectorate.gov.uk/published-documents/EN010168-000699-6.2%20Figure%203-2%20Key%20Construction%20Phase%20Features.pdf" TargetMode="External"/><Relationship Id="rId51" Type="http://schemas.openxmlformats.org/officeDocument/2006/relationships/hyperlink" Target="https://nsip-documents.planninginspectorate.gov.uk/published-documents/TR020001-003245-8.34%20Status%20of%20Negotiations%20Compulsory%20Acquisition%20Schedule%20(1).pdf" TargetMode="External"/><Relationship Id="rId72" Type="http://schemas.openxmlformats.org/officeDocument/2006/relationships/hyperlink" Target="https://national-infrastructure-consenting.planninginspectorate.gov.uk/projects/EN010168/representations/100016647" TargetMode="External"/><Relationship Id="rId93" Type="http://schemas.openxmlformats.org/officeDocument/2006/relationships/hyperlink" Target="https://nsip-documents.planninginspectorate.gov.uk/published-documents/EN010168-001363-7.13%20Outline%20Operational%20Environmental%20Management%20Plan%20(Rev%202)%20Clean.pdf" TargetMode="External"/><Relationship Id="rId189" Type="http://schemas.openxmlformats.org/officeDocument/2006/relationships/hyperlink" Target="https://nsip-documents.planninginspectorate.gov.uk/published-documents/EN010168-000574-7.2%20Planning%20Statement.pdf" TargetMode="External"/><Relationship Id="rId375" Type="http://schemas.openxmlformats.org/officeDocument/2006/relationships/hyperlink" Target="https://nsip-documents.planninginspectorate.gov.uk/published-documents/EN010168-001388-SLD_%20Appendix%20D%20Transport%20Report.pdf" TargetMode="External"/><Relationship Id="rId3" Type="http://schemas.openxmlformats.org/officeDocument/2006/relationships/customXml" Target="../customXml/item3.xml"/><Relationship Id="rId214" Type="http://schemas.openxmlformats.org/officeDocument/2006/relationships/hyperlink" Target="https://nsip-documents.planninginspectorate.gov.uk/published-documents/EN010168-001245-Lime%20Down%20LIR%20FINAL.pdf" TargetMode="External"/><Relationship Id="rId235" Type="http://schemas.openxmlformats.org/officeDocument/2006/relationships/hyperlink" Target="https://nsip-documents.planninginspectorate.gov.uk/published-documents/EN010168-001356-7.8%20Biodiversity%20Net%20Gain%20Assessment%20Report%20(Rev%202)%20Clean.pdf" TargetMode="External"/><Relationship Id="rId256" Type="http://schemas.openxmlformats.org/officeDocument/2006/relationships/hyperlink" Target="https://nsip-documents.planninginspectorate.gov.uk/published-documents/EN010168-000579-7.24%20Potential%20Main%20Issues%20for%20Examination.pdf" TargetMode="External"/><Relationship Id="rId277" Type="http://schemas.openxmlformats.org/officeDocument/2006/relationships/hyperlink" Target="https://nsip-documents.planninginspectorate.gov.uk/published-documents/EN010168-000723-6.2%20Figure%208-15%20Cumulative%20Sites.pdf" TargetMode="External"/><Relationship Id="rId298" Type="http://schemas.openxmlformats.org/officeDocument/2006/relationships/hyperlink" Target="https://nsip-documents.planninginspectorate.gov.uk/published-documents/EN010168-001295-6.1%20ES%20Volume%201%20Chapter%2017%20Soils%20and%20Agriculture%20(Rev%202)%20Clean.pdf" TargetMode="External"/><Relationship Id="rId116" Type="http://schemas.openxmlformats.org/officeDocument/2006/relationships/hyperlink" Target="https://pinso365.sharepoint.com/sites/NILimeDownSolarProject/Shared%20Documents/04%20-%20Examination/02%20ExA%20written%20questions/v" TargetMode="External"/><Relationship Id="rId137" Type="http://schemas.openxmlformats.org/officeDocument/2006/relationships/hyperlink" Target="https://nsip-documents.planninginspectorate.gov.uk/published-documents/EN010168-001291-6.1%20ES%20Volume%201%20Chapter%209%20Ecology%20(Rev%202)%20Clean.pdf" TargetMode="External"/><Relationship Id="rId158" Type="http://schemas.openxmlformats.org/officeDocument/2006/relationships/hyperlink" Target="https://nsip-documents.planninginspectorate.gov.uk/published-documents/EN010168-000890-USI1%20note.pdf" TargetMode="External"/><Relationship Id="rId302" Type="http://schemas.openxmlformats.org/officeDocument/2006/relationships/hyperlink" Target="https://nsip-documents.planninginspectorate.gov.uk/published-documents/EN010168-000552-7.15%20Outline%20Soil%20Resources%20Management%20Plan.pdf" TargetMode="External"/><Relationship Id="rId323" Type="http://schemas.openxmlformats.org/officeDocument/2006/relationships/hyperlink" Target="https://nsip-documents.planninginspectorate.gov.uk/published-documents/EN010168-001360-7.12%20Outline%20Construction%20Environmental%20Management%20Plan%20(Rev%202)%20Clean.pdf" TargetMode="External"/><Relationship Id="rId344" Type="http://schemas.openxmlformats.org/officeDocument/2006/relationships/hyperlink" Target="https://nsip-documents.planninginspectorate.gov.uk/published-documents/EN010168-001564-Comments%20on%20DL1%20and%20DL1A%20Submissions_Final.pdf" TargetMode="External"/><Relationship Id="rId20" Type="http://schemas.openxmlformats.org/officeDocument/2006/relationships/hyperlink" Target="https://nsip-documents.planninginspectorate.gov.uk/published-documents/EN010168-001369-7.21%20Outline%20Battery%20Safety%20Management%20Plan%20(Rev%202)%20Clean.pdf" TargetMode="External"/><Relationship Id="rId41" Type="http://schemas.openxmlformats.org/officeDocument/2006/relationships/hyperlink" Target="https://nsip-documents.planninginspectorate.gov.uk/published-documents/EN010168-001287-3.2%20Explanatory%20Memordandum%20(Rev%202)%20Clean.pdf" TargetMode="External"/><Relationship Id="rId62" Type="http://schemas.openxmlformats.org/officeDocument/2006/relationships/hyperlink" Target="https://national-infrastructure-consenting.planninginspectorate.gov.uk/projects/EN010168/representations/100010351" TargetMode="External"/><Relationship Id="rId83" Type="http://schemas.openxmlformats.org/officeDocument/2006/relationships/hyperlink" Target="https://nsip-documents.planninginspectorate.gov.uk/published-documents/EN010168-001410-SLD_Appendix%20J1%20Climate%20Change%20Report.pdf" TargetMode="External"/><Relationship Id="rId179" Type="http://schemas.openxmlformats.org/officeDocument/2006/relationships/hyperlink" Target="https://nsip-documents.planninginspectorate.gov.uk/published-documents/EN010168-001482-Deadline%201A%20-%20Post%20Hearing%20Summary_Final.pdf" TargetMode="External"/><Relationship Id="rId365" Type="http://schemas.openxmlformats.org/officeDocument/2006/relationships/hyperlink" Target="https://nsip-documents.planninginspectorate.gov.uk/published-documents/EN010168-001294-6.1%20ES%20Volume%201%20Chapter%2013%20Transport%20and%20Access%20(Rev%202)%20Clean.pdf" TargetMode="External"/><Relationship Id="rId386" Type="http://schemas.openxmlformats.org/officeDocument/2006/relationships/hyperlink" Target="https://nsip-documents.planninginspectorate.gov.uk/published-documents/EN010168-000559-7.22%20Outline%20Construction%20Traffic%20Management%20Plan.pdf" TargetMode="External"/><Relationship Id="rId190" Type="http://schemas.openxmlformats.org/officeDocument/2006/relationships/hyperlink" Target="https://nsip-documents.planninginspectorate.gov.uk/published-documents/EN010168-001562-Response%2021-05-2026.pdf" TargetMode="External"/><Relationship Id="rId204" Type="http://schemas.openxmlformats.org/officeDocument/2006/relationships/hyperlink" Target="https://nsip-documents.planninginspectorate.gov.uk/published-documents/EN010168-001245-Lime%20Down%20LIR%20FINAL.pdf" TargetMode="External"/><Relationship Id="rId225" Type="http://schemas.openxmlformats.org/officeDocument/2006/relationships/hyperlink" Target="https://nsip-documents.planninginspectorate.gov.uk/published-documents/EN010168-001371-7.26%20Commitments%20Register%20(Rev%202)%20Clean.pdf" TargetMode="External"/><Relationship Id="rId246" Type="http://schemas.openxmlformats.org/officeDocument/2006/relationships/hyperlink" Target="https://nsip-documents.planninginspectorate.gov.uk/published-documents/EN010168-000551-7.14%20Outline%20Decommissioning%20Strategy.pdf" TargetMode="External"/><Relationship Id="rId267" Type="http://schemas.openxmlformats.org/officeDocument/2006/relationships/hyperlink" Target="https://nsip-documents.planninginspectorate.gov.uk/published-documents/EN010168-001362-SLD_%20Appendix%20B%20Landscape%20Visual%20Report.pdf" TargetMode="External"/><Relationship Id="rId288" Type="http://schemas.openxmlformats.org/officeDocument/2006/relationships/hyperlink" Target="https://nsip-documents.planninginspectorate.gov.uk/published-documents/EN010168-000784-6.2%20Figure%2017-2%20Agricultural%20Land%20Classification%20Mapping.pdf" TargetMode="External"/><Relationship Id="rId106" Type="http://schemas.openxmlformats.org/officeDocument/2006/relationships/hyperlink" Target="https://nsip-documents.planninginspectorate.gov.uk/published-documents/EN010168-000646-6.3%20Appendix%2012-1%20Heritage%20Statement.pdf" TargetMode="External"/><Relationship Id="rId127" Type="http://schemas.openxmlformats.org/officeDocument/2006/relationships/hyperlink" Target="https://nsip-documents.planninginspectorate.gov.uk/published-documents/EN010149-001063-Springwell%20Solar%20Farm%20Development%20Consent%20Order.pdf" TargetMode="External"/><Relationship Id="rId313" Type="http://schemas.openxmlformats.org/officeDocument/2006/relationships/hyperlink" Target="https://nsip-documents.planninginspectorate.gov.uk/published-documents/EN010168-001294-6.1%20ES%20Volume%201%20Chapter%2014%20Noise%20and%20Vibration%20(Rev%202)%20Clean.pdf" TargetMode="External"/><Relationship Id="rId10" Type="http://schemas.openxmlformats.org/officeDocument/2006/relationships/footnotes" Target="footnotes.xml"/><Relationship Id="rId31" Type="http://schemas.openxmlformats.org/officeDocument/2006/relationships/hyperlink" Target="https://nsip-documents.planninginspectorate.gov.uk/published-documents/EN010168-001284-3.1%20Draft%20Development%20Consent%20Order%20(Rev%202)%20Clean.pdf" TargetMode="External"/><Relationship Id="rId52" Type="http://schemas.openxmlformats.org/officeDocument/2006/relationships/hyperlink" Target="https://nsip-documents.planninginspectorate.gov.uk/published-documents/EN010168-001288-4.3%20Book%20of%20Reference%20(Rev%202)%20Clean.pdf" TargetMode="External"/><Relationship Id="rId73" Type="http://schemas.openxmlformats.org/officeDocument/2006/relationships/hyperlink" Target="https://national-infrastructure-consenting.planninginspectorate.gov.uk/projects/EN010168/representations/100012293" TargetMode="External"/><Relationship Id="rId94" Type="http://schemas.openxmlformats.org/officeDocument/2006/relationships/hyperlink" Target="https://nsip-documents.planninginspectorate.gov.uk/published-documents/EN010168-001364-7.14%20Outline%20Decommissioning%20Strategy%20(Rev%202)%20Clean.pdf" TargetMode="External"/><Relationship Id="rId148" Type="http://schemas.openxmlformats.org/officeDocument/2006/relationships/hyperlink" Target="https://pinso365.sharepoint.com/sites/NILimeDownSolarProject/Shared%20Documents/04%20-%20Examination/02%20ExA%20written%20questions/REP1-137" TargetMode="External"/><Relationship Id="rId169" Type="http://schemas.openxmlformats.org/officeDocument/2006/relationships/hyperlink" Target="https://nsip-documents.planninginspectorate.gov.uk/published-documents/EN010168-001401-SLD_Appendix%20F1%20%20Critique%20of%20Flood%20Risk%20Assessment%20COMBINED_Optimized.pdf" TargetMode="External"/><Relationship Id="rId334" Type="http://schemas.openxmlformats.org/officeDocument/2006/relationships/hyperlink" Target="https://nsip-documents.planninginspectorate.gov.uk/published-documents/EN010168-001368-7.20%20Outline%20Skills%20Supply%20Chain%20and%20Employment%20Plan%20(Rev%202)%20Clean.pdf" TargetMode="External"/><Relationship Id="rId355" Type="http://schemas.openxmlformats.org/officeDocument/2006/relationships/hyperlink" Target="https://nsip-documents.planninginspectorate.gov.uk/published-documents/EN010168-001370-7.22%20Outline%20Construction%20Traffic%20Management%20Plan%20(Ref%202)%20Clean.pdf" TargetMode="External"/><Relationship Id="rId376" Type="http://schemas.openxmlformats.org/officeDocument/2006/relationships/hyperlink" Target="https://nsip-documents.planninginspectorate.gov.uk/published-documents/EN010168-001329-6.3%20ES%20Volume%203%20Appendix%2013-1%20Transport%20Assessment%20(Part%202)%20(Rev%202)%20Clean.pdf" TargetMode="External"/><Relationship Id="rId4" Type="http://schemas.openxmlformats.org/officeDocument/2006/relationships/customXml" Target="../customXml/item4.xml"/><Relationship Id="rId180" Type="http://schemas.openxmlformats.org/officeDocument/2006/relationships/hyperlink" Target="https://nsip-documents.planninginspectorate.gov.uk/published-documents/EN010168-001245-Lime%20Down%20LIR%20FINAL.pdf" TargetMode="External"/><Relationship Id="rId215" Type="http://schemas.openxmlformats.org/officeDocument/2006/relationships/hyperlink" Target="https://nsip-documents.planninginspectorate.gov.uk/published-documents/EN010168-000637-6.3%20Appendix%2011-1%20Flood%20Risk%20Assessment%20and%20Drainage%20Strategy%20Covering%20Report.pdf" TargetMode="External"/><Relationship Id="rId236" Type="http://schemas.openxmlformats.org/officeDocument/2006/relationships/hyperlink" Target="https://nsip-documents.planninginspectorate.gov.uk/published-documents/EN010168-001241-EN010168%20-%20Deadline%201%20-%20NE%20Written%20Representations.pdf" TargetMode="External"/><Relationship Id="rId257" Type="http://schemas.openxmlformats.org/officeDocument/2006/relationships/hyperlink" Target="https://national-infrastructure-consenting.planninginspectorate.gov.uk/projects/EN010168/representations/100018187" TargetMode="External"/><Relationship Id="rId278" Type="http://schemas.openxmlformats.org/officeDocument/2006/relationships/hyperlink" Target="https://nsip-documents.planninginspectorate.gov.uk/published-documents/EN010168-000574-7.2%20Planning%20Statement.pdf" TargetMode="External"/><Relationship Id="rId303" Type="http://schemas.openxmlformats.org/officeDocument/2006/relationships/hyperlink" Target="https://nsip-documents.planninginspectorate.gov.uk/published-documents/EN010168-000552-7.15%20Outline%20Soil%20Resources%20Management%20Plan.pdf" TargetMode="External"/><Relationship Id="rId42" Type="http://schemas.openxmlformats.org/officeDocument/2006/relationships/hyperlink" Target="https://nsip-documents.planninginspectorate.gov.uk/published-documents/EN010168-001284-3.1%20Draft%20Development%20Consent%20Order%20(Rev%202)%20Clean.pdf" TargetMode="External"/><Relationship Id="rId84" Type="http://schemas.openxmlformats.org/officeDocument/2006/relationships/hyperlink" Target="https://nsip-documents.planninginspectorate.gov.uk/published-documents/EN010168-000594-6.1%20Chapter%207%20Climate%20Change.pdf" TargetMode="External"/><Relationship Id="rId138" Type="http://schemas.openxmlformats.org/officeDocument/2006/relationships/hyperlink" Target="https://nsip-documents.planninginspectorate.gov.uk/published-documents/EN010168-001368-7.19%20Outline%20Ecological%20Protection%20and%20Mitigation%20Strategy%20(Rev%202)%20Clean.pdf" TargetMode="External"/><Relationship Id="rId345" Type="http://schemas.openxmlformats.org/officeDocument/2006/relationships/hyperlink" Target="https://nsip-documents.planninginspectorate.gov.uk/published-documents/EN010168-001331-6.3%20ES%20Volume%203%20Appendix%2013-1%20Transport%20Assessment%20(Part%201)%20(Rev%202)%20Clean.pdf" TargetMode="External"/><Relationship Id="rId387" Type="http://schemas.openxmlformats.org/officeDocument/2006/relationships/hyperlink" Target="https://nsip-documents.planninginspectorate.gov.uk/published-documents/EN010168-000568-2.6%20Access%20Pla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sip-documents.planninginspectorate.gov.uk/published-documents/EN010168-001284-3.1%20Draft%20Development%20Consent%20Order%20(Rev%202)%20Clean.pdf" TargetMode="External"/><Relationship Id="rId1" Type="http://schemas.openxmlformats.org/officeDocument/2006/relationships/hyperlink" Target="https://assets.publishing.service.gov.uk/media/5a748a8ce5274a7f9902904a/Planning_Act_2008_-_Guidance_related_to_procedures_for_the_compulsory_acquisition_of_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81da366-16f3-424e-8cc8-5a9d49e78fac" xsi:nil="true"/>
    <lcf76f155ced4ddcb4097134ff3c332f xmlns="1bfa2d17-b896-406c-b9a0-023c93a89e51">
      <Terms xmlns="http://schemas.microsoft.com/office/infopath/2007/PartnerControls"/>
    </lcf76f155ced4ddcb4097134ff3c332f>
    <SharedWithUsers xmlns="281da366-16f3-424e-8cc8-5a9d49e78fac">
      <UserInfo>
        <DisplayName>DELETED_Richard.Kent</DisplayName>
        <AccountId>91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FAE706EDC29B42A815FC66D245F9C4" ma:contentTypeVersion="15" ma:contentTypeDescription="Create a new document." ma:contentTypeScope="" ma:versionID="42ad2f3118c84c8b14c81a847f890fcd">
  <xsd:schema xmlns:xsd="http://www.w3.org/2001/XMLSchema" xmlns:xs="http://www.w3.org/2001/XMLSchema" xmlns:p="http://schemas.microsoft.com/office/2006/metadata/properties" xmlns:ns2="1bfa2d17-b896-406c-b9a0-023c93a89e51" xmlns:ns3="281da366-16f3-424e-8cc8-5a9d49e78fac" targetNamespace="http://schemas.microsoft.com/office/2006/metadata/properties" ma:root="true" ma:fieldsID="207674140eb3718523a6c92c53902aef" ns2:_="" ns3:_="">
    <xsd:import namespace="1bfa2d17-b896-406c-b9a0-023c93a89e51"/>
    <xsd:import namespace="281da366-16f3-424e-8cc8-5a9d49e78f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a2d17-b896-406c-b9a0-023c93a89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da366-16f3-424e-8cc8-5a9d49e78f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dccf758-0812-4dfe-8274-ac24b8d558f9}" ma:internalName="TaxCatchAll" ma:showField="CatchAllData" ma:web="281da366-16f3-424e-8cc8-5a9d49e78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2.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 ds:uri="281da366-16f3-424e-8cc8-5a9d49e78fac"/>
    <ds:schemaRef ds:uri="1bfa2d17-b896-406c-b9a0-023c93a89e51"/>
  </ds:schemaRefs>
</ds:datastoreItem>
</file>

<file path=customXml/itemProps3.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4.xml><?xml version="1.0" encoding="utf-8"?>
<ds:datastoreItem xmlns:ds="http://schemas.openxmlformats.org/officeDocument/2006/customXml" ds:itemID="{3E5AE74D-9DB6-4D39-8F63-9D67BE417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a2d17-b896-406c-b9a0-023c93a89e51"/>
    <ds:schemaRef ds:uri="281da366-16f3-424e-8cc8-5a9d49e78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43437</Words>
  <Characters>247597</Characters>
  <Application>Microsoft Office Word</Application>
  <DocSecurity>2</DocSecurity>
  <Lines>2063</Lines>
  <Paragraphs>580</Paragraphs>
  <ScaleCrop>false</ScaleCrop>
  <HeadingPairs>
    <vt:vector size="2" baseType="variant">
      <vt:variant>
        <vt:lpstr>Title</vt:lpstr>
      </vt:variant>
      <vt:variant>
        <vt:i4>1</vt:i4>
      </vt:variant>
    </vt:vector>
  </HeadingPairs>
  <TitlesOfParts>
    <vt:vector size="1" baseType="lpstr">
      <vt:lpstr>XE03 – ExA's written questions - Jun-25</vt:lpstr>
    </vt:vector>
  </TitlesOfParts>
  <Company>DCLG</Company>
  <LinksUpToDate>false</LinksUpToDate>
  <CharactersWithSpaces>290454</CharactersWithSpaces>
  <SharedDoc>false</SharedDoc>
  <HLinks>
    <vt:vector size="2382" baseType="variant">
      <vt:variant>
        <vt:i4>655428</vt:i4>
      </vt:variant>
      <vt:variant>
        <vt:i4>1242</vt:i4>
      </vt:variant>
      <vt:variant>
        <vt:i4>0</vt:i4>
      </vt:variant>
      <vt:variant>
        <vt:i4>5</vt:i4>
      </vt:variant>
      <vt:variant>
        <vt:lpwstr>https://nsip-documents.planninginspectorate.gov.uk/published-documents/EN010168-001242-Written representation from Simon Durrant May 1st.docx.pdf</vt:lpwstr>
      </vt:variant>
      <vt:variant>
        <vt:lpwstr/>
      </vt:variant>
      <vt:variant>
        <vt:i4>2359349</vt:i4>
      </vt:variant>
      <vt:variant>
        <vt:i4>1239</vt:i4>
      </vt:variant>
      <vt:variant>
        <vt:i4>0</vt:i4>
      </vt:variant>
      <vt:variant>
        <vt:i4>5</vt:i4>
      </vt:variant>
      <vt:variant>
        <vt:lpwstr>https://nsip-documents.planninginspectorate.gov.uk/published-documents/EN010168-001363-7.13 Outline Operational Environmental Management Plan (Rev 2) Clean.pdf</vt:lpwstr>
      </vt:variant>
      <vt:variant>
        <vt:lpwstr/>
      </vt:variant>
      <vt:variant>
        <vt:i4>655428</vt:i4>
      </vt:variant>
      <vt:variant>
        <vt:i4>1236</vt:i4>
      </vt:variant>
      <vt:variant>
        <vt:i4>0</vt:i4>
      </vt:variant>
      <vt:variant>
        <vt:i4>5</vt:i4>
      </vt:variant>
      <vt:variant>
        <vt:lpwstr>https://nsip-documents.planninginspectorate.gov.uk/published-documents/EN010168-001242-Written representation from Simon Durrant May 1st.docx.pdf</vt:lpwstr>
      </vt:variant>
      <vt:variant>
        <vt:lpwstr/>
      </vt:variant>
      <vt:variant>
        <vt:i4>8323189</vt:i4>
      </vt:variant>
      <vt:variant>
        <vt:i4>1233</vt:i4>
      </vt:variant>
      <vt:variant>
        <vt:i4>0</vt:i4>
      </vt:variant>
      <vt:variant>
        <vt:i4>5</vt:i4>
      </vt:variant>
      <vt:variant>
        <vt:lpwstr>https://nsip-documents.planninginspectorate.gov.uk/published-documents/EN010168-000568-2.6 Access Plan.pdf</vt:lpwstr>
      </vt:variant>
      <vt:variant>
        <vt:lpwstr/>
      </vt:variant>
      <vt:variant>
        <vt:i4>262168</vt:i4>
      </vt:variant>
      <vt:variant>
        <vt:i4>1230</vt:i4>
      </vt:variant>
      <vt:variant>
        <vt:i4>0</vt:i4>
      </vt:variant>
      <vt:variant>
        <vt:i4>5</vt:i4>
      </vt:variant>
      <vt:variant>
        <vt:lpwstr>https://nsip-documents.planninginspectorate.gov.uk/published-documents/EN010168-000559-7.22 Outline Construction Traffic Management Plan.pdf</vt:lpwstr>
      </vt:variant>
      <vt:variant>
        <vt:lpwstr/>
      </vt:variant>
      <vt:variant>
        <vt:i4>8323189</vt:i4>
      </vt:variant>
      <vt:variant>
        <vt:i4>1227</vt:i4>
      </vt:variant>
      <vt:variant>
        <vt:i4>0</vt:i4>
      </vt:variant>
      <vt:variant>
        <vt:i4>5</vt:i4>
      </vt:variant>
      <vt:variant>
        <vt:lpwstr>https://nsip-documents.planninginspectorate.gov.uk/published-documents/EN010168-000568-2.6 Access Plan.pdf</vt:lpwstr>
      </vt:variant>
      <vt:variant>
        <vt:lpwstr/>
      </vt:variant>
      <vt:variant>
        <vt:i4>2555952</vt:i4>
      </vt:variant>
      <vt:variant>
        <vt:i4>1224</vt:i4>
      </vt:variant>
      <vt:variant>
        <vt:i4>0</vt:i4>
      </vt:variant>
      <vt:variant>
        <vt:i4>5</vt:i4>
      </vt:variant>
      <vt:variant>
        <vt:lpwstr>https://nsip-documents.planninginspectorate.gov.uk/published-documents/EN010168-001370-7.22 Outline Construction Traffic Management Plan (Ref 2) Clean.pdf</vt:lpwstr>
      </vt:variant>
      <vt:variant>
        <vt:lpwstr/>
      </vt:variant>
      <vt:variant>
        <vt:i4>262168</vt:i4>
      </vt:variant>
      <vt:variant>
        <vt:i4>1221</vt:i4>
      </vt:variant>
      <vt:variant>
        <vt:i4>0</vt:i4>
      </vt:variant>
      <vt:variant>
        <vt:i4>5</vt:i4>
      </vt:variant>
      <vt:variant>
        <vt:lpwstr>https://nsip-documents.planninginspectorate.gov.uk/published-documents/EN010168-000559-7.22 Outline Construction Traffic Management Plan.pdf</vt:lpwstr>
      </vt:variant>
      <vt:variant>
        <vt:lpwstr/>
      </vt:variant>
      <vt:variant>
        <vt:i4>8323189</vt:i4>
      </vt:variant>
      <vt:variant>
        <vt:i4>1218</vt:i4>
      </vt:variant>
      <vt:variant>
        <vt:i4>0</vt:i4>
      </vt:variant>
      <vt:variant>
        <vt:i4>5</vt:i4>
      </vt:variant>
      <vt:variant>
        <vt:lpwstr>https://nsip-documents.planninginspectorate.gov.uk/published-documents/EN010168-000568-2.6 Access Plan.pdf</vt:lpwstr>
      </vt:variant>
      <vt:variant>
        <vt:lpwstr/>
      </vt:variant>
      <vt:variant>
        <vt:i4>3211378</vt:i4>
      </vt:variant>
      <vt:variant>
        <vt:i4>1215</vt:i4>
      </vt:variant>
      <vt:variant>
        <vt:i4>0</vt:i4>
      </vt:variant>
      <vt:variant>
        <vt:i4>5</vt:i4>
      </vt:variant>
      <vt:variant>
        <vt:lpwstr>https://nsip-documents.planninginspectorate.gov.uk/published-documents/EN010168-000769-6.2 Figure 13-12 Construction Access Locations Cable Route Corridor.pdf</vt:lpwstr>
      </vt:variant>
      <vt:variant>
        <vt:lpwstr/>
      </vt:variant>
      <vt:variant>
        <vt:i4>8323189</vt:i4>
      </vt:variant>
      <vt:variant>
        <vt:i4>1212</vt:i4>
      </vt:variant>
      <vt:variant>
        <vt:i4>0</vt:i4>
      </vt:variant>
      <vt:variant>
        <vt:i4>5</vt:i4>
      </vt:variant>
      <vt:variant>
        <vt:lpwstr>https://nsip-documents.planninginspectorate.gov.uk/published-documents/EN010168-000568-2.6 Access Plan.pdf</vt:lpwstr>
      </vt:variant>
      <vt:variant>
        <vt:lpwstr/>
      </vt:variant>
      <vt:variant>
        <vt:i4>262168</vt:i4>
      </vt:variant>
      <vt:variant>
        <vt:i4>1209</vt:i4>
      </vt:variant>
      <vt:variant>
        <vt:i4>0</vt:i4>
      </vt:variant>
      <vt:variant>
        <vt:i4>5</vt:i4>
      </vt:variant>
      <vt:variant>
        <vt:lpwstr>https://nsip-documents.planninginspectorate.gov.uk/published-documents/EN010168-000559-7.22 Outline Construction Traffic Management Plan.pdf</vt:lpwstr>
      </vt:variant>
      <vt:variant>
        <vt:lpwstr/>
      </vt:variant>
      <vt:variant>
        <vt:i4>1245255</vt:i4>
      </vt:variant>
      <vt:variant>
        <vt:i4>1206</vt:i4>
      </vt:variant>
      <vt:variant>
        <vt:i4>0</vt:i4>
      </vt:variant>
      <vt:variant>
        <vt:i4>5</vt:i4>
      </vt:variant>
      <vt:variant>
        <vt:lpwstr>https://nsip-documents.planninginspectorate.gov.uk/published-documents/EN010168-001294-6.1 ES Volume 1 Chapter 13 Transport and Access (Rev 2) Clean.pdf</vt:lpwstr>
      </vt:variant>
      <vt:variant>
        <vt:lpwstr/>
      </vt:variant>
      <vt:variant>
        <vt:i4>2555952</vt:i4>
      </vt:variant>
      <vt:variant>
        <vt:i4>1203</vt:i4>
      </vt:variant>
      <vt:variant>
        <vt:i4>0</vt:i4>
      </vt:variant>
      <vt:variant>
        <vt:i4>5</vt:i4>
      </vt:variant>
      <vt:variant>
        <vt:lpwstr>https://nsip-documents.planninginspectorate.gov.uk/published-documents/EN010168-001370-7.22 Outline Construction Traffic Management Plan (Ref 2) Clean.pdf</vt:lpwstr>
      </vt:variant>
      <vt:variant>
        <vt:lpwstr/>
      </vt:variant>
      <vt:variant>
        <vt:i4>983131</vt:i4>
      </vt:variant>
      <vt:variant>
        <vt:i4>1200</vt:i4>
      </vt:variant>
      <vt:variant>
        <vt:i4>0</vt:i4>
      </vt:variant>
      <vt:variant>
        <vt:i4>5</vt:i4>
      </vt:variant>
      <vt:variant>
        <vt:lpwstr>https://nsip-documents.planninginspectorate.gov.uk/published-documents/EN010168-001329-6.3 ES Volume 3 Appendix 13-1 Transport Assessment (Part 2) (Rev 2) Clean.pdf</vt:lpwstr>
      </vt:variant>
      <vt:variant>
        <vt:lpwstr/>
      </vt:variant>
      <vt:variant>
        <vt:i4>2424911</vt:i4>
      </vt:variant>
      <vt:variant>
        <vt:i4>1197</vt:i4>
      </vt:variant>
      <vt:variant>
        <vt:i4>0</vt:i4>
      </vt:variant>
      <vt:variant>
        <vt:i4>5</vt:i4>
      </vt:variant>
      <vt:variant>
        <vt:lpwstr>https://nsip-documents.planninginspectorate.gov.uk/published-documents/EN010168-001388-SLD_ Appendix D Transport Report.pdf</vt:lpwstr>
      </vt:variant>
      <vt:variant>
        <vt:lpwstr/>
      </vt:variant>
      <vt:variant>
        <vt:i4>7864418</vt:i4>
      </vt:variant>
      <vt:variant>
        <vt:i4>1194</vt:i4>
      </vt:variant>
      <vt:variant>
        <vt:i4>0</vt:i4>
      </vt:variant>
      <vt:variant>
        <vt:i4>5</vt:i4>
      </vt:variant>
      <vt:variant>
        <vt:lpwstr>https://nsip-documents.planninginspectorate.gov.uk/published-documents/EN010168-001245-Lime Down LIR FINAL.pdf</vt:lpwstr>
      </vt:variant>
      <vt:variant>
        <vt:lpwstr/>
      </vt:variant>
      <vt:variant>
        <vt:i4>458841</vt:i4>
      </vt:variant>
      <vt:variant>
        <vt:i4>1191</vt:i4>
      </vt:variant>
      <vt:variant>
        <vt:i4>0</vt:i4>
      </vt:variant>
      <vt:variant>
        <vt:i4>5</vt:i4>
      </vt:variant>
      <vt:variant>
        <vt:lpwstr>https://nsip-documents.planninginspectorate.gov.uk/published-documents/EN010168-001331-6.3 ES Volume 3 Appendix 13-1 Transport Assessment (Part 1) (Rev 2) Clean.pdf</vt:lpwstr>
      </vt:variant>
      <vt:variant>
        <vt:lpwstr/>
      </vt:variant>
      <vt:variant>
        <vt:i4>1245255</vt:i4>
      </vt:variant>
      <vt:variant>
        <vt:i4>1188</vt:i4>
      </vt:variant>
      <vt:variant>
        <vt:i4>0</vt:i4>
      </vt:variant>
      <vt:variant>
        <vt:i4>5</vt:i4>
      </vt:variant>
      <vt:variant>
        <vt:lpwstr>https://nsip-documents.planninginspectorate.gov.uk/published-documents/EN010168-001294-6.1 ES Volume 1 Chapter 13 Transport and Access (Rev 2) Clean.pdf</vt:lpwstr>
      </vt:variant>
      <vt:variant>
        <vt:lpwstr/>
      </vt:variant>
      <vt:variant>
        <vt:i4>82</vt:i4>
      </vt:variant>
      <vt:variant>
        <vt:i4>1185</vt:i4>
      </vt:variant>
      <vt:variant>
        <vt:i4>0</vt:i4>
      </vt:variant>
      <vt:variant>
        <vt:i4>5</vt:i4>
      </vt:variant>
      <vt:variant>
        <vt:lpwstr>https://nsip-documents.planninginspectorate.gov.uk/published-documents/EN010168-000699-6.2 Figure 3-2 Key Construction Phase Features.pdf</vt:lpwstr>
      </vt:variant>
      <vt:variant>
        <vt:lpwstr/>
      </vt:variant>
      <vt:variant>
        <vt:i4>720989</vt:i4>
      </vt:variant>
      <vt:variant>
        <vt:i4>1182</vt:i4>
      </vt:variant>
      <vt:variant>
        <vt:i4>0</vt:i4>
      </vt:variant>
      <vt:variant>
        <vt:i4>5</vt:i4>
      </vt:variant>
      <vt:variant>
        <vt:lpwstr>https://nsip-documents.planninginspectorate.gov.uk/published-documents/EN010168-000698-6.2 Figure 3-1 Indicative Site Layout Plan.pdf</vt:lpwstr>
      </vt:variant>
      <vt:variant>
        <vt:lpwstr/>
      </vt:variant>
      <vt:variant>
        <vt:i4>458841</vt:i4>
      </vt:variant>
      <vt:variant>
        <vt:i4>1179</vt:i4>
      </vt:variant>
      <vt:variant>
        <vt:i4>0</vt:i4>
      </vt:variant>
      <vt:variant>
        <vt:i4>5</vt:i4>
      </vt:variant>
      <vt:variant>
        <vt:lpwstr>https://nsip-documents.planninginspectorate.gov.uk/published-documents/EN010168-001331-6.3 ES Volume 3 Appendix 13-1 Transport Assessment (Part 1) (Rev 2) Clean.pdf</vt:lpwstr>
      </vt:variant>
      <vt:variant>
        <vt:lpwstr/>
      </vt:variant>
      <vt:variant>
        <vt:i4>2555952</vt:i4>
      </vt:variant>
      <vt:variant>
        <vt:i4>1176</vt:i4>
      </vt:variant>
      <vt:variant>
        <vt:i4>0</vt:i4>
      </vt:variant>
      <vt:variant>
        <vt:i4>5</vt:i4>
      </vt:variant>
      <vt:variant>
        <vt:lpwstr>https://nsip-documents.planninginspectorate.gov.uk/published-documents/EN010168-001370-7.22 Outline Construction Traffic Management Plan (Ref 2) Clean.pdf</vt:lpwstr>
      </vt:variant>
      <vt:variant>
        <vt:lpwstr/>
      </vt:variant>
      <vt:variant>
        <vt:i4>1245255</vt:i4>
      </vt:variant>
      <vt:variant>
        <vt:i4>1173</vt:i4>
      </vt:variant>
      <vt:variant>
        <vt:i4>0</vt:i4>
      </vt:variant>
      <vt:variant>
        <vt:i4>5</vt:i4>
      </vt:variant>
      <vt:variant>
        <vt:lpwstr>https://nsip-documents.planninginspectorate.gov.uk/published-documents/EN010168-001294-6.1 ES Volume 1 Chapter 13 Transport and Access (Rev 2) Clean.pdf</vt:lpwstr>
      </vt:variant>
      <vt:variant>
        <vt:lpwstr/>
      </vt:variant>
      <vt:variant>
        <vt:i4>1245255</vt:i4>
      </vt:variant>
      <vt:variant>
        <vt:i4>1170</vt:i4>
      </vt:variant>
      <vt:variant>
        <vt:i4>0</vt:i4>
      </vt:variant>
      <vt:variant>
        <vt:i4>5</vt:i4>
      </vt:variant>
      <vt:variant>
        <vt:lpwstr>https://nsip-documents.planninginspectorate.gov.uk/published-documents/EN010168-001294-6.1 ES Volume 1 Chapter 13 Transport and Access (Rev 2) Clean.pdf</vt:lpwstr>
      </vt:variant>
      <vt:variant>
        <vt:lpwstr/>
      </vt:variant>
      <vt:variant>
        <vt:i4>1245255</vt:i4>
      </vt:variant>
      <vt:variant>
        <vt:i4>1167</vt:i4>
      </vt:variant>
      <vt:variant>
        <vt:i4>0</vt:i4>
      </vt:variant>
      <vt:variant>
        <vt:i4>5</vt:i4>
      </vt:variant>
      <vt:variant>
        <vt:lpwstr>https://nsip-documents.planninginspectorate.gov.uk/published-documents/EN010168-001294-6.1 ES Volume 1 Chapter 13 Transport and Access (Rev 2) Clean.pdf</vt:lpwstr>
      </vt:variant>
      <vt:variant>
        <vt:lpwstr/>
      </vt:variant>
      <vt:variant>
        <vt:i4>1245255</vt:i4>
      </vt:variant>
      <vt:variant>
        <vt:i4>1164</vt:i4>
      </vt:variant>
      <vt:variant>
        <vt:i4>0</vt:i4>
      </vt:variant>
      <vt:variant>
        <vt:i4>5</vt:i4>
      </vt:variant>
      <vt:variant>
        <vt:lpwstr>https://nsip-documents.planninginspectorate.gov.uk/published-documents/EN010168-001294-6.1 ES Volume 1 Chapter 13 Transport and Access (Rev 2) Clean.pdf</vt:lpwstr>
      </vt:variant>
      <vt:variant>
        <vt:lpwstr/>
      </vt:variant>
      <vt:variant>
        <vt:i4>1245255</vt:i4>
      </vt:variant>
      <vt:variant>
        <vt:i4>1161</vt:i4>
      </vt:variant>
      <vt:variant>
        <vt:i4>0</vt:i4>
      </vt:variant>
      <vt:variant>
        <vt:i4>5</vt:i4>
      </vt:variant>
      <vt:variant>
        <vt:lpwstr>https://nsip-documents.planninginspectorate.gov.uk/published-documents/EN010168-001294-6.1 ES Volume 1 Chapter 13 Transport and Access (Rev 2) Clean.pdf</vt:lpwstr>
      </vt:variant>
      <vt:variant>
        <vt:lpwstr/>
      </vt:variant>
      <vt:variant>
        <vt:i4>2555952</vt:i4>
      </vt:variant>
      <vt:variant>
        <vt:i4>1158</vt:i4>
      </vt:variant>
      <vt:variant>
        <vt:i4>0</vt:i4>
      </vt:variant>
      <vt:variant>
        <vt:i4>5</vt:i4>
      </vt:variant>
      <vt:variant>
        <vt:lpwstr>https://nsip-documents.planninginspectorate.gov.uk/published-documents/EN010168-001370-7.22 Outline Construction Traffic Management Plan (Ref 2) Clean.pdf</vt:lpwstr>
      </vt:variant>
      <vt:variant>
        <vt:lpwstr/>
      </vt:variant>
      <vt:variant>
        <vt:i4>1245255</vt:i4>
      </vt:variant>
      <vt:variant>
        <vt:i4>1155</vt:i4>
      </vt:variant>
      <vt:variant>
        <vt:i4>0</vt:i4>
      </vt:variant>
      <vt:variant>
        <vt:i4>5</vt:i4>
      </vt:variant>
      <vt:variant>
        <vt:lpwstr>https://nsip-documents.planninginspectorate.gov.uk/published-documents/EN010168-001294-6.1 ES Volume 1 Chapter 13 Transport and Access (Rev 2) Clean.pdf</vt:lpwstr>
      </vt:variant>
      <vt:variant>
        <vt:lpwstr/>
      </vt:variant>
      <vt:variant>
        <vt:i4>1245255</vt:i4>
      </vt:variant>
      <vt:variant>
        <vt:i4>1152</vt:i4>
      </vt:variant>
      <vt:variant>
        <vt:i4>0</vt:i4>
      </vt:variant>
      <vt:variant>
        <vt:i4>5</vt:i4>
      </vt:variant>
      <vt:variant>
        <vt:lpwstr>https://nsip-documents.planninginspectorate.gov.uk/published-documents/EN010168-001294-6.1 ES Volume 1 Chapter 13 Transport and Access (Rev 2) Clean.pdf</vt:lpwstr>
      </vt:variant>
      <vt:variant>
        <vt:lpwstr/>
      </vt:variant>
      <vt:variant>
        <vt:i4>1245255</vt:i4>
      </vt:variant>
      <vt:variant>
        <vt:i4>1149</vt:i4>
      </vt:variant>
      <vt:variant>
        <vt:i4>0</vt:i4>
      </vt:variant>
      <vt:variant>
        <vt:i4>5</vt:i4>
      </vt:variant>
      <vt:variant>
        <vt:lpwstr>https://nsip-documents.planninginspectorate.gov.uk/published-documents/EN010168-001294-6.1 ES Volume 1 Chapter 13 Transport and Access (Rev 2) Clean.pdf</vt:lpwstr>
      </vt:variant>
      <vt:variant>
        <vt:lpwstr/>
      </vt:variant>
      <vt:variant>
        <vt:i4>2555952</vt:i4>
      </vt:variant>
      <vt:variant>
        <vt:i4>1146</vt:i4>
      </vt:variant>
      <vt:variant>
        <vt:i4>0</vt:i4>
      </vt:variant>
      <vt:variant>
        <vt:i4>5</vt:i4>
      </vt:variant>
      <vt:variant>
        <vt:lpwstr>https://nsip-documents.planninginspectorate.gov.uk/published-documents/EN010168-001370-7.22 Outline Construction Traffic Management Plan (Ref 2) Clean.pdf</vt:lpwstr>
      </vt:variant>
      <vt:variant>
        <vt:lpwstr/>
      </vt:variant>
      <vt:variant>
        <vt:i4>2555952</vt:i4>
      </vt:variant>
      <vt:variant>
        <vt:i4>1143</vt:i4>
      </vt:variant>
      <vt:variant>
        <vt:i4>0</vt:i4>
      </vt:variant>
      <vt:variant>
        <vt:i4>5</vt:i4>
      </vt:variant>
      <vt:variant>
        <vt:lpwstr>https://nsip-documents.planninginspectorate.gov.uk/published-documents/EN010168-001370-7.22 Outline Construction Traffic Management Plan (Ref 2) Clean.pdf</vt:lpwstr>
      </vt:variant>
      <vt:variant>
        <vt:lpwstr/>
      </vt:variant>
      <vt:variant>
        <vt:i4>1245255</vt:i4>
      </vt:variant>
      <vt:variant>
        <vt:i4>1140</vt:i4>
      </vt:variant>
      <vt:variant>
        <vt:i4>0</vt:i4>
      </vt:variant>
      <vt:variant>
        <vt:i4>5</vt:i4>
      </vt:variant>
      <vt:variant>
        <vt:lpwstr>https://nsip-documents.planninginspectorate.gov.uk/published-documents/EN010168-001294-6.1 ES Volume 1 Chapter 13 Transport and Access (Rev 2) Clean.pdf</vt:lpwstr>
      </vt:variant>
      <vt:variant>
        <vt:lpwstr/>
      </vt:variant>
      <vt:variant>
        <vt:i4>2555952</vt:i4>
      </vt:variant>
      <vt:variant>
        <vt:i4>1137</vt:i4>
      </vt:variant>
      <vt:variant>
        <vt:i4>0</vt:i4>
      </vt:variant>
      <vt:variant>
        <vt:i4>5</vt:i4>
      </vt:variant>
      <vt:variant>
        <vt:lpwstr>https://nsip-documents.planninginspectorate.gov.uk/published-documents/EN010168-001370-7.22 Outline Construction Traffic Management Plan (Ref 2) Clean.pdf</vt:lpwstr>
      </vt:variant>
      <vt:variant>
        <vt:lpwstr/>
      </vt:variant>
      <vt:variant>
        <vt:i4>82</vt:i4>
      </vt:variant>
      <vt:variant>
        <vt:i4>1134</vt:i4>
      </vt:variant>
      <vt:variant>
        <vt:i4>0</vt:i4>
      </vt:variant>
      <vt:variant>
        <vt:i4>5</vt:i4>
      </vt:variant>
      <vt:variant>
        <vt:lpwstr>https://nsip-documents.planninginspectorate.gov.uk/published-documents/EN010168-000699-6.2 Figure 3-2 Key Construction Phase Features.pdf</vt:lpwstr>
      </vt:variant>
      <vt:variant>
        <vt:lpwstr/>
      </vt:variant>
      <vt:variant>
        <vt:i4>720989</vt:i4>
      </vt:variant>
      <vt:variant>
        <vt:i4>1131</vt:i4>
      </vt:variant>
      <vt:variant>
        <vt:i4>0</vt:i4>
      </vt:variant>
      <vt:variant>
        <vt:i4>5</vt:i4>
      </vt:variant>
      <vt:variant>
        <vt:lpwstr>https://nsip-documents.planninginspectorate.gov.uk/published-documents/EN010168-000698-6.2 Figure 3-1 Indicative Site Layout Plan.pdf</vt:lpwstr>
      </vt:variant>
      <vt:variant>
        <vt:lpwstr/>
      </vt:variant>
      <vt:variant>
        <vt:i4>2293817</vt:i4>
      </vt:variant>
      <vt:variant>
        <vt:i4>1128</vt:i4>
      </vt:variant>
      <vt:variant>
        <vt:i4>0</vt:i4>
      </vt:variant>
      <vt:variant>
        <vt:i4>5</vt:i4>
      </vt:variant>
      <vt:variant>
        <vt:lpwstr>https://nsip-documents.planninginspectorate.gov.uk/published-documents/EN010168-000697-6.2 Figure 2-4 PRoW and Highways.pdf</vt:lpwstr>
      </vt:variant>
      <vt:variant>
        <vt:lpwstr/>
      </vt:variant>
      <vt:variant>
        <vt:i4>2031629</vt:i4>
      </vt:variant>
      <vt:variant>
        <vt:i4>1125</vt:i4>
      </vt:variant>
      <vt:variant>
        <vt:i4>0</vt:i4>
      </vt:variant>
      <vt:variant>
        <vt:i4>5</vt:i4>
      </vt:variant>
      <vt:variant>
        <vt:lpwstr>https://nsip-documents.planninginspectorate.gov.uk/published-documents/EN010168-000565-2.3 Works Plan.pdf</vt:lpwstr>
      </vt:variant>
      <vt:variant>
        <vt:lpwstr/>
      </vt:variant>
      <vt:variant>
        <vt:i4>2555952</vt:i4>
      </vt:variant>
      <vt:variant>
        <vt:i4>1122</vt:i4>
      </vt:variant>
      <vt:variant>
        <vt:i4>0</vt:i4>
      </vt:variant>
      <vt:variant>
        <vt:i4>5</vt:i4>
      </vt:variant>
      <vt:variant>
        <vt:lpwstr>https://nsip-documents.planninginspectorate.gov.uk/published-documents/EN010168-001370-7.22 Outline Construction Traffic Management Plan (Ref 2) Clean.pdf</vt:lpwstr>
      </vt:variant>
      <vt:variant>
        <vt:lpwstr/>
      </vt:variant>
      <vt:variant>
        <vt:i4>983131</vt:i4>
      </vt:variant>
      <vt:variant>
        <vt:i4>1119</vt:i4>
      </vt:variant>
      <vt:variant>
        <vt:i4>0</vt:i4>
      </vt:variant>
      <vt:variant>
        <vt:i4>5</vt:i4>
      </vt:variant>
      <vt:variant>
        <vt:lpwstr>https://nsip-documents.planninginspectorate.gov.uk/published-documents/EN010168-001329-6.3 ES Volume 3 Appendix 13-1 Transport Assessment (Part 2) (Rev 2) Clean.pdf</vt:lpwstr>
      </vt:variant>
      <vt:variant>
        <vt:lpwstr/>
      </vt:variant>
      <vt:variant>
        <vt:i4>458841</vt:i4>
      </vt:variant>
      <vt:variant>
        <vt:i4>1116</vt:i4>
      </vt:variant>
      <vt:variant>
        <vt:i4>0</vt:i4>
      </vt:variant>
      <vt:variant>
        <vt:i4>5</vt:i4>
      </vt:variant>
      <vt:variant>
        <vt:lpwstr>https://nsip-documents.planninginspectorate.gov.uk/published-documents/EN010168-001331-6.3 ES Volume 3 Appendix 13-1 Transport Assessment (Part 1) (Rev 2) Clean.pdf</vt:lpwstr>
      </vt:variant>
      <vt:variant>
        <vt:lpwstr/>
      </vt:variant>
      <vt:variant>
        <vt:i4>2555952</vt:i4>
      </vt:variant>
      <vt:variant>
        <vt:i4>1113</vt:i4>
      </vt:variant>
      <vt:variant>
        <vt:i4>0</vt:i4>
      </vt:variant>
      <vt:variant>
        <vt:i4>5</vt:i4>
      </vt:variant>
      <vt:variant>
        <vt:lpwstr>https://nsip-documents.planninginspectorate.gov.uk/published-documents/EN010168-001370-7.22 Outline Construction Traffic Management Plan (Ref 2) Clean.pdf</vt:lpwstr>
      </vt:variant>
      <vt:variant>
        <vt:lpwstr/>
      </vt:variant>
      <vt:variant>
        <vt:i4>983131</vt:i4>
      </vt:variant>
      <vt:variant>
        <vt:i4>1110</vt:i4>
      </vt:variant>
      <vt:variant>
        <vt:i4>0</vt:i4>
      </vt:variant>
      <vt:variant>
        <vt:i4>5</vt:i4>
      </vt:variant>
      <vt:variant>
        <vt:lpwstr>https://nsip-documents.planninginspectorate.gov.uk/published-documents/EN010168-001329-6.3 ES Volume 3 Appendix 13-1 Transport Assessment (Part 2) (Rev 2) Clean.pdf</vt:lpwstr>
      </vt:variant>
      <vt:variant>
        <vt:lpwstr/>
      </vt:variant>
      <vt:variant>
        <vt:i4>458841</vt:i4>
      </vt:variant>
      <vt:variant>
        <vt:i4>1107</vt:i4>
      </vt:variant>
      <vt:variant>
        <vt:i4>0</vt:i4>
      </vt:variant>
      <vt:variant>
        <vt:i4>5</vt:i4>
      </vt:variant>
      <vt:variant>
        <vt:lpwstr>https://nsip-documents.planninginspectorate.gov.uk/published-documents/EN010168-001331-6.3 ES Volume 3 Appendix 13-1 Transport Assessment (Part 1) (Rev 2) Clean.pdf</vt:lpwstr>
      </vt:variant>
      <vt:variant>
        <vt:lpwstr/>
      </vt:variant>
      <vt:variant>
        <vt:i4>3604488</vt:i4>
      </vt:variant>
      <vt:variant>
        <vt:i4>1104</vt:i4>
      </vt:variant>
      <vt:variant>
        <vt:i4>0</vt:i4>
      </vt:variant>
      <vt:variant>
        <vt:i4>5</vt:i4>
      </vt:variant>
      <vt:variant>
        <vt:lpwstr>https://nsip-documents.planninginspectorate.gov.uk/published-documents/EN010168-001564-Comments on DL1 and DL1A Submissions_Final.pdf</vt:lpwstr>
      </vt:variant>
      <vt:variant>
        <vt:lpwstr/>
      </vt:variant>
      <vt:variant>
        <vt:i4>7995455</vt:i4>
      </vt:variant>
      <vt:variant>
        <vt:i4>1101</vt:i4>
      </vt:variant>
      <vt:variant>
        <vt:i4>0</vt:i4>
      </vt:variant>
      <vt:variant>
        <vt:i4>5</vt:i4>
      </vt:variant>
      <vt:variant>
        <vt:lpwstr>https://nsip-documents.planninginspectorate.gov.uk/published-documents/EN010168-000668-6.3 Appendix 16-2 Tourism and Recreation Receptor Tables.pdf</vt:lpwstr>
      </vt:variant>
      <vt:variant>
        <vt:lpwstr/>
      </vt:variant>
      <vt:variant>
        <vt:i4>5177415</vt:i4>
      </vt:variant>
      <vt:variant>
        <vt:i4>1098</vt:i4>
      </vt:variant>
      <vt:variant>
        <vt:i4>0</vt:i4>
      </vt:variant>
      <vt:variant>
        <vt:i4>5</vt:i4>
      </vt:variant>
      <vt:variant>
        <vt:lpwstr>https://nsip-documents.planninginspectorate.gov.uk/published-documents/EN010168-001274-WPF - WRITTEN REPRESENTATION.docx.pdf</vt:lpwstr>
      </vt:variant>
      <vt:variant>
        <vt:lpwstr/>
      </vt:variant>
      <vt:variant>
        <vt:i4>7274616</vt:i4>
      </vt:variant>
      <vt:variant>
        <vt:i4>1095</vt:i4>
      </vt:variant>
      <vt:variant>
        <vt:i4>0</vt:i4>
      </vt:variant>
      <vt:variant>
        <vt:i4>5</vt:i4>
      </vt:variant>
      <vt:variant>
        <vt:lpwstr>https://nsip-documents.planninginspectorate.gov.uk/published-documents/EN010168-001252-1. A Review - Large Scale Infrastructure Projects and Their Impacts on Studfarms.pdf</vt:lpwstr>
      </vt:variant>
      <vt:variant>
        <vt:lpwstr/>
      </vt:variant>
      <vt:variant>
        <vt:i4>7143546</vt:i4>
      </vt:variant>
      <vt:variant>
        <vt:i4>1092</vt:i4>
      </vt:variant>
      <vt:variant>
        <vt:i4>0</vt:i4>
      </vt:variant>
      <vt:variant>
        <vt:i4>5</vt:i4>
      </vt:variant>
      <vt:variant>
        <vt:lpwstr>https://nsip-documents.planninginspectorate.gov.uk/published-documents/EN010168-001270-1. A Review - Large Scale Infrastructure Projects and Their Impacts on Studfarms.pdf</vt:lpwstr>
      </vt:variant>
      <vt:variant>
        <vt:lpwstr/>
      </vt:variant>
      <vt:variant>
        <vt:i4>983113</vt:i4>
      </vt:variant>
      <vt:variant>
        <vt:i4>1089</vt:i4>
      </vt:variant>
      <vt:variant>
        <vt:i4>0</vt:i4>
      </vt:variant>
      <vt:variant>
        <vt:i4>5</vt:i4>
      </vt:variant>
      <vt:variant>
        <vt:lpwstr>https://nsip-documents.planninginspectorate.gov.uk/published-documents/EN010168-001037-Veterinary report equine impacts.docx.pdf</vt:lpwstr>
      </vt:variant>
      <vt:variant>
        <vt:lpwstr/>
      </vt:variant>
      <vt:variant>
        <vt:i4>524311</vt:i4>
      </vt:variant>
      <vt:variant>
        <vt:i4>1086</vt:i4>
      </vt:variant>
      <vt:variant>
        <vt:i4>0</vt:i4>
      </vt:variant>
      <vt:variant>
        <vt:i4>5</vt:i4>
      </vt:variant>
      <vt:variant>
        <vt:lpwstr>https://nsip-documents.planninginspectorate.gov.uk/published-documents/EN010168-000603-6.1 Chapter 16 Socio Economics, Tourism and Recreation.pdf</vt:lpwstr>
      </vt:variant>
      <vt:variant>
        <vt:lpwstr/>
      </vt:variant>
      <vt:variant>
        <vt:i4>7274534</vt:i4>
      </vt:variant>
      <vt:variant>
        <vt:i4>1083</vt:i4>
      </vt:variant>
      <vt:variant>
        <vt:i4>0</vt:i4>
      </vt:variant>
      <vt:variant>
        <vt:i4>5</vt:i4>
      </vt:variant>
      <vt:variant>
        <vt:lpwstr>https://national-infrastructure-consenting.planninginspectorate.gov.uk/projects/EN010168/representations/100018439</vt:lpwstr>
      </vt:variant>
      <vt:variant>
        <vt:lpwstr/>
      </vt:variant>
      <vt:variant>
        <vt:i4>6488126</vt:i4>
      </vt:variant>
      <vt:variant>
        <vt:i4>1080</vt:i4>
      </vt:variant>
      <vt:variant>
        <vt:i4>0</vt:i4>
      </vt:variant>
      <vt:variant>
        <vt:i4>5</vt:i4>
      </vt:variant>
      <vt:variant>
        <vt:lpwstr>https://nsip-documents.planninginspectorate.gov.uk/published-documents/EN010168-001366-7.17 Outline Public Right of Way and Permissive Paths Management Plan (Rev 2) Clean.pdf</vt:lpwstr>
      </vt:variant>
      <vt:variant>
        <vt:lpwstr/>
      </vt:variant>
      <vt:variant>
        <vt:i4>524311</vt:i4>
      </vt:variant>
      <vt:variant>
        <vt:i4>1077</vt:i4>
      </vt:variant>
      <vt:variant>
        <vt:i4>0</vt:i4>
      </vt:variant>
      <vt:variant>
        <vt:i4>5</vt:i4>
      </vt:variant>
      <vt:variant>
        <vt:lpwstr>https://nsip-documents.planninginspectorate.gov.uk/published-documents/EN010168-000603-6.1 Chapter 16 Socio Economics, Tourism and Recreation.pdf</vt:lpwstr>
      </vt:variant>
      <vt:variant>
        <vt:lpwstr/>
      </vt:variant>
      <vt:variant>
        <vt:i4>1507353</vt:i4>
      </vt:variant>
      <vt:variant>
        <vt:i4>1074</vt:i4>
      </vt:variant>
      <vt:variant>
        <vt:i4>0</vt:i4>
      </vt:variant>
      <vt:variant>
        <vt:i4>5</vt:i4>
      </vt:variant>
      <vt:variant>
        <vt:lpwstr>https://nsip-documents.planninginspectorate.gov.uk/published-documents/EN010168-001368-7.20 Outline Skills Supply Chain and Employment Plan (Rev 2) Clean.pdf</vt:lpwstr>
      </vt:variant>
      <vt:variant>
        <vt:lpwstr/>
      </vt:variant>
      <vt:variant>
        <vt:i4>1507353</vt:i4>
      </vt:variant>
      <vt:variant>
        <vt:i4>1071</vt:i4>
      </vt:variant>
      <vt:variant>
        <vt:i4>0</vt:i4>
      </vt:variant>
      <vt:variant>
        <vt:i4>5</vt:i4>
      </vt:variant>
      <vt:variant>
        <vt:lpwstr>https://nsip-documents.planninginspectorate.gov.uk/published-documents/EN010168-001368-7.20 Outline Skills Supply Chain and Employment Plan (Rev 2) Clean.pdf</vt:lpwstr>
      </vt:variant>
      <vt:variant>
        <vt:lpwstr/>
      </vt:variant>
      <vt:variant>
        <vt:i4>1507353</vt:i4>
      </vt:variant>
      <vt:variant>
        <vt:i4>1068</vt:i4>
      </vt:variant>
      <vt:variant>
        <vt:i4>0</vt:i4>
      </vt:variant>
      <vt:variant>
        <vt:i4>5</vt:i4>
      </vt:variant>
      <vt:variant>
        <vt:lpwstr>https://nsip-documents.planninginspectorate.gov.uk/published-documents/EN010168-001368-7.20 Outline Skills Supply Chain and Employment Plan (Rev 2) Clean.pdf</vt:lpwstr>
      </vt:variant>
      <vt:variant>
        <vt:lpwstr/>
      </vt:variant>
      <vt:variant>
        <vt:i4>7864418</vt:i4>
      </vt:variant>
      <vt:variant>
        <vt:i4>1065</vt:i4>
      </vt:variant>
      <vt:variant>
        <vt:i4>0</vt:i4>
      </vt:variant>
      <vt:variant>
        <vt:i4>5</vt:i4>
      </vt:variant>
      <vt:variant>
        <vt:lpwstr>https://nsip-documents.planninginspectorate.gov.uk/published-documents/EN010168-001245-Lime Down LIR FINAL.pdf</vt:lpwstr>
      </vt:variant>
      <vt:variant>
        <vt:lpwstr/>
      </vt:variant>
      <vt:variant>
        <vt:i4>6619168</vt:i4>
      </vt:variant>
      <vt:variant>
        <vt:i4>1062</vt:i4>
      </vt:variant>
      <vt:variant>
        <vt:i4>0</vt:i4>
      </vt:variant>
      <vt:variant>
        <vt:i4>5</vt:i4>
      </vt:variant>
      <vt:variant>
        <vt:lpwstr>https://national-infrastructure-consenting.planninginspectorate.gov.uk/projects/EN010168/representations/100019047</vt:lpwstr>
      </vt:variant>
      <vt:variant>
        <vt:lpwstr/>
      </vt:variant>
      <vt:variant>
        <vt:i4>524311</vt:i4>
      </vt:variant>
      <vt:variant>
        <vt:i4>1059</vt:i4>
      </vt:variant>
      <vt:variant>
        <vt:i4>0</vt:i4>
      </vt:variant>
      <vt:variant>
        <vt:i4>5</vt:i4>
      </vt:variant>
      <vt:variant>
        <vt:lpwstr>https://nsip-documents.planninginspectorate.gov.uk/published-documents/EN010168-000603-6.1 Chapter 16 Socio Economics, Tourism and Recreation.pdf</vt:lpwstr>
      </vt:variant>
      <vt:variant>
        <vt:lpwstr/>
      </vt:variant>
      <vt:variant>
        <vt:i4>1507353</vt:i4>
      </vt:variant>
      <vt:variant>
        <vt:i4>1056</vt:i4>
      </vt:variant>
      <vt:variant>
        <vt:i4>0</vt:i4>
      </vt:variant>
      <vt:variant>
        <vt:i4>5</vt:i4>
      </vt:variant>
      <vt:variant>
        <vt:lpwstr>https://nsip-documents.planninginspectorate.gov.uk/published-documents/EN010168-001368-7.20 Outline Skills Supply Chain and Employment Plan (Rev 2) Clean.pdf</vt:lpwstr>
      </vt:variant>
      <vt:variant>
        <vt:lpwstr/>
      </vt:variant>
      <vt:variant>
        <vt:i4>524311</vt:i4>
      </vt:variant>
      <vt:variant>
        <vt:i4>1053</vt:i4>
      </vt:variant>
      <vt:variant>
        <vt:i4>0</vt:i4>
      </vt:variant>
      <vt:variant>
        <vt:i4>5</vt:i4>
      </vt:variant>
      <vt:variant>
        <vt:lpwstr>https://nsip-documents.planninginspectorate.gov.uk/published-documents/EN010168-000603-6.1 Chapter 16 Socio Economics, Tourism and Recreation.pdf</vt:lpwstr>
      </vt:variant>
      <vt:variant>
        <vt:lpwstr/>
      </vt:variant>
      <vt:variant>
        <vt:i4>524311</vt:i4>
      </vt:variant>
      <vt:variant>
        <vt:i4>1050</vt:i4>
      </vt:variant>
      <vt:variant>
        <vt:i4>0</vt:i4>
      </vt:variant>
      <vt:variant>
        <vt:i4>5</vt:i4>
      </vt:variant>
      <vt:variant>
        <vt:lpwstr>https://nsip-documents.planninginspectorate.gov.uk/published-documents/EN010168-000603-6.1 Chapter 16 Socio Economics, Tourism and Recreation.pdf</vt:lpwstr>
      </vt:variant>
      <vt:variant>
        <vt:lpwstr/>
      </vt:variant>
      <vt:variant>
        <vt:i4>1245255</vt:i4>
      </vt:variant>
      <vt:variant>
        <vt:i4>1047</vt:i4>
      </vt:variant>
      <vt:variant>
        <vt:i4>0</vt:i4>
      </vt:variant>
      <vt:variant>
        <vt:i4>5</vt:i4>
      </vt:variant>
      <vt:variant>
        <vt:lpwstr>https://nsip-documents.planninginspectorate.gov.uk/published-documents/EN010168-001294-6.1 ES Volume 1 Chapter 13 Transport and Access (Rev 2) Clean.pdf</vt:lpwstr>
      </vt:variant>
      <vt:variant>
        <vt:lpwstr/>
      </vt:variant>
      <vt:variant>
        <vt:i4>2359406</vt:i4>
      </vt:variant>
      <vt:variant>
        <vt:i4>1044</vt:i4>
      </vt:variant>
      <vt:variant>
        <vt:i4>0</vt:i4>
      </vt:variant>
      <vt:variant>
        <vt:i4>5</vt:i4>
      </vt:variant>
      <vt:variant>
        <vt:lpwstr>https://nsip-documents.planninginspectorate.gov.uk/published-documents/EN010168-001368-7.19 Outline Ecological Protection and Mitigation Strategy (Rev 2) Clean.pdf</vt:lpwstr>
      </vt:variant>
      <vt:variant>
        <vt:lpwstr/>
      </vt:variant>
      <vt:variant>
        <vt:i4>4587606</vt:i4>
      </vt:variant>
      <vt:variant>
        <vt:i4>1041</vt:i4>
      </vt:variant>
      <vt:variant>
        <vt:i4>0</vt:i4>
      </vt:variant>
      <vt:variant>
        <vt:i4>5</vt:i4>
      </vt:variant>
      <vt:variant>
        <vt:lpwstr>https://nsip-documents.planninginspectorate.gov.uk/published-documents/EN010168-001360-7.12 Outline Construction Environmental Management Plan (Rev 2) Clean.pdf</vt:lpwstr>
      </vt:variant>
      <vt:variant>
        <vt:lpwstr/>
      </vt:variant>
      <vt:variant>
        <vt:i4>2818162</vt:i4>
      </vt:variant>
      <vt:variant>
        <vt:i4>1038</vt:i4>
      </vt:variant>
      <vt:variant>
        <vt:i4>0</vt:i4>
      </vt:variant>
      <vt:variant>
        <vt:i4>5</vt:i4>
      </vt:variant>
      <vt:variant>
        <vt:lpwstr>https://nsip-documents.planninginspectorate.gov.uk/published-documents/EN010168-000590-6.1 Chapter 3 The Scheme.pdf</vt:lpwstr>
      </vt:variant>
      <vt:variant>
        <vt:lpwstr/>
      </vt:variant>
      <vt:variant>
        <vt:i4>2359349</vt:i4>
      </vt:variant>
      <vt:variant>
        <vt:i4>1035</vt:i4>
      </vt:variant>
      <vt:variant>
        <vt:i4>0</vt:i4>
      </vt:variant>
      <vt:variant>
        <vt:i4>5</vt:i4>
      </vt:variant>
      <vt:variant>
        <vt:lpwstr>https://nsip-documents.planninginspectorate.gov.uk/published-documents/EN010168-000700-6.2 Figure 3-3 400 kV Substation and BESS Layout.pdf</vt:lpwstr>
      </vt:variant>
      <vt:variant>
        <vt:lpwstr/>
      </vt:variant>
      <vt:variant>
        <vt:i4>3080305</vt:i4>
      </vt:variant>
      <vt:variant>
        <vt:i4>1032</vt:i4>
      </vt:variant>
      <vt:variant>
        <vt:i4>0</vt:i4>
      </vt:variant>
      <vt:variant>
        <vt:i4>5</vt:i4>
      </vt:variant>
      <vt:variant>
        <vt:lpwstr>https://nsip-documents.planninginspectorate.gov.uk/published-documents/EN010168-001294-6.1 ES Volume 1 Chapter 14 Noise and Vibration (Rev 2) Clean.pdf</vt:lpwstr>
      </vt:variant>
      <vt:variant>
        <vt:lpwstr/>
      </vt:variant>
      <vt:variant>
        <vt:i4>3080305</vt:i4>
      </vt:variant>
      <vt:variant>
        <vt:i4>1029</vt:i4>
      </vt:variant>
      <vt:variant>
        <vt:i4>0</vt:i4>
      </vt:variant>
      <vt:variant>
        <vt:i4>5</vt:i4>
      </vt:variant>
      <vt:variant>
        <vt:lpwstr>https://nsip-documents.planninginspectorate.gov.uk/published-documents/EN010168-001294-6.1 ES Volume 1 Chapter 14 Noise and Vibration (Rev 2) Clean.pdf</vt:lpwstr>
      </vt:variant>
      <vt:variant>
        <vt:lpwstr/>
      </vt:variant>
      <vt:variant>
        <vt:i4>3080305</vt:i4>
      </vt:variant>
      <vt:variant>
        <vt:i4>1026</vt:i4>
      </vt:variant>
      <vt:variant>
        <vt:i4>0</vt:i4>
      </vt:variant>
      <vt:variant>
        <vt:i4>5</vt:i4>
      </vt:variant>
      <vt:variant>
        <vt:lpwstr>https://nsip-documents.planninginspectorate.gov.uk/published-documents/EN010168-001294-6.1 ES Volume 1 Chapter 14 Noise and Vibration (Rev 2) Clean.pdf</vt:lpwstr>
      </vt:variant>
      <vt:variant>
        <vt:lpwstr/>
      </vt:variant>
      <vt:variant>
        <vt:i4>3080305</vt:i4>
      </vt:variant>
      <vt:variant>
        <vt:i4>1023</vt:i4>
      </vt:variant>
      <vt:variant>
        <vt:i4>0</vt:i4>
      </vt:variant>
      <vt:variant>
        <vt:i4>5</vt:i4>
      </vt:variant>
      <vt:variant>
        <vt:lpwstr>https://nsip-documents.planninginspectorate.gov.uk/published-documents/EN010168-001294-6.1 ES Volume 1 Chapter 14 Noise and Vibration (Rev 2) Clean.pdf</vt:lpwstr>
      </vt:variant>
      <vt:variant>
        <vt:lpwstr/>
      </vt:variant>
      <vt:variant>
        <vt:i4>4522001</vt:i4>
      </vt:variant>
      <vt:variant>
        <vt:i4>1020</vt:i4>
      </vt:variant>
      <vt:variant>
        <vt:i4>0</vt:i4>
      </vt:variant>
      <vt:variant>
        <vt:i4>5</vt:i4>
      </vt:variant>
      <vt:variant>
        <vt:lpwstr>https://nsip-documents.planninginspectorate.gov.uk/published-documents/EN010168-000593-6.1 Chapter 6 Environmental Impact Assessment Methodology.pdf</vt:lpwstr>
      </vt:variant>
      <vt:variant>
        <vt:lpwstr/>
      </vt:variant>
      <vt:variant>
        <vt:i4>3080305</vt:i4>
      </vt:variant>
      <vt:variant>
        <vt:i4>1017</vt:i4>
      </vt:variant>
      <vt:variant>
        <vt:i4>0</vt:i4>
      </vt:variant>
      <vt:variant>
        <vt:i4>5</vt:i4>
      </vt:variant>
      <vt:variant>
        <vt:lpwstr>https://nsip-documents.planninginspectorate.gov.uk/published-documents/EN010168-001294-6.1 ES Volume 1 Chapter 14 Noise and Vibration (Rev 2) Clean.pdf</vt:lpwstr>
      </vt:variant>
      <vt:variant>
        <vt:lpwstr/>
      </vt:variant>
      <vt:variant>
        <vt:i4>3735597</vt:i4>
      </vt:variant>
      <vt:variant>
        <vt:i4>1014</vt:i4>
      </vt:variant>
      <vt:variant>
        <vt:i4>0</vt:i4>
      </vt:variant>
      <vt:variant>
        <vt:i4>5</vt:i4>
      </vt:variant>
      <vt:variant>
        <vt:lpwstr>https://nsip-documents.planninginspectorate.gov.uk/published-documents/EN010168-001350-6.3 ES Volume 3 Appendix 14-4 Noise Modelling (Rev 2) Clean.pdf</vt:lpwstr>
      </vt:variant>
      <vt:variant>
        <vt:lpwstr/>
      </vt:variant>
      <vt:variant>
        <vt:i4>3080305</vt:i4>
      </vt:variant>
      <vt:variant>
        <vt:i4>1011</vt:i4>
      </vt:variant>
      <vt:variant>
        <vt:i4>0</vt:i4>
      </vt:variant>
      <vt:variant>
        <vt:i4>5</vt:i4>
      </vt:variant>
      <vt:variant>
        <vt:lpwstr>https://nsip-documents.planninginspectorate.gov.uk/published-documents/EN010168-001294-6.1 ES Volume 1 Chapter 14 Noise and Vibration (Rev 2) Clean.pdf</vt:lpwstr>
      </vt:variant>
      <vt:variant>
        <vt:lpwstr/>
      </vt:variant>
      <vt:variant>
        <vt:i4>7733341</vt:i4>
      </vt:variant>
      <vt:variant>
        <vt:i4>1008</vt:i4>
      </vt:variant>
      <vt:variant>
        <vt:i4>0</vt:i4>
      </vt:variant>
      <vt:variant>
        <vt:i4>5</vt:i4>
      </vt:variant>
      <vt:variant>
        <vt:lpwstr>https://nsip-documents.planninginspectorate.gov.uk/published-documents/EN010168-001409-SLD_Appendix H Acoustics Report.pdf</vt:lpwstr>
      </vt:variant>
      <vt:variant>
        <vt:lpwstr/>
      </vt:variant>
      <vt:variant>
        <vt:i4>7733341</vt:i4>
      </vt:variant>
      <vt:variant>
        <vt:i4>1005</vt:i4>
      </vt:variant>
      <vt:variant>
        <vt:i4>0</vt:i4>
      </vt:variant>
      <vt:variant>
        <vt:i4>5</vt:i4>
      </vt:variant>
      <vt:variant>
        <vt:lpwstr>https://nsip-documents.planninginspectorate.gov.uk/published-documents/EN010168-001409-SLD_Appendix H Acoustics Report.pdf</vt:lpwstr>
      </vt:variant>
      <vt:variant>
        <vt:lpwstr/>
      </vt:variant>
      <vt:variant>
        <vt:i4>3080305</vt:i4>
      </vt:variant>
      <vt:variant>
        <vt:i4>1002</vt:i4>
      </vt:variant>
      <vt:variant>
        <vt:i4>0</vt:i4>
      </vt:variant>
      <vt:variant>
        <vt:i4>5</vt:i4>
      </vt:variant>
      <vt:variant>
        <vt:lpwstr>https://nsip-documents.planninginspectorate.gov.uk/published-documents/EN010168-001294-6.1 ES Volume 1 Chapter 14 Noise and Vibration (Rev 2) Clean.pdf</vt:lpwstr>
      </vt:variant>
      <vt:variant>
        <vt:lpwstr/>
      </vt:variant>
      <vt:variant>
        <vt:i4>3080305</vt:i4>
      </vt:variant>
      <vt:variant>
        <vt:i4>999</vt:i4>
      </vt:variant>
      <vt:variant>
        <vt:i4>0</vt:i4>
      </vt:variant>
      <vt:variant>
        <vt:i4>5</vt:i4>
      </vt:variant>
      <vt:variant>
        <vt:lpwstr>https://nsip-documents.planninginspectorate.gov.uk/published-documents/EN010168-001294-6.1 ES Volume 1 Chapter 14 Noise and Vibration (Rev 2) Clean.pdf</vt:lpwstr>
      </vt:variant>
      <vt:variant>
        <vt:lpwstr/>
      </vt:variant>
      <vt:variant>
        <vt:i4>3080305</vt:i4>
      </vt:variant>
      <vt:variant>
        <vt:i4>996</vt:i4>
      </vt:variant>
      <vt:variant>
        <vt:i4>0</vt:i4>
      </vt:variant>
      <vt:variant>
        <vt:i4>5</vt:i4>
      </vt:variant>
      <vt:variant>
        <vt:lpwstr>https://nsip-documents.planninginspectorate.gov.uk/published-documents/EN010168-001294-6.1 ES Volume 1 Chapter 14 Noise and Vibration (Rev 2) Clean.pdf</vt:lpwstr>
      </vt:variant>
      <vt:variant>
        <vt:lpwstr/>
      </vt:variant>
      <vt:variant>
        <vt:i4>7733341</vt:i4>
      </vt:variant>
      <vt:variant>
        <vt:i4>993</vt:i4>
      </vt:variant>
      <vt:variant>
        <vt:i4>0</vt:i4>
      </vt:variant>
      <vt:variant>
        <vt:i4>5</vt:i4>
      </vt:variant>
      <vt:variant>
        <vt:lpwstr>https://nsip-documents.planninginspectorate.gov.uk/published-documents/EN010168-001409-SLD_Appendix H Acoustics Report.pdf</vt:lpwstr>
      </vt:variant>
      <vt:variant>
        <vt:lpwstr/>
      </vt:variant>
      <vt:variant>
        <vt:i4>3080305</vt:i4>
      </vt:variant>
      <vt:variant>
        <vt:i4>990</vt:i4>
      </vt:variant>
      <vt:variant>
        <vt:i4>0</vt:i4>
      </vt:variant>
      <vt:variant>
        <vt:i4>5</vt:i4>
      </vt:variant>
      <vt:variant>
        <vt:lpwstr>https://nsip-documents.planninginspectorate.gov.uk/published-documents/EN010168-001294-6.1 ES Volume 1 Chapter 14 Noise and Vibration (Rev 2) Clean.pdf</vt:lpwstr>
      </vt:variant>
      <vt:variant>
        <vt:lpwstr/>
      </vt:variant>
      <vt:variant>
        <vt:i4>3080305</vt:i4>
      </vt:variant>
      <vt:variant>
        <vt:i4>987</vt:i4>
      </vt:variant>
      <vt:variant>
        <vt:i4>0</vt:i4>
      </vt:variant>
      <vt:variant>
        <vt:i4>5</vt:i4>
      </vt:variant>
      <vt:variant>
        <vt:lpwstr>https://nsip-documents.planninginspectorate.gov.uk/published-documents/EN010168-001294-6.1 ES Volume 1 Chapter 14 Noise and Vibration (Rev 2) Clean.pdf</vt:lpwstr>
      </vt:variant>
      <vt:variant>
        <vt:lpwstr/>
      </vt:variant>
      <vt:variant>
        <vt:i4>6684721</vt:i4>
      </vt:variant>
      <vt:variant>
        <vt:i4>984</vt:i4>
      </vt:variant>
      <vt:variant>
        <vt:i4>0</vt:i4>
      </vt:variant>
      <vt:variant>
        <vt:i4>5</vt:i4>
      </vt:variant>
      <vt:variant>
        <vt:lpwstr>https://nsip-documents.planninginspectorate.gov.uk/published-documents/EN010168-001523-6.2 ES Volume 2 Figure 3-4-3 and 3-4-4 (2 of 4).pdf</vt:lpwstr>
      </vt:variant>
      <vt:variant>
        <vt:lpwstr/>
      </vt:variant>
      <vt:variant>
        <vt:i4>7405682</vt:i4>
      </vt:variant>
      <vt:variant>
        <vt:i4>981</vt:i4>
      </vt:variant>
      <vt:variant>
        <vt:i4>0</vt:i4>
      </vt:variant>
      <vt:variant>
        <vt:i4>5</vt:i4>
      </vt:variant>
      <vt:variant>
        <vt:lpwstr>https://nsip-documents.planninginspectorate.gov.uk/published-documents/EN010168-000552-7.15 Outline Soil Resources Management Plan.pdf</vt:lpwstr>
      </vt:variant>
      <vt:variant>
        <vt:lpwstr/>
      </vt:variant>
      <vt:variant>
        <vt:i4>7405682</vt:i4>
      </vt:variant>
      <vt:variant>
        <vt:i4>978</vt:i4>
      </vt:variant>
      <vt:variant>
        <vt:i4>0</vt:i4>
      </vt:variant>
      <vt:variant>
        <vt:i4>5</vt:i4>
      </vt:variant>
      <vt:variant>
        <vt:lpwstr>https://nsip-documents.planninginspectorate.gov.uk/published-documents/EN010168-000552-7.15 Outline Soil Resources Management Plan.pdf</vt:lpwstr>
      </vt:variant>
      <vt:variant>
        <vt:lpwstr/>
      </vt:variant>
      <vt:variant>
        <vt:i4>7405682</vt:i4>
      </vt:variant>
      <vt:variant>
        <vt:i4>975</vt:i4>
      </vt:variant>
      <vt:variant>
        <vt:i4>0</vt:i4>
      </vt:variant>
      <vt:variant>
        <vt:i4>5</vt:i4>
      </vt:variant>
      <vt:variant>
        <vt:lpwstr>https://nsip-documents.planninginspectorate.gov.uk/published-documents/EN010168-000552-7.15 Outline Soil Resources Management Plan.pdf</vt:lpwstr>
      </vt:variant>
      <vt:variant>
        <vt:lpwstr/>
      </vt:variant>
      <vt:variant>
        <vt:i4>2359349</vt:i4>
      </vt:variant>
      <vt:variant>
        <vt:i4>972</vt:i4>
      </vt:variant>
      <vt:variant>
        <vt:i4>0</vt:i4>
      </vt:variant>
      <vt:variant>
        <vt:i4>5</vt:i4>
      </vt:variant>
      <vt:variant>
        <vt:lpwstr>https://nsip-documents.planninginspectorate.gov.uk/published-documents/EN010168-001363-7.13 Outline Operational Environmental Management Plan (Rev 2) Clean.pdf</vt:lpwstr>
      </vt:variant>
      <vt:variant>
        <vt:lpwstr/>
      </vt:variant>
      <vt:variant>
        <vt:i4>4587606</vt:i4>
      </vt:variant>
      <vt:variant>
        <vt:i4>969</vt:i4>
      </vt:variant>
      <vt:variant>
        <vt:i4>0</vt:i4>
      </vt:variant>
      <vt:variant>
        <vt:i4>5</vt:i4>
      </vt:variant>
      <vt:variant>
        <vt:lpwstr>https://nsip-documents.planninginspectorate.gov.uk/published-documents/EN010168-001360-7.12 Outline Construction Environmental Management Plan (Rev 2) Clean.pdf</vt:lpwstr>
      </vt:variant>
      <vt:variant>
        <vt:lpwstr/>
      </vt:variant>
      <vt:variant>
        <vt:i4>4980743</vt:i4>
      </vt:variant>
      <vt:variant>
        <vt:i4>966</vt:i4>
      </vt:variant>
      <vt:variant>
        <vt:i4>0</vt:i4>
      </vt:variant>
      <vt:variant>
        <vt:i4>5</vt:i4>
      </vt:variant>
      <vt:variant>
        <vt:lpwstr>https://nsip-documents.planninginspectorate.gov.uk/published-documents/EN010168-001295-6.1 ES Volume 1 Chapter 17 Soils and Agriculture (Rev 2) Clean.pdf</vt:lpwstr>
      </vt:variant>
      <vt:variant>
        <vt:lpwstr/>
      </vt:variant>
      <vt:variant>
        <vt:i4>720963</vt:i4>
      </vt:variant>
      <vt:variant>
        <vt:i4>963</vt:i4>
      </vt:variant>
      <vt:variant>
        <vt:i4>0</vt:i4>
      </vt:variant>
      <vt:variant>
        <vt:i4>5</vt:i4>
      </vt:variant>
      <vt:variant>
        <vt:lpwstr>https://nsip-documents.planninginspectorate.gov.uk/published-documents/EN010168-001403-SLD_Appendix F2 Runoff from Solar Panels at Lime Down COMBINED_Optimized.pdf</vt:lpwstr>
      </vt:variant>
      <vt:variant>
        <vt:lpwstr/>
      </vt:variant>
      <vt:variant>
        <vt:i4>7405682</vt:i4>
      </vt:variant>
      <vt:variant>
        <vt:i4>960</vt:i4>
      </vt:variant>
      <vt:variant>
        <vt:i4>0</vt:i4>
      </vt:variant>
      <vt:variant>
        <vt:i4>5</vt:i4>
      </vt:variant>
      <vt:variant>
        <vt:lpwstr>https://nsip-documents.planninginspectorate.gov.uk/published-documents/EN010168-000552-7.15 Outline Soil Resources Management Plan.pdf</vt:lpwstr>
      </vt:variant>
      <vt:variant>
        <vt:lpwstr/>
      </vt:variant>
      <vt:variant>
        <vt:i4>7405682</vt:i4>
      </vt:variant>
      <vt:variant>
        <vt:i4>957</vt:i4>
      </vt:variant>
      <vt:variant>
        <vt:i4>0</vt:i4>
      </vt:variant>
      <vt:variant>
        <vt:i4>5</vt:i4>
      </vt:variant>
      <vt:variant>
        <vt:lpwstr>https://nsip-documents.planninginspectorate.gov.uk/published-documents/EN010168-000552-7.15 Outline Soil Resources Management Plan.pdf</vt:lpwstr>
      </vt:variant>
      <vt:variant>
        <vt:lpwstr/>
      </vt:variant>
      <vt:variant>
        <vt:i4>7929895</vt:i4>
      </vt:variant>
      <vt:variant>
        <vt:i4>954</vt:i4>
      </vt:variant>
      <vt:variant>
        <vt:i4>0</vt:i4>
      </vt:variant>
      <vt:variant>
        <vt:i4>5</vt:i4>
      </vt:variant>
      <vt:variant>
        <vt:lpwstr>https://nsip-documents.planninginspectorate.gov.uk/published-documents/EN010168-000604-6.1 Chapter 17 Soils and Agriculture.pdf</vt:lpwstr>
      </vt:variant>
      <vt:variant>
        <vt:lpwstr/>
      </vt:variant>
      <vt:variant>
        <vt:i4>7929895</vt:i4>
      </vt:variant>
      <vt:variant>
        <vt:i4>951</vt:i4>
      </vt:variant>
      <vt:variant>
        <vt:i4>0</vt:i4>
      </vt:variant>
      <vt:variant>
        <vt:i4>5</vt:i4>
      </vt:variant>
      <vt:variant>
        <vt:lpwstr>https://nsip-documents.planninginspectorate.gov.uk/published-documents/EN010168-000604-6.1 Chapter 17 Soils and Agriculture.pdf</vt:lpwstr>
      </vt:variant>
      <vt:variant>
        <vt:lpwstr/>
      </vt:variant>
      <vt:variant>
        <vt:i4>6225990</vt:i4>
      </vt:variant>
      <vt:variant>
        <vt:i4>948</vt:i4>
      </vt:variant>
      <vt:variant>
        <vt:i4>0</vt:i4>
      </vt:variant>
      <vt:variant>
        <vt:i4>5</vt:i4>
      </vt:variant>
      <vt:variant>
        <vt:lpwstr>https://nsip-documents.planninginspectorate.gov.uk/published-documents/EN010168-000596-6.1 Chapter 9 Ecology and Biodiversity.pdf</vt:lpwstr>
      </vt:variant>
      <vt:variant>
        <vt:lpwstr/>
      </vt:variant>
      <vt:variant>
        <vt:i4>2818091</vt:i4>
      </vt:variant>
      <vt:variant>
        <vt:i4>945</vt:i4>
      </vt:variant>
      <vt:variant>
        <vt:i4>0</vt:i4>
      </vt:variant>
      <vt:variant>
        <vt:i4>5</vt:i4>
      </vt:variant>
      <vt:variant>
        <vt:lpwstr>https://nsip-documents.planninginspectorate.gov.uk/published-documents/EN010168-001364-7.14 Outline Decommissioning Strategy (Rev 2) Clean.pdf</vt:lpwstr>
      </vt:variant>
      <vt:variant>
        <vt:lpwstr/>
      </vt:variant>
      <vt:variant>
        <vt:i4>2818162</vt:i4>
      </vt:variant>
      <vt:variant>
        <vt:i4>942</vt:i4>
      </vt:variant>
      <vt:variant>
        <vt:i4>0</vt:i4>
      </vt:variant>
      <vt:variant>
        <vt:i4>5</vt:i4>
      </vt:variant>
      <vt:variant>
        <vt:lpwstr>https://nsip-documents.planninginspectorate.gov.uk/published-documents/EN010168-000590-6.1 Chapter 3 The Scheme.pdf</vt:lpwstr>
      </vt:variant>
      <vt:variant>
        <vt:lpwstr/>
      </vt:variant>
      <vt:variant>
        <vt:i4>4980743</vt:i4>
      </vt:variant>
      <vt:variant>
        <vt:i4>939</vt:i4>
      </vt:variant>
      <vt:variant>
        <vt:i4>0</vt:i4>
      </vt:variant>
      <vt:variant>
        <vt:i4>5</vt:i4>
      </vt:variant>
      <vt:variant>
        <vt:lpwstr>https://nsip-documents.planninginspectorate.gov.uk/published-documents/EN010168-001295-6.1 ES Volume 1 Chapter 17 Soils and Agriculture (Rev 2) Clean.pdf</vt:lpwstr>
      </vt:variant>
      <vt:variant>
        <vt:lpwstr/>
      </vt:variant>
      <vt:variant>
        <vt:i4>3473465</vt:i4>
      </vt:variant>
      <vt:variant>
        <vt:i4>936</vt:i4>
      </vt:variant>
      <vt:variant>
        <vt:i4>0</vt:i4>
      </vt:variant>
      <vt:variant>
        <vt:i4>5</vt:i4>
      </vt:variant>
      <vt:variant>
        <vt:lpwstr>https://nsip-documents.planninginspectorate.gov.uk/published-documents/EN010168-000784-6.2 Figure 17-2 Agricultural Land Classification Mapping.pdf</vt:lpwstr>
      </vt:variant>
      <vt:variant>
        <vt:lpwstr/>
      </vt:variant>
      <vt:variant>
        <vt:i4>6225990</vt:i4>
      </vt:variant>
      <vt:variant>
        <vt:i4>933</vt:i4>
      </vt:variant>
      <vt:variant>
        <vt:i4>0</vt:i4>
      </vt:variant>
      <vt:variant>
        <vt:i4>5</vt:i4>
      </vt:variant>
      <vt:variant>
        <vt:lpwstr>https://nsip-documents.planninginspectorate.gov.uk/published-documents/EN010168-000596-6.1 Chapter 9 Ecology and Biodiversity.pdf</vt:lpwstr>
      </vt:variant>
      <vt:variant>
        <vt:lpwstr/>
      </vt:variant>
      <vt:variant>
        <vt:i4>4980743</vt:i4>
      </vt:variant>
      <vt:variant>
        <vt:i4>930</vt:i4>
      </vt:variant>
      <vt:variant>
        <vt:i4>0</vt:i4>
      </vt:variant>
      <vt:variant>
        <vt:i4>5</vt:i4>
      </vt:variant>
      <vt:variant>
        <vt:lpwstr>https://nsip-documents.planninginspectorate.gov.uk/published-documents/EN010168-001295-6.1 ES Volume 1 Chapter 17 Soils and Agriculture (Rev 2) Clean.pdf</vt:lpwstr>
      </vt:variant>
      <vt:variant>
        <vt:lpwstr/>
      </vt:variant>
      <vt:variant>
        <vt:i4>6488096</vt:i4>
      </vt:variant>
      <vt:variant>
        <vt:i4>927</vt:i4>
      </vt:variant>
      <vt:variant>
        <vt:i4>0</vt:i4>
      </vt:variant>
      <vt:variant>
        <vt:i4>5</vt:i4>
      </vt:variant>
      <vt:variant>
        <vt:lpwstr>https://nsip-documents.planninginspectorate.gov.uk/published-documents/EN010168-001576-9.21 Applicant's Response to the Local Impact Report.pdf</vt:lpwstr>
      </vt:variant>
      <vt:variant>
        <vt:lpwstr/>
      </vt:variant>
      <vt:variant>
        <vt:i4>7340130</vt:i4>
      </vt:variant>
      <vt:variant>
        <vt:i4>924</vt:i4>
      </vt:variant>
      <vt:variant>
        <vt:i4>0</vt:i4>
      </vt:variant>
      <vt:variant>
        <vt:i4>5</vt:i4>
      </vt:variant>
      <vt:variant>
        <vt:lpwstr>https://nsip-documents.planninginspectorate.gov.uk/published-documents/EN010168-001581-7.2 Planning Statement (Rev 3) Clean.pdf</vt:lpwstr>
      </vt:variant>
      <vt:variant>
        <vt:lpwstr/>
      </vt:variant>
      <vt:variant>
        <vt:i4>3014778</vt:i4>
      </vt:variant>
      <vt:variant>
        <vt:i4>921</vt:i4>
      </vt:variant>
      <vt:variant>
        <vt:i4>0</vt:i4>
      </vt:variant>
      <vt:variant>
        <vt:i4>5</vt:i4>
      </vt:variant>
      <vt:variant>
        <vt:lpwstr>https://assets.publishing.service.gov.uk/media/696e0eae719d837d69afc7de/National_security_assessment_-_global_biodiversity_loss__ecosystem_collapse_and_national_security.pdf</vt:lpwstr>
      </vt:variant>
      <vt:variant>
        <vt:lpwstr/>
      </vt:variant>
      <vt:variant>
        <vt:i4>7864418</vt:i4>
      </vt:variant>
      <vt:variant>
        <vt:i4>918</vt:i4>
      </vt:variant>
      <vt:variant>
        <vt:i4>0</vt:i4>
      </vt:variant>
      <vt:variant>
        <vt:i4>5</vt:i4>
      </vt:variant>
      <vt:variant>
        <vt:lpwstr>https://nsip-documents.planninginspectorate.gov.uk/published-documents/EN010168-001245-Lime Down LIR FINAL.pdf</vt:lpwstr>
      </vt:variant>
      <vt:variant>
        <vt:lpwstr/>
      </vt:variant>
      <vt:variant>
        <vt:i4>917507</vt:i4>
      </vt:variant>
      <vt:variant>
        <vt:i4>915</vt:i4>
      </vt:variant>
      <vt:variant>
        <vt:i4>0</vt:i4>
      </vt:variant>
      <vt:variant>
        <vt:i4>5</vt:i4>
      </vt:variant>
      <vt:variant>
        <vt:lpwstr>https://nsip-documents.planninginspectorate.gov.uk/published-documents/EN010168-001369-7.21 Outline Battery Safety Management Plan (Rev 2) Clean.pdf</vt:lpwstr>
      </vt:variant>
      <vt:variant>
        <vt:lpwstr/>
      </vt:variant>
      <vt:variant>
        <vt:i4>7143536</vt:i4>
      </vt:variant>
      <vt:variant>
        <vt:i4>912</vt:i4>
      </vt:variant>
      <vt:variant>
        <vt:i4>0</vt:i4>
      </vt:variant>
      <vt:variant>
        <vt:i4>5</vt:i4>
      </vt:variant>
      <vt:variant>
        <vt:lpwstr>https://nsip-documents.planninginspectorate.gov.uk/published-documents/EN010168-001413-SLD_Appendix G Glint and Glare Assessment_Optimized.pdf</vt:lpwstr>
      </vt:variant>
      <vt:variant>
        <vt:lpwstr/>
      </vt:variant>
      <vt:variant>
        <vt:i4>1245201</vt:i4>
      </vt:variant>
      <vt:variant>
        <vt:i4>909</vt:i4>
      </vt:variant>
      <vt:variant>
        <vt:i4>0</vt:i4>
      </vt:variant>
      <vt:variant>
        <vt:i4>5</vt:i4>
      </vt:variant>
      <vt:variant>
        <vt:lpwstr>https://nsip-documents.planninginspectorate.gov.uk/published-documents/EN010168-001511-7.4 Design Principles and Parameters (Rev 2) Clean.pdf</vt:lpwstr>
      </vt:variant>
      <vt:variant>
        <vt:lpwstr/>
      </vt:variant>
      <vt:variant>
        <vt:i4>5177408</vt:i4>
      </vt:variant>
      <vt:variant>
        <vt:i4>906</vt:i4>
      </vt:variant>
      <vt:variant>
        <vt:i4>0</vt:i4>
      </vt:variant>
      <vt:variant>
        <vt:i4>5</vt:i4>
      </vt:variant>
      <vt:variant>
        <vt:lpwstr>https://nsip-documents.planninginspectorate.gov.uk/published-documents/EN010168-000574-7.2 Planning Statement.pdf</vt:lpwstr>
      </vt:variant>
      <vt:variant>
        <vt:lpwstr/>
      </vt:variant>
      <vt:variant>
        <vt:i4>8257638</vt:i4>
      </vt:variant>
      <vt:variant>
        <vt:i4>903</vt:i4>
      </vt:variant>
      <vt:variant>
        <vt:i4>0</vt:i4>
      </vt:variant>
      <vt:variant>
        <vt:i4>5</vt:i4>
      </vt:variant>
      <vt:variant>
        <vt:lpwstr>https://nsip-documents.planninginspectorate.gov.uk/published-documents/EN010168-000723-6.2 Figure 8-15 Cumulative Sites.pdf</vt:lpwstr>
      </vt:variant>
      <vt:variant>
        <vt:lpwstr/>
      </vt:variant>
      <vt:variant>
        <vt:i4>5636177</vt:i4>
      </vt:variant>
      <vt:variant>
        <vt:i4>900</vt:i4>
      </vt:variant>
      <vt:variant>
        <vt:i4>0</vt:i4>
      </vt:variant>
      <vt:variant>
        <vt:i4>5</vt:i4>
      </vt:variant>
      <vt:variant>
        <vt:lpwstr>https://nsip-documents.planninginspectorate.gov.uk/published-documents/EN010168-000595-6.1 Chapter 8 Landscape and Visual.pdf</vt:lpwstr>
      </vt:variant>
      <vt:variant>
        <vt:lpwstr/>
      </vt:variant>
      <vt:variant>
        <vt:i4>5767191</vt:i4>
      </vt:variant>
      <vt:variant>
        <vt:i4>897</vt:i4>
      </vt:variant>
      <vt:variant>
        <vt:i4>0</vt:i4>
      </vt:variant>
      <vt:variant>
        <vt:i4>5</vt:i4>
      </vt:variant>
      <vt:variant>
        <vt:lpwstr>https://nsip-documents.planninginspectorate.gov.uk/published-documents/EN010168-001376-9.7 Technical Note on Cumulative Sequential Visual Effects.pdf</vt:lpwstr>
      </vt:variant>
      <vt:variant>
        <vt:lpwstr/>
      </vt:variant>
      <vt:variant>
        <vt:i4>5767191</vt:i4>
      </vt:variant>
      <vt:variant>
        <vt:i4>894</vt:i4>
      </vt:variant>
      <vt:variant>
        <vt:i4>0</vt:i4>
      </vt:variant>
      <vt:variant>
        <vt:i4>5</vt:i4>
      </vt:variant>
      <vt:variant>
        <vt:lpwstr>https://nsip-documents.planninginspectorate.gov.uk/published-documents/EN010168-001376-9.7 Technical Note on Cumulative Sequential Visual Effects.pdf</vt:lpwstr>
      </vt:variant>
      <vt:variant>
        <vt:lpwstr/>
      </vt:variant>
      <vt:variant>
        <vt:i4>7864418</vt:i4>
      </vt:variant>
      <vt:variant>
        <vt:i4>891</vt:i4>
      </vt:variant>
      <vt:variant>
        <vt:i4>0</vt:i4>
      </vt:variant>
      <vt:variant>
        <vt:i4>5</vt:i4>
      </vt:variant>
      <vt:variant>
        <vt:lpwstr>https://nsip-documents.planninginspectorate.gov.uk/published-documents/EN010168-001245-Lime Down LIR FINAL.pdf</vt:lpwstr>
      </vt:variant>
      <vt:variant>
        <vt:lpwstr/>
      </vt:variant>
      <vt:variant>
        <vt:i4>3604493</vt:i4>
      </vt:variant>
      <vt:variant>
        <vt:i4>888</vt:i4>
      </vt:variant>
      <vt:variant>
        <vt:i4>0</vt:i4>
      </vt:variant>
      <vt:variant>
        <vt:i4>5</vt:i4>
      </vt:variant>
      <vt:variant>
        <vt:lpwstr>https://nsip-documents.planninginspectorate.gov.uk/published-documents/EN010168-001362-SLD_ Appendix B Landscape Visual Report.pdf</vt:lpwstr>
      </vt:variant>
      <vt:variant>
        <vt:lpwstr/>
      </vt:variant>
      <vt:variant>
        <vt:i4>7864418</vt:i4>
      </vt:variant>
      <vt:variant>
        <vt:i4>885</vt:i4>
      </vt:variant>
      <vt:variant>
        <vt:i4>0</vt:i4>
      </vt:variant>
      <vt:variant>
        <vt:i4>5</vt:i4>
      </vt:variant>
      <vt:variant>
        <vt:lpwstr>https://nsip-documents.planninginspectorate.gov.uk/published-documents/EN010168-001245-Lime Down LIR FINAL.pdf</vt:lpwstr>
      </vt:variant>
      <vt:variant>
        <vt:lpwstr/>
      </vt:variant>
      <vt:variant>
        <vt:i4>917573</vt:i4>
      </vt:variant>
      <vt:variant>
        <vt:i4>882</vt:i4>
      </vt:variant>
      <vt:variant>
        <vt:i4>0</vt:i4>
      </vt:variant>
      <vt:variant>
        <vt:i4>5</vt:i4>
      </vt:variant>
      <vt:variant>
        <vt:lpwstr>https://nsip-documents.planninginspectorate.gov.uk/published-documents/EN010168-000555-7.18 Outline Landscape and Ecological Management Plan.pdf</vt:lpwstr>
      </vt:variant>
      <vt:variant>
        <vt:lpwstr/>
      </vt:variant>
      <vt:variant>
        <vt:i4>917573</vt:i4>
      </vt:variant>
      <vt:variant>
        <vt:i4>879</vt:i4>
      </vt:variant>
      <vt:variant>
        <vt:i4>0</vt:i4>
      </vt:variant>
      <vt:variant>
        <vt:i4>5</vt:i4>
      </vt:variant>
      <vt:variant>
        <vt:lpwstr>https://nsip-documents.planninginspectorate.gov.uk/published-documents/EN010168-000555-7.18 Outline Landscape and Ecological Management Plan.pdf</vt:lpwstr>
      </vt:variant>
      <vt:variant>
        <vt:lpwstr/>
      </vt:variant>
      <vt:variant>
        <vt:i4>5636177</vt:i4>
      </vt:variant>
      <vt:variant>
        <vt:i4>876</vt:i4>
      </vt:variant>
      <vt:variant>
        <vt:i4>0</vt:i4>
      </vt:variant>
      <vt:variant>
        <vt:i4>5</vt:i4>
      </vt:variant>
      <vt:variant>
        <vt:lpwstr>https://nsip-documents.planninginspectorate.gov.uk/published-documents/EN010168-000595-6.1 Chapter 8 Landscape and Visual.pdf</vt:lpwstr>
      </vt:variant>
      <vt:variant>
        <vt:lpwstr/>
      </vt:variant>
      <vt:variant>
        <vt:i4>3604493</vt:i4>
      </vt:variant>
      <vt:variant>
        <vt:i4>873</vt:i4>
      </vt:variant>
      <vt:variant>
        <vt:i4>0</vt:i4>
      </vt:variant>
      <vt:variant>
        <vt:i4>5</vt:i4>
      </vt:variant>
      <vt:variant>
        <vt:lpwstr>https://nsip-documents.planninginspectorate.gov.uk/published-documents/EN010168-001362-SLD_ Appendix B Landscape Visual Report.pdf</vt:lpwstr>
      </vt:variant>
      <vt:variant>
        <vt:lpwstr/>
      </vt:variant>
      <vt:variant>
        <vt:i4>917520</vt:i4>
      </vt:variant>
      <vt:variant>
        <vt:i4>870</vt:i4>
      </vt:variant>
      <vt:variant>
        <vt:i4>0</vt:i4>
      </vt:variant>
      <vt:variant>
        <vt:i4>5</vt:i4>
      </vt:variant>
      <vt:variant>
        <vt:lpwstr>https://nsip-documents.planninginspectorate.gov.uk/published-documents/EN010168-000717-6.2 Figure 8-11 Private Receptors.pdf</vt:lpwstr>
      </vt:variant>
      <vt:variant>
        <vt:lpwstr/>
      </vt:variant>
      <vt:variant>
        <vt:i4>2031684</vt:i4>
      </vt:variant>
      <vt:variant>
        <vt:i4>867</vt:i4>
      </vt:variant>
      <vt:variant>
        <vt:i4>0</vt:i4>
      </vt:variant>
      <vt:variant>
        <vt:i4>5</vt:i4>
      </vt:variant>
      <vt:variant>
        <vt:lpwstr>https://nsip-documents.planninginspectorate.gov.uk/published-documents/EN010168-000965-USI2 note.pdf</vt:lpwstr>
      </vt:variant>
      <vt:variant>
        <vt:lpwstr/>
      </vt:variant>
      <vt:variant>
        <vt:i4>589894</vt:i4>
      </vt:variant>
      <vt:variant>
        <vt:i4>864</vt:i4>
      </vt:variant>
      <vt:variant>
        <vt:i4>0</vt:i4>
      </vt:variant>
      <vt:variant>
        <vt:i4>5</vt:i4>
      </vt:variant>
      <vt:variant>
        <vt:lpwstr>https://nsip-documents.planninginspectorate.gov.uk/published-documents/EN010168-001282-2.3 Works Plan (Rev 2).pdf</vt:lpwstr>
      </vt:variant>
      <vt:variant>
        <vt:lpwstr/>
      </vt:variant>
      <vt:variant>
        <vt:i4>393240</vt:i4>
      </vt:variant>
      <vt:variant>
        <vt:i4>861</vt:i4>
      </vt:variant>
      <vt:variant>
        <vt:i4>0</vt:i4>
      </vt:variant>
      <vt:variant>
        <vt:i4>5</vt:i4>
      </vt:variant>
      <vt:variant>
        <vt:lpwstr>https://nsip-documents.planninginspectorate.gov.uk/published-documents/EN010168-001284-3.1 Draft Development Consent Order (Rev 2) Clean.pdf</vt:lpwstr>
      </vt:variant>
      <vt:variant>
        <vt:lpwstr/>
      </vt:variant>
      <vt:variant>
        <vt:i4>393240</vt:i4>
      </vt:variant>
      <vt:variant>
        <vt:i4>858</vt:i4>
      </vt:variant>
      <vt:variant>
        <vt:i4>0</vt:i4>
      </vt:variant>
      <vt:variant>
        <vt:i4>5</vt:i4>
      </vt:variant>
      <vt:variant>
        <vt:lpwstr>https://nsip-documents.planninginspectorate.gov.uk/published-documents/EN010168-001284-3.1 Draft Development Consent Order (Rev 2) Clean.pdf</vt:lpwstr>
      </vt:variant>
      <vt:variant>
        <vt:lpwstr/>
      </vt:variant>
      <vt:variant>
        <vt:i4>5636177</vt:i4>
      </vt:variant>
      <vt:variant>
        <vt:i4>855</vt:i4>
      </vt:variant>
      <vt:variant>
        <vt:i4>0</vt:i4>
      </vt:variant>
      <vt:variant>
        <vt:i4>5</vt:i4>
      </vt:variant>
      <vt:variant>
        <vt:lpwstr>https://nsip-documents.planninginspectorate.gov.uk/published-documents/EN010168-000595-6.1 Chapter 8 Landscape and Visual.pdf</vt:lpwstr>
      </vt:variant>
      <vt:variant>
        <vt:lpwstr/>
      </vt:variant>
      <vt:variant>
        <vt:i4>5636177</vt:i4>
      </vt:variant>
      <vt:variant>
        <vt:i4>852</vt:i4>
      </vt:variant>
      <vt:variant>
        <vt:i4>0</vt:i4>
      </vt:variant>
      <vt:variant>
        <vt:i4>5</vt:i4>
      </vt:variant>
      <vt:variant>
        <vt:lpwstr>https://nsip-documents.planninginspectorate.gov.uk/published-documents/EN010168-000595-6.1 Chapter 8 Landscape and Visual.pdf</vt:lpwstr>
      </vt:variant>
      <vt:variant>
        <vt:lpwstr/>
      </vt:variant>
      <vt:variant>
        <vt:i4>3604493</vt:i4>
      </vt:variant>
      <vt:variant>
        <vt:i4>849</vt:i4>
      </vt:variant>
      <vt:variant>
        <vt:i4>0</vt:i4>
      </vt:variant>
      <vt:variant>
        <vt:i4>5</vt:i4>
      </vt:variant>
      <vt:variant>
        <vt:lpwstr>https://nsip-documents.planninginspectorate.gov.uk/published-documents/EN010168-001362-SLD_ Appendix B Landscape Visual Report.pdf</vt:lpwstr>
      </vt:variant>
      <vt:variant>
        <vt:lpwstr/>
      </vt:variant>
      <vt:variant>
        <vt:i4>4980827</vt:i4>
      </vt:variant>
      <vt:variant>
        <vt:i4>846</vt:i4>
      </vt:variant>
      <vt:variant>
        <vt:i4>0</vt:i4>
      </vt:variant>
      <vt:variant>
        <vt:i4>5</vt:i4>
      </vt:variant>
      <vt:variant>
        <vt:lpwstr>https://nsip-documents.planninginspectorate.gov.uk/published-documents/EN010168-000626-6.3 Appendix 8-6 Assessment of Effects on the Cotswolds National Landscape and it's Special Qualities.pdf</vt:lpwstr>
      </vt:variant>
      <vt:variant>
        <vt:lpwstr/>
      </vt:variant>
      <vt:variant>
        <vt:i4>6553645</vt:i4>
      </vt:variant>
      <vt:variant>
        <vt:i4>843</vt:i4>
      </vt:variant>
      <vt:variant>
        <vt:i4>0</vt:i4>
      </vt:variant>
      <vt:variant>
        <vt:i4>5</vt:i4>
      </vt:variant>
      <vt:variant>
        <vt:lpwstr>https://national-infrastructure-consenting.planninginspectorate.gov.uk/projects/EN010168/representations/100018187</vt:lpwstr>
      </vt:variant>
      <vt:variant>
        <vt:lpwstr/>
      </vt:variant>
      <vt:variant>
        <vt:i4>1048607</vt:i4>
      </vt:variant>
      <vt:variant>
        <vt:i4>840</vt:i4>
      </vt:variant>
      <vt:variant>
        <vt:i4>0</vt:i4>
      </vt:variant>
      <vt:variant>
        <vt:i4>5</vt:i4>
      </vt:variant>
      <vt:variant>
        <vt:lpwstr>https://nsip-documents.planninginspectorate.gov.uk/published-documents/EN010168-000579-7.24 Potential Main Issues for Examination.pdf</vt:lpwstr>
      </vt:variant>
      <vt:variant>
        <vt:lpwstr/>
      </vt:variant>
      <vt:variant>
        <vt:i4>6553645</vt:i4>
      </vt:variant>
      <vt:variant>
        <vt:i4>837</vt:i4>
      </vt:variant>
      <vt:variant>
        <vt:i4>0</vt:i4>
      </vt:variant>
      <vt:variant>
        <vt:i4>5</vt:i4>
      </vt:variant>
      <vt:variant>
        <vt:lpwstr>https://national-infrastructure-consenting.planninginspectorate.gov.uk/projects/EN010168/representations/100018187</vt:lpwstr>
      </vt:variant>
      <vt:variant>
        <vt:lpwstr/>
      </vt:variant>
      <vt:variant>
        <vt:i4>6553645</vt:i4>
      </vt:variant>
      <vt:variant>
        <vt:i4>834</vt:i4>
      </vt:variant>
      <vt:variant>
        <vt:i4>0</vt:i4>
      </vt:variant>
      <vt:variant>
        <vt:i4>5</vt:i4>
      </vt:variant>
      <vt:variant>
        <vt:lpwstr>https://national-infrastructure-consenting.planninginspectorate.gov.uk/projects/EN010168/representations/100018187</vt:lpwstr>
      </vt:variant>
      <vt:variant>
        <vt:lpwstr/>
      </vt:variant>
      <vt:variant>
        <vt:i4>4980827</vt:i4>
      </vt:variant>
      <vt:variant>
        <vt:i4>831</vt:i4>
      </vt:variant>
      <vt:variant>
        <vt:i4>0</vt:i4>
      </vt:variant>
      <vt:variant>
        <vt:i4>5</vt:i4>
      </vt:variant>
      <vt:variant>
        <vt:lpwstr>https://nsip-documents.planninginspectorate.gov.uk/published-documents/EN010168-000626-6.3 Appendix 8-6 Assessment of Effects on the Cotswolds National Landscape and it's Special Qualities.pdf</vt:lpwstr>
      </vt:variant>
      <vt:variant>
        <vt:lpwstr/>
      </vt:variant>
      <vt:variant>
        <vt:i4>3932162</vt:i4>
      </vt:variant>
      <vt:variant>
        <vt:i4>828</vt:i4>
      </vt:variant>
      <vt:variant>
        <vt:i4>0</vt:i4>
      </vt:variant>
      <vt:variant>
        <vt:i4>5</vt:i4>
      </vt:variant>
      <vt:variant>
        <vt:lpwstr>https://nsip-documents.planninginspectorate.gov.uk/published-documents/EN010168-001244-Wiltshire Council Written Representation_Final.pdf</vt:lpwstr>
      </vt:variant>
      <vt:variant>
        <vt:lpwstr/>
      </vt:variant>
      <vt:variant>
        <vt:i4>5963814</vt:i4>
      </vt:variant>
      <vt:variant>
        <vt:i4>825</vt:i4>
      </vt:variant>
      <vt:variant>
        <vt:i4>0</vt:i4>
      </vt:variant>
      <vt:variant>
        <vt:i4>5</vt:i4>
      </vt:variant>
      <vt:variant>
        <vt:lpwstr>https://nsip-documents.planninginspectorate.gov.uk/published-documents/EN010168-001313-SLD Written Representation_EN010168 Stop Lime Down F5BE13F5B.pdf</vt:lpwstr>
      </vt:variant>
      <vt:variant>
        <vt:lpwstr/>
      </vt:variant>
      <vt:variant>
        <vt:i4>5636177</vt:i4>
      </vt:variant>
      <vt:variant>
        <vt:i4>822</vt:i4>
      </vt:variant>
      <vt:variant>
        <vt:i4>0</vt:i4>
      </vt:variant>
      <vt:variant>
        <vt:i4>5</vt:i4>
      </vt:variant>
      <vt:variant>
        <vt:lpwstr>https://nsip-documents.planninginspectorate.gov.uk/published-documents/EN010168-000595-6.1 Chapter 8 Landscape and Visual.pdf</vt:lpwstr>
      </vt:variant>
      <vt:variant>
        <vt:lpwstr/>
      </vt:variant>
      <vt:variant>
        <vt:i4>5636177</vt:i4>
      </vt:variant>
      <vt:variant>
        <vt:i4>819</vt:i4>
      </vt:variant>
      <vt:variant>
        <vt:i4>0</vt:i4>
      </vt:variant>
      <vt:variant>
        <vt:i4>5</vt:i4>
      </vt:variant>
      <vt:variant>
        <vt:lpwstr>https://nsip-documents.planninginspectorate.gov.uk/published-documents/EN010168-000595-6.1 Chapter 8 Landscape and Visual.pdf</vt:lpwstr>
      </vt:variant>
      <vt:variant>
        <vt:lpwstr/>
      </vt:variant>
      <vt:variant>
        <vt:i4>1441817</vt:i4>
      </vt:variant>
      <vt:variant>
        <vt:i4>816</vt:i4>
      </vt:variant>
      <vt:variant>
        <vt:i4>0</vt:i4>
      </vt:variant>
      <vt:variant>
        <vt:i4>5</vt:i4>
      </vt:variant>
      <vt:variant>
        <vt:lpwstr>https://nsip-documents.planninginspectorate.gov.uk/published-documents/EN010168-000569-2.7 TPO and Hedgerow Plan.pdf</vt:lpwstr>
      </vt:variant>
      <vt:variant>
        <vt:lpwstr/>
      </vt:variant>
      <vt:variant>
        <vt:i4>983116</vt:i4>
      </vt:variant>
      <vt:variant>
        <vt:i4>813</vt:i4>
      </vt:variant>
      <vt:variant>
        <vt:i4>0</vt:i4>
      </vt:variant>
      <vt:variant>
        <vt:i4>5</vt:i4>
      </vt:variant>
      <vt:variant>
        <vt:lpwstr>https://nsip-documents.planninginspectorate.gov.uk/published-documents/EN010168-000906-9.1 Applicant's Response to Relevant Representations (Part 1).pdf</vt:lpwstr>
      </vt:variant>
      <vt:variant>
        <vt:lpwstr/>
      </vt:variant>
      <vt:variant>
        <vt:i4>262162</vt:i4>
      </vt:variant>
      <vt:variant>
        <vt:i4>810</vt:i4>
      </vt:variant>
      <vt:variant>
        <vt:i4>0</vt:i4>
      </vt:variant>
      <vt:variant>
        <vt:i4>5</vt:i4>
      </vt:variant>
      <vt:variant>
        <vt:lpwstr>https://nsip-documents.planninginspectorate.gov.uk/published-documents/EN010168-000551-7.14 Outline Decommissioning Strategy.pdf</vt:lpwstr>
      </vt:variant>
      <vt:variant>
        <vt:lpwstr/>
      </vt:variant>
      <vt:variant>
        <vt:i4>5636177</vt:i4>
      </vt:variant>
      <vt:variant>
        <vt:i4>807</vt:i4>
      </vt:variant>
      <vt:variant>
        <vt:i4>0</vt:i4>
      </vt:variant>
      <vt:variant>
        <vt:i4>5</vt:i4>
      </vt:variant>
      <vt:variant>
        <vt:lpwstr>https://nsip-documents.planninginspectorate.gov.uk/published-documents/EN010168-000595-6.1 Chapter 8 Landscape and Visual.pdf</vt:lpwstr>
      </vt:variant>
      <vt:variant>
        <vt:lpwstr/>
      </vt:variant>
      <vt:variant>
        <vt:i4>4915213</vt:i4>
      </vt:variant>
      <vt:variant>
        <vt:i4>804</vt:i4>
      </vt:variant>
      <vt:variant>
        <vt:i4>0</vt:i4>
      </vt:variant>
      <vt:variant>
        <vt:i4>5</vt:i4>
      </vt:variant>
      <vt:variant>
        <vt:lpwstr>https://nsip-documents.planninginspectorate.gov.uk/published-documents/EN010168-001377-9.5 Technical Note on Landscape Fabric.pdf</vt:lpwstr>
      </vt:variant>
      <vt:variant>
        <vt:lpwstr/>
      </vt:variant>
      <vt:variant>
        <vt:i4>7864418</vt:i4>
      </vt:variant>
      <vt:variant>
        <vt:i4>801</vt:i4>
      </vt:variant>
      <vt:variant>
        <vt:i4>0</vt:i4>
      </vt:variant>
      <vt:variant>
        <vt:i4>5</vt:i4>
      </vt:variant>
      <vt:variant>
        <vt:lpwstr>https://nsip-documents.planninginspectorate.gov.uk/published-documents/EN010168-001245-Lime Down LIR FINAL.pdf</vt:lpwstr>
      </vt:variant>
      <vt:variant>
        <vt:lpwstr/>
      </vt:variant>
      <vt:variant>
        <vt:i4>5636177</vt:i4>
      </vt:variant>
      <vt:variant>
        <vt:i4>798</vt:i4>
      </vt:variant>
      <vt:variant>
        <vt:i4>0</vt:i4>
      </vt:variant>
      <vt:variant>
        <vt:i4>5</vt:i4>
      </vt:variant>
      <vt:variant>
        <vt:lpwstr>https://nsip-documents.planninginspectorate.gov.uk/published-documents/EN010168-000595-6.1 Chapter 8 Landscape and Visual.pdf</vt:lpwstr>
      </vt:variant>
      <vt:variant>
        <vt:lpwstr/>
      </vt:variant>
      <vt:variant>
        <vt:i4>3604493</vt:i4>
      </vt:variant>
      <vt:variant>
        <vt:i4>795</vt:i4>
      </vt:variant>
      <vt:variant>
        <vt:i4>0</vt:i4>
      </vt:variant>
      <vt:variant>
        <vt:i4>5</vt:i4>
      </vt:variant>
      <vt:variant>
        <vt:lpwstr>https://nsip-documents.planninginspectorate.gov.uk/published-documents/EN010168-001362-SLD_ Appendix B Landscape Visual Report.pdf</vt:lpwstr>
      </vt:variant>
      <vt:variant>
        <vt:lpwstr/>
      </vt:variant>
      <vt:variant>
        <vt:i4>7864418</vt:i4>
      </vt:variant>
      <vt:variant>
        <vt:i4>792</vt:i4>
      </vt:variant>
      <vt:variant>
        <vt:i4>0</vt:i4>
      </vt:variant>
      <vt:variant>
        <vt:i4>5</vt:i4>
      </vt:variant>
      <vt:variant>
        <vt:lpwstr>https://nsip-documents.planninginspectorate.gov.uk/published-documents/EN010168-001245-Lime Down LIR FINAL.pdf</vt:lpwstr>
      </vt:variant>
      <vt:variant>
        <vt:lpwstr/>
      </vt:variant>
      <vt:variant>
        <vt:i4>6357092</vt:i4>
      </vt:variant>
      <vt:variant>
        <vt:i4>789</vt:i4>
      </vt:variant>
      <vt:variant>
        <vt:i4>0</vt:i4>
      </vt:variant>
      <vt:variant>
        <vt:i4>5</vt:i4>
      </vt:variant>
      <vt:variant>
        <vt:lpwstr>https://nsip-documents.planninginspectorate.gov.uk/published-documents/EN010168-000605-6.1 Chapter 18 Human Health.pdf</vt:lpwstr>
      </vt:variant>
      <vt:variant>
        <vt:lpwstr/>
      </vt:variant>
      <vt:variant>
        <vt:i4>6357092</vt:i4>
      </vt:variant>
      <vt:variant>
        <vt:i4>786</vt:i4>
      </vt:variant>
      <vt:variant>
        <vt:i4>0</vt:i4>
      </vt:variant>
      <vt:variant>
        <vt:i4>5</vt:i4>
      </vt:variant>
      <vt:variant>
        <vt:lpwstr>https://nsip-documents.planninginspectorate.gov.uk/published-documents/EN010168-000605-6.1 Chapter 18 Human Health.pdf</vt:lpwstr>
      </vt:variant>
      <vt:variant>
        <vt:lpwstr/>
      </vt:variant>
      <vt:variant>
        <vt:i4>3276913</vt:i4>
      </vt:variant>
      <vt:variant>
        <vt:i4>783</vt:i4>
      </vt:variant>
      <vt:variant>
        <vt:i4>0</vt:i4>
      </vt:variant>
      <vt:variant>
        <vt:i4>5</vt:i4>
      </vt:variant>
      <vt:variant>
        <vt:lpwstr>https://nsip-documents.planninginspectorate.gov.uk/published-documents/EN010168-000897-Wiltshire Council Comments on LDSP Relevant Representations.pdf</vt:lpwstr>
      </vt:variant>
      <vt:variant>
        <vt:lpwstr/>
      </vt:variant>
      <vt:variant>
        <vt:i4>5832709</vt:i4>
      </vt:variant>
      <vt:variant>
        <vt:i4>780</vt:i4>
      </vt:variant>
      <vt:variant>
        <vt:i4>0</vt:i4>
      </vt:variant>
      <vt:variant>
        <vt:i4>5</vt:i4>
      </vt:variant>
      <vt:variant>
        <vt:lpwstr>https://nsip-documents.planninginspectorate.gov.uk/published-documents/EN010168-001241-EN010168 - Deadline 1 - NE Written Representations.pdf</vt:lpwstr>
      </vt:variant>
      <vt:variant>
        <vt:lpwstr/>
      </vt:variant>
      <vt:variant>
        <vt:i4>5439489</vt:i4>
      </vt:variant>
      <vt:variant>
        <vt:i4>777</vt:i4>
      </vt:variant>
      <vt:variant>
        <vt:i4>0</vt:i4>
      </vt:variant>
      <vt:variant>
        <vt:i4>5</vt:i4>
      </vt:variant>
      <vt:variant>
        <vt:lpwstr>https://nsip-documents.planninginspectorate.gov.uk/published-documents/EN010168-001356-7.8 Biodiversity Net Gain Assessment Report (Rev 2) Clean.pdf</vt:lpwstr>
      </vt:variant>
      <vt:variant>
        <vt:lpwstr/>
      </vt:variant>
      <vt:variant>
        <vt:i4>3735672</vt:i4>
      </vt:variant>
      <vt:variant>
        <vt:i4>774</vt:i4>
      </vt:variant>
      <vt:variant>
        <vt:i4>0</vt:i4>
      </vt:variant>
      <vt:variant>
        <vt:i4>5</vt:i4>
      </vt:variant>
      <vt:variant>
        <vt:lpwstr>https://nsip-documents.planninginspectorate.gov.uk/published-documents/EN010168-000578-7.10 Habitats Regulations Assessment Report.pdf</vt:lpwstr>
      </vt:variant>
      <vt:variant>
        <vt:lpwstr/>
      </vt:variant>
      <vt:variant>
        <vt:i4>2949220</vt:i4>
      </vt:variant>
      <vt:variant>
        <vt:i4>771</vt:i4>
      </vt:variant>
      <vt:variant>
        <vt:i4>0</vt:i4>
      </vt:variant>
      <vt:variant>
        <vt:i4>5</vt:i4>
      </vt:variant>
      <vt:variant>
        <vt:lpwstr>https://nsip-documents.planninginspectorate.gov.uk/published-documents/EN010168-000535-4.1 Statement of Reasons.pdf</vt:lpwstr>
      </vt:variant>
      <vt:variant>
        <vt:lpwstr/>
      </vt:variant>
      <vt:variant>
        <vt:i4>983129</vt:i4>
      </vt:variant>
      <vt:variant>
        <vt:i4>768</vt:i4>
      </vt:variant>
      <vt:variant>
        <vt:i4>0</vt:i4>
      </vt:variant>
      <vt:variant>
        <vt:i4>5</vt:i4>
      </vt:variant>
      <vt:variant>
        <vt:lpwstr>https://nsip-documents.planninginspectorate.gov.uk/published-documents/EN010168-000580-7.5 Grid Connection Statement.pdf</vt:lpwstr>
      </vt:variant>
      <vt:variant>
        <vt:lpwstr/>
      </vt:variant>
      <vt:variant>
        <vt:i4>2883687</vt:i4>
      </vt:variant>
      <vt:variant>
        <vt:i4>765</vt:i4>
      </vt:variant>
      <vt:variant>
        <vt:i4>0</vt:i4>
      </vt:variant>
      <vt:variant>
        <vt:i4>5</vt:i4>
      </vt:variant>
      <vt:variant>
        <vt:lpwstr>https://nsip-documents.planninginspectorate.gov.uk/published-documents/EN010168-001075-Simon Henry Durrant.pdf</vt:lpwstr>
      </vt:variant>
      <vt:variant>
        <vt:lpwstr/>
      </vt:variant>
      <vt:variant>
        <vt:i4>4522001</vt:i4>
      </vt:variant>
      <vt:variant>
        <vt:i4>762</vt:i4>
      </vt:variant>
      <vt:variant>
        <vt:i4>0</vt:i4>
      </vt:variant>
      <vt:variant>
        <vt:i4>5</vt:i4>
      </vt:variant>
      <vt:variant>
        <vt:lpwstr>https://nsip-documents.planninginspectorate.gov.uk/published-documents/EN010168-000593-6.1 Chapter 6 Environmental Impact Assessment Methodology.pdf</vt:lpwstr>
      </vt:variant>
      <vt:variant>
        <vt:lpwstr/>
      </vt:variant>
      <vt:variant>
        <vt:i4>393231</vt:i4>
      </vt:variant>
      <vt:variant>
        <vt:i4>759</vt:i4>
      </vt:variant>
      <vt:variant>
        <vt:i4>0</vt:i4>
      </vt:variant>
      <vt:variant>
        <vt:i4>5</vt:i4>
      </vt:variant>
      <vt:variant>
        <vt:lpwstr>https://nsip-documents.planninginspectorate.gov.uk/published-documents/EN010168-001502-9.18 Written Summary of the Applicant%E2%80%99s Oral Submissions and Responses at Issue Specific Hearing 1 and Responses to Action Points (Rev 1).pdf</vt:lpwstr>
      </vt:variant>
      <vt:variant>
        <vt:lpwstr/>
      </vt:variant>
      <vt:variant>
        <vt:i4>5963814</vt:i4>
      </vt:variant>
      <vt:variant>
        <vt:i4>756</vt:i4>
      </vt:variant>
      <vt:variant>
        <vt:i4>0</vt:i4>
      </vt:variant>
      <vt:variant>
        <vt:i4>5</vt:i4>
      </vt:variant>
      <vt:variant>
        <vt:lpwstr>https://nsip-documents.planninginspectorate.gov.uk/published-documents/EN010168-001313-SLD Written Representation_EN010168 Stop Lime Down F5BE13F5B.pdf</vt:lpwstr>
      </vt:variant>
      <vt:variant>
        <vt:lpwstr/>
      </vt:variant>
      <vt:variant>
        <vt:i4>7209010</vt:i4>
      </vt:variant>
      <vt:variant>
        <vt:i4>753</vt:i4>
      </vt:variant>
      <vt:variant>
        <vt:i4>0</vt:i4>
      </vt:variant>
      <vt:variant>
        <vt:i4>5</vt:i4>
      </vt:variant>
      <vt:variant>
        <vt:lpwstr>https://nsip-documents.planninginspectorate.gov.uk/published-documents/EN010139-000173-7.8 Mitigation Route Map.pdf</vt:lpwstr>
      </vt:variant>
      <vt:variant>
        <vt:lpwstr/>
      </vt:variant>
      <vt:variant>
        <vt:i4>3407921</vt:i4>
      </vt:variant>
      <vt:variant>
        <vt:i4>750</vt:i4>
      </vt:variant>
      <vt:variant>
        <vt:i4>0</vt:i4>
      </vt:variant>
      <vt:variant>
        <vt:i4>5</vt:i4>
      </vt:variant>
      <vt:variant>
        <vt:lpwstr>https://nsip-documents.planninginspectorate.gov.uk/published-documents/EN010012-008178-Carly Vince - Final Mitigation Route Map.pdf</vt:lpwstr>
      </vt:variant>
      <vt:variant>
        <vt:lpwstr/>
      </vt:variant>
      <vt:variant>
        <vt:i4>6488104</vt:i4>
      </vt:variant>
      <vt:variant>
        <vt:i4>747</vt:i4>
      </vt:variant>
      <vt:variant>
        <vt:i4>0</vt:i4>
      </vt:variant>
      <vt:variant>
        <vt:i4>5</vt:i4>
      </vt:variant>
      <vt:variant>
        <vt:lpwstr>https://nsip-documents.planninginspectorate.gov.uk/published-documents/EN010168-001371-7.26 Commitments Register (Rev 2) Clean.pdf</vt:lpwstr>
      </vt:variant>
      <vt:variant>
        <vt:lpwstr/>
      </vt:variant>
      <vt:variant>
        <vt:i4>2818162</vt:i4>
      </vt:variant>
      <vt:variant>
        <vt:i4>744</vt:i4>
      </vt:variant>
      <vt:variant>
        <vt:i4>0</vt:i4>
      </vt:variant>
      <vt:variant>
        <vt:i4>5</vt:i4>
      </vt:variant>
      <vt:variant>
        <vt:lpwstr>https://nsip-documents.planninginspectorate.gov.uk/published-documents/EN010168-000590-6.1 Chapter 3 The Scheme.pdf</vt:lpwstr>
      </vt:variant>
      <vt:variant>
        <vt:lpwstr/>
      </vt:variant>
      <vt:variant>
        <vt:i4>5439514</vt:i4>
      </vt:variant>
      <vt:variant>
        <vt:i4>741</vt:i4>
      </vt:variant>
      <vt:variant>
        <vt:i4>0</vt:i4>
      </vt:variant>
      <vt:variant>
        <vt:i4>5</vt:i4>
      </vt:variant>
      <vt:variant>
        <vt:lpwstr>https://nsip-documents.planninginspectorate.gov.uk/published-documents/EN010168-001576-8.2 Statement of Common Ground with Wiltshire Council.pdf</vt:lpwstr>
      </vt:variant>
      <vt:variant>
        <vt:lpwstr/>
      </vt:variant>
      <vt:variant>
        <vt:i4>983116</vt:i4>
      </vt:variant>
      <vt:variant>
        <vt:i4>738</vt:i4>
      </vt:variant>
      <vt:variant>
        <vt:i4>0</vt:i4>
      </vt:variant>
      <vt:variant>
        <vt:i4>5</vt:i4>
      </vt:variant>
      <vt:variant>
        <vt:lpwstr>https://nsip-documents.planninginspectorate.gov.uk/published-documents/EN010168-000906-9.1 Applicant's Response to Relevant Representations (Part 1).pdf</vt:lpwstr>
      </vt:variant>
      <vt:variant>
        <vt:lpwstr/>
      </vt:variant>
      <vt:variant>
        <vt:i4>983116</vt:i4>
      </vt:variant>
      <vt:variant>
        <vt:i4>735</vt:i4>
      </vt:variant>
      <vt:variant>
        <vt:i4>0</vt:i4>
      </vt:variant>
      <vt:variant>
        <vt:i4>5</vt:i4>
      </vt:variant>
      <vt:variant>
        <vt:lpwstr>https://nsip-documents.planninginspectorate.gov.uk/published-documents/EN010168-000906-9.1 Applicant's Response to Relevant Representations (Part 1).pdf</vt:lpwstr>
      </vt:variant>
      <vt:variant>
        <vt:lpwstr/>
      </vt:variant>
      <vt:variant>
        <vt:i4>6619168</vt:i4>
      </vt:variant>
      <vt:variant>
        <vt:i4>732</vt:i4>
      </vt:variant>
      <vt:variant>
        <vt:i4>0</vt:i4>
      </vt:variant>
      <vt:variant>
        <vt:i4>5</vt:i4>
      </vt:variant>
      <vt:variant>
        <vt:lpwstr>https://national-infrastructure-consenting.planninginspectorate.gov.uk/projects/EN010168/representations/100019047</vt:lpwstr>
      </vt:variant>
      <vt:variant>
        <vt:lpwstr/>
      </vt:variant>
      <vt:variant>
        <vt:i4>4587606</vt:i4>
      </vt:variant>
      <vt:variant>
        <vt:i4>729</vt:i4>
      </vt:variant>
      <vt:variant>
        <vt:i4>0</vt:i4>
      </vt:variant>
      <vt:variant>
        <vt:i4>5</vt:i4>
      </vt:variant>
      <vt:variant>
        <vt:lpwstr>https://nsip-documents.planninginspectorate.gov.uk/published-documents/EN010168-001360-7.12 Outline Construction Environmental Management Plan (Rev 2) Clean.pdf</vt:lpwstr>
      </vt:variant>
      <vt:variant>
        <vt:lpwstr/>
      </vt:variant>
      <vt:variant>
        <vt:i4>6619169</vt:i4>
      </vt:variant>
      <vt:variant>
        <vt:i4>726</vt:i4>
      </vt:variant>
      <vt:variant>
        <vt:i4>0</vt:i4>
      </vt:variant>
      <vt:variant>
        <vt:i4>5</vt:i4>
      </vt:variant>
      <vt:variant>
        <vt:lpwstr>https://nsip-documents.planninginspectorate.gov.uk/published-documents/EN010168-000645-6.3 Appendix 11-9 Flood Risk Assessment and Drainage Strategy - Cable Route Corridor.pdf</vt:lpwstr>
      </vt:variant>
      <vt:variant>
        <vt:lpwstr/>
      </vt:variant>
      <vt:variant>
        <vt:i4>5767253</vt:i4>
      </vt:variant>
      <vt:variant>
        <vt:i4>723</vt:i4>
      </vt:variant>
      <vt:variant>
        <vt:i4>0</vt:i4>
      </vt:variant>
      <vt:variant>
        <vt:i4>5</vt:i4>
      </vt:variant>
      <vt:variant>
        <vt:lpwstr>https://nsip-documents.planninginspectorate.gov.uk/published-documents/EN010168-000637-6.3 Appendix 11-1 Flood Risk Assessment and Drainage Strategy Covering Report.pdf</vt:lpwstr>
      </vt:variant>
      <vt:variant>
        <vt:lpwstr/>
      </vt:variant>
      <vt:variant>
        <vt:i4>6619169</vt:i4>
      </vt:variant>
      <vt:variant>
        <vt:i4>720</vt:i4>
      </vt:variant>
      <vt:variant>
        <vt:i4>0</vt:i4>
      </vt:variant>
      <vt:variant>
        <vt:i4>5</vt:i4>
      </vt:variant>
      <vt:variant>
        <vt:lpwstr>https://nsip-documents.planninginspectorate.gov.uk/published-documents/EN010168-000645-6.3 Appendix 11-9 Flood Risk Assessment and Drainage Strategy - Cable Route Corridor.pdf</vt:lpwstr>
      </vt:variant>
      <vt:variant>
        <vt:lpwstr/>
      </vt:variant>
      <vt:variant>
        <vt:i4>5767253</vt:i4>
      </vt:variant>
      <vt:variant>
        <vt:i4>717</vt:i4>
      </vt:variant>
      <vt:variant>
        <vt:i4>0</vt:i4>
      </vt:variant>
      <vt:variant>
        <vt:i4>5</vt:i4>
      </vt:variant>
      <vt:variant>
        <vt:lpwstr>https://nsip-documents.planninginspectorate.gov.uk/published-documents/EN010168-000637-6.3 Appendix 11-1 Flood Risk Assessment and Drainage Strategy Covering Report.pdf</vt:lpwstr>
      </vt:variant>
      <vt:variant>
        <vt:lpwstr/>
      </vt:variant>
      <vt:variant>
        <vt:i4>7864418</vt:i4>
      </vt:variant>
      <vt:variant>
        <vt:i4>714</vt:i4>
      </vt:variant>
      <vt:variant>
        <vt:i4>0</vt:i4>
      </vt:variant>
      <vt:variant>
        <vt:i4>5</vt:i4>
      </vt:variant>
      <vt:variant>
        <vt:lpwstr>https://nsip-documents.planninginspectorate.gov.uk/published-documents/EN010168-001245-Lime Down LIR FINAL.pdf</vt:lpwstr>
      </vt:variant>
      <vt:variant>
        <vt:lpwstr/>
      </vt:variant>
      <vt:variant>
        <vt:i4>7864418</vt:i4>
      </vt:variant>
      <vt:variant>
        <vt:i4>711</vt:i4>
      </vt:variant>
      <vt:variant>
        <vt:i4>0</vt:i4>
      </vt:variant>
      <vt:variant>
        <vt:i4>5</vt:i4>
      </vt:variant>
      <vt:variant>
        <vt:lpwstr>https://nsip-documents.planninginspectorate.gov.uk/published-documents/EN010168-001245-Lime Down LIR FINAL.pdf</vt:lpwstr>
      </vt:variant>
      <vt:variant>
        <vt:lpwstr/>
      </vt:variant>
      <vt:variant>
        <vt:i4>393240</vt:i4>
      </vt:variant>
      <vt:variant>
        <vt:i4>708</vt:i4>
      </vt:variant>
      <vt:variant>
        <vt:i4>0</vt:i4>
      </vt:variant>
      <vt:variant>
        <vt:i4>5</vt:i4>
      </vt:variant>
      <vt:variant>
        <vt:lpwstr>https://nsip-documents.planninginspectorate.gov.uk/published-documents/EN010168-001284-3.1 Draft Development Consent Order (Rev 2) Clean.pdf</vt:lpwstr>
      </vt:variant>
      <vt:variant>
        <vt:lpwstr/>
      </vt:variant>
      <vt:variant>
        <vt:i4>6619169</vt:i4>
      </vt:variant>
      <vt:variant>
        <vt:i4>705</vt:i4>
      </vt:variant>
      <vt:variant>
        <vt:i4>0</vt:i4>
      </vt:variant>
      <vt:variant>
        <vt:i4>5</vt:i4>
      </vt:variant>
      <vt:variant>
        <vt:lpwstr>https://nsip-documents.planninginspectorate.gov.uk/published-documents/EN010168-000645-6.3 Appendix 11-9 Flood Risk Assessment and Drainage Strategy - Cable Route Corridor.pdf</vt:lpwstr>
      </vt:variant>
      <vt:variant>
        <vt:lpwstr/>
      </vt:variant>
      <vt:variant>
        <vt:i4>5767253</vt:i4>
      </vt:variant>
      <vt:variant>
        <vt:i4>702</vt:i4>
      </vt:variant>
      <vt:variant>
        <vt:i4>0</vt:i4>
      </vt:variant>
      <vt:variant>
        <vt:i4>5</vt:i4>
      </vt:variant>
      <vt:variant>
        <vt:lpwstr>https://nsip-documents.planninginspectorate.gov.uk/published-documents/EN010168-000637-6.3 Appendix 11-1 Flood Risk Assessment and Drainage Strategy Covering Report.pdf</vt:lpwstr>
      </vt:variant>
      <vt:variant>
        <vt:lpwstr/>
      </vt:variant>
      <vt:variant>
        <vt:i4>393240</vt:i4>
      </vt:variant>
      <vt:variant>
        <vt:i4>699</vt:i4>
      </vt:variant>
      <vt:variant>
        <vt:i4>0</vt:i4>
      </vt:variant>
      <vt:variant>
        <vt:i4>5</vt:i4>
      </vt:variant>
      <vt:variant>
        <vt:lpwstr>https://nsip-documents.planninginspectorate.gov.uk/published-documents/EN010168-001284-3.1 Draft Development Consent Order (Rev 2) Clean.pdf</vt:lpwstr>
      </vt:variant>
      <vt:variant>
        <vt:lpwstr/>
      </vt:variant>
      <vt:variant>
        <vt:i4>3473450</vt:i4>
      </vt:variant>
      <vt:variant>
        <vt:i4>696</vt:i4>
      </vt:variant>
      <vt:variant>
        <vt:i4>0</vt:i4>
      </vt:variant>
      <vt:variant>
        <vt:i4>5</vt:i4>
      </vt:variant>
      <vt:variant>
        <vt:lpwstr>https://nsip-documents.planninginspectorate.gov.uk/published-documents/EN010168-001562-Response 21-05-2026.pdf</vt:lpwstr>
      </vt:variant>
      <vt:variant>
        <vt:lpwstr/>
      </vt:variant>
      <vt:variant>
        <vt:i4>4390932</vt:i4>
      </vt:variant>
      <vt:variant>
        <vt:i4>693</vt:i4>
      </vt:variant>
      <vt:variant>
        <vt:i4>0</vt:i4>
      </vt:variant>
      <vt:variant>
        <vt:i4>5</vt:i4>
      </vt:variant>
      <vt:variant>
        <vt:lpwstr>https://nsip-documents.planninginspectorate.gov.uk/published-documents/EN010168-000561-7.25 Outline Water Resources Strategy.pdf</vt:lpwstr>
      </vt:variant>
      <vt:variant>
        <vt:lpwstr/>
      </vt:variant>
      <vt:variant>
        <vt:i4>3604488</vt:i4>
      </vt:variant>
      <vt:variant>
        <vt:i4>690</vt:i4>
      </vt:variant>
      <vt:variant>
        <vt:i4>0</vt:i4>
      </vt:variant>
      <vt:variant>
        <vt:i4>5</vt:i4>
      </vt:variant>
      <vt:variant>
        <vt:lpwstr>https://nsip-documents.planninginspectorate.gov.uk/published-documents/EN010168-001564-Comments on DL1 and DL1A Submissions_Final.pdf</vt:lpwstr>
      </vt:variant>
      <vt:variant>
        <vt:lpwstr/>
      </vt:variant>
      <vt:variant>
        <vt:i4>4194318</vt:i4>
      </vt:variant>
      <vt:variant>
        <vt:i4>687</vt:i4>
      </vt:variant>
      <vt:variant>
        <vt:i4>0</vt:i4>
      </vt:variant>
      <vt:variant>
        <vt:i4>5</vt:i4>
      </vt:variant>
      <vt:variant>
        <vt:lpwstr>https://nsip-documents.planninginspectorate.gov.uk/published-documents/EN010168-000577-7.7 Consents and Agreements Position Statement.pdf</vt:lpwstr>
      </vt:variant>
      <vt:variant>
        <vt:lpwstr/>
      </vt:variant>
      <vt:variant>
        <vt:i4>7864418</vt:i4>
      </vt:variant>
      <vt:variant>
        <vt:i4>684</vt:i4>
      </vt:variant>
      <vt:variant>
        <vt:i4>0</vt:i4>
      </vt:variant>
      <vt:variant>
        <vt:i4>5</vt:i4>
      </vt:variant>
      <vt:variant>
        <vt:lpwstr>https://nsip-documents.planninginspectorate.gov.uk/published-documents/EN010168-001245-Lime Down LIR FINAL.pdf</vt:lpwstr>
      </vt:variant>
      <vt:variant>
        <vt:lpwstr/>
      </vt:variant>
      <vt:variant>
        <vt:i4>3473450</vt:i4>
      </vt:variant>
      <vt:variant>
        <vt:i4>681</vt:i4>
      </vt:variant>
      <vt:variant>
        <vt:i4>0</vt:i4>
      </vt:variant>
      <vt:variant>
        <vt:i4>5</vt:i4>
      </vt:variant>
      <vt:variant>
        <vt:lpwstr>https://nsip-documents.planninginspectorate.gov.uk/published-documents/EN010168-001562-Response 21-05-2026.pdf</vt:lpwstr>
      </vt:variant>
      <vt:variant>
        <vt:lpwstr/>
      </vt:variant>
      <vt:variant>
        <vt:i4>393308</vt:i4>
      </vt:variant>
      <vt:variant>
        <vt:i4>678</vt:i4>
      </vt:variant>
      <vt:variant>
        <vt:i4>0</vt:i4>
      </vt:variant>
      <vt:variant>
        <vt:i4>5</vt:i4>
      </vt:variant>
      <vt:variant>
        <vt:lpwstr>https://nsip-documents.planninginspectorate.gov.uk/published-documents/EN010168-001016-SPEAKING NOTES 21.4.2026.docx.pdf</vt:lpwstr>
      </vt:variant>
      <vt:variant>
        <vt:lpwstr/>
      </vt:variant>
      <vt:variant>
        <vt:i4>5308426</vt:i4>
      </vt:variant>
      <vt:variant>
        <vt:i4>675</vt:i4>
      </vt:variant>
      <vt:variant>
        <vt:i4>0</vt:i4>
      </vt:variant>
      <vt:variant>
        <vt:i4>5</vt:i4>
      </vt:variant>
      <vt:variant>
        <vt:lpwstr>https://nsip-documents.planninginspectorate.gov.uk/published-documents/EN010168-001503-9.19 Written Summary of the Oral Submissions at the Open Floor Hearing 1 and the Applicant%E2%80%99s Responses (Rev 1).pdf</vt:lpwstr>
      </vt:variant>
      <vt:variant>
        <vt:lpwstr/>
      </vt:variant>
      <vt:variant>
        <vt:i4>5111865</vt:i4>
      </vt:variant>
      <vt:variant>
        <vt:i4>672</vt:i4>
      </vt:variant>
      <vt:variant>
        <vt:i4>0</vt:i4>
      </vt:variant>
      <vt:variant>
        <vt:i4>5</vt:i4>
      </vt:variant>
      <vt:variant>
        <vt:lpwstr>https://nsip-documents.planninginspectorate.gov.uk/published-documents/EN010168-001540-St-Paul-Malmesbury-Without-PC_Combined.pdf</vt:lpwstr>
      </vt:variant>
      <vt:variant>
        <vt:lpwstr/>
      </vt:variant>
      <vt:variant>
        <vt:i4>2687029</vt:i4>
      </vt:variant>
      <vt:variant>
        <vt:i4>669</vt:i4>
      </vt:variant>
      <vt:variant>
        <vt:i4>0</vt:i4>
      </vt:variant>
      <vt:variant>
        <vt:i4>5</vt:i4>
      </vt:variant>
      <vt:variant>
        <vt:lpwstr>https://nsip-documents.planninginspectorate.gov.uk/published-documents/EN010168-000642-6.3 Appendix 11-6 Flood Risk Assessment and Drainage Strategy - Lime Down D BESS.pdf</vt:lpwstr>
      </vt:variant>
      <vt:variant>
        <vt:lpwstr/>
      </vt:variant>
      <vt:variant>
        <vt:i4>2687029</vt:i4>
      </vt:variant>
      <vt:variant>
        <vt:i4>666</vt:i4>
      </vt:variant>
      <vt:variant>
        <vt:i4>0</vt:i4>
      </vt:variant>
      <vt:variant>
        <vt:i4>5</vt:i4>
      </vt:variant>
      <vt:variant>
        <vt:lpwstr>https://nsip-documents.planninginspectorate.gov.uk/published-documents/EN010168-000642-6.3 Appendix 11-6 Flood Risk Assessment and Drainage Strategy - Lime Down D BESS.pdf</vt:lpwstr>
      </vt:variant>
      <vt:variant>
        <vt:lpwstr/>
      </vt:variant>
      <vt:variant>
        <vt:i4>3473450</vt:i4>
      </vt:variant>
      <vt:variant>
        <vt:i4>663</vt:i4>
      </vt:variant>
      <vt:variant>
        <vt:i4>0</vt:i4>
      </vt:variant>
      <vt:variant>
        <vt:i4>5</vt:i4>
      </vt:variant>
      <vt:variant>
        <vt:lpwstr>https://nsip-documents.planninginspectorate.gov.uk/published-documents/EN010168-001562-Response 21-05-2026.pdf</vt:lpwstr>
      </vt:variant>
      <vt:variant>
        <vt:lpwstr/>
      </vt:variant>
      <vt:variant>
        <vt:i4>4128818</vt:i4>
      </vt:variant>
      <vt:variant>
        <vt:i4>660</vt:i4>
      </vt:variant>
      <vt:variant>
        <vt:i4>0</vt:i4>
      </vt:variant>
      <vt:variant>
        <vt:i4>5</vt:i4>
      </vt:variant>
      <vt:variant>
        <vt:lpwstr>https://nsip-documents.planninginspectorate.gov.uk/published-documents/EN010168-000640-6.3 Appendix 11-4 Flood Risk Assessment and Drainage Strategy - Lime Down C1.pdf</vt:lpwstr>
      </vt:variant>
      <vt:variant>
        <vt:lpwstr/>
      </vt:variant>
      <vt:variant>
        <vt:i4>2752628</vt:i4>
      </vt:variant>
      <vt:variant>
        <vt:i4>657</vt:i4>
      </vt:variant>
      <vt:variant>
        <vt:i4>0</vt:i4>
      </vt:variant>
      <vt:variant>
        <vt:i4>5</vt:i4>
      </vt:variant>
      <vt:variant>
        <vt:lpwstr>https://nsip-documents.planninginspectorate.gov.uk/published-documents/EN010168-000752-6.2 Figure 11-3 Lime Down C1 Flood Risk Map.pdf</vt:lpwstr>
      </vt:variant>
      <vt:variant>
        <vt:lpwstr/>
      </vt:variant>
      <vt:variant>
        <vt:i4>6619169</vt:i4>
      </vt:variant>
      <vt:variant>
        <vt:i4>654</vt:i4>
      </vt:variant>
      <vt:variant>
        <vt:i4>0</vt:i4>
      </vt:variant>
      <vt:variant>
        <vt:i4>5</vt:i4>
      </vt:variant>
      <vt:variant>
        <vt:lpwstr>https://nsip-documents.planninginspectorate.gov.uk/published-documents/EN010168-000645-6.3 Appendix 11-9 Flood Risk Assessment and Drainage Strategy - Cable Route Corridor.pdf</vt:lpwstr>
      </vt:variant>
      <vt:variant>
        <vt:lpwstr/>
      </vt:variant>
      <vt:variant>
        <vt:i4>5767253</vt:i4>
      </vt:variant>
      <vt:variant>
        <vt:i4>651</vt:i4>
      </vt:variant>
      <vt:variant>
        <vt:i4>0</vt:i4>
      </vt:variant>
      <vt:variant>
        <vt:i4>5</vt:i4>
      </vt:variant>
      <vt:variant>
        <vt:lpwstr>https://nsip-documents.planninginspectorate.gov.uk/published-documents/EN010168-000637-6.3 Appendix 11-1 Flood Risk Assessment and Drainage Strategy Covering Report.pdf</vt:lpwstr>
      </vt:variant>
      <vt:variant>
        <vt:lpwstr/>
      </vt:variant>
      <vt:variant>
        <vt:i4>6488096</vt:i4>
      </vt:variant>
      <vt:variant>
        <vt:i4>648</vt:i4>
      </vt:variant>
      <vt:variant>
        <vt:i4>0</vt:i4>
      </vt:variant>
      <vt:variant>
        <vt:i4>5</vt:i4>
      </vt:variant>
      <vt:variant>
        <vt:lpwstr>https://nsip-documents.planninginspectorate.gov.uk/published-documents/EN010168-001576-9.21 Applicant's Response to the Local Impact Report.pdf</vt:lpwstr>
      </vt:variant>
      <vt:variant>
        <vt:lpwstr/>
      </vt:variant>
      <vt:variant>
        <vt:i4>7864418</vt:i4>
      </vt:variant>
      <vt:variant>
        <vt:i4>645</vt:i4>
      </vt:variant>
      <vt:variant>
        <vt:i4>0</vt:i4>
      </vt:variant>
      <vt:variant>
        <vt:i4>5</vt:i4>
      </vt:variant>
      <vt:variant>
        <vt:lpwstr>https://nsip-documents.planninginspectorate.gov.uk/published-documents/EN010168-001245-Lime Down LIR FINAL.pdf</vt:lpwstr>
      </vt:variant>
      <vt:variant>
        <vt:lpwstr/>
      </vt:variant>
      <vt:variant>
        <vt:i4>3473450</vt:i4>
      </vt:variant>
      <vt:variant>
        <vt:i4>642</vt:i4>
      </vt:variant>
      <vt:variant>
        <vt:i4>0</vt:i4>
      </vt:variant>
      <vt:variant>
        <vt:i4>5</vt:i4>
      </vt:variant>
      <vt:variant>
        <vt:lpwstr>https://nsip-documents.planninginspectorate.gov.uk/published-documents/EN010168-001562-Response 21-05-2026.pdf</vt:lpwstr>
      </vt:variant>
      <vt:variant>
        <vt:lpwstr/>
      </vt:variant>
      <vt:variant>
        <vt:i4>5177408</vt:i4>
      </vt:variant>
      <vt:variant>
        <vt:i4>639</vt:i4>
      </vt:variant>
      <vt:variant>
        <vt:i4>0</vt:i4>
      </vt:variant>
      <vt:variant>
        <vt:i4>5</vt:i4>
      </vt:variant>
      <vt:variant>
        <vt:lpwstr>https://nsip-documents.planninginspectorate.gov.uk/published-documents/EN010168-000574-7.2 Planning Statement.pdf</vt:lpwstr>
      </vt:variant>
      <vt:variant>
        <vt:lpwstr/>
      </vt:variant>
      <vt:variant>
        <vt:i4>5701710</vt:i4>
      </vt:variant>
      <vt:variant>
        <vt:i4>636</vt:i4>
      </vt:variant>
      <vt:variant>
        <vt:i4>0</vt:i4>
      </vt:variant>
      <vt:variant>
        <vt:i4>5</vt:i4>
      </vt:variant>
      <vt:variant>
        <vt:lpwstr>https://nsip-documents.planninginspectorate.gov.uk/published-documents/EN010168-001378-9.9 Firewater Containment and Drainage Strategy - Lime Down Substation.pdf</vt:lpwstr>
      </vt:variant>
      <vt:variant>
        <vt:lpwstr/>
      </vt:variant>
      <vt:variant>
        <vt:i4>6815778</vt:i4>
      </vt:variant>
      <vt:variant>
        <vt:i4>633</vt:i4>
      </vt:variant>
      <vt:variant>
        <vt:i4>0</vt:i4>
      </vt:variant>
      <vt:variant>
        <vt:i4>5</vt:i4>
      </vt:variant>
      <vt:variant>
        <vt:lpwstr>https://nsip-documents.planninginspectorate.gov.uk/published-documents/EN010168-001378-9.8 Firewater Containment and Drainage Strategy %E2%80%93 Lime Down D Battery Energy Storage System.pdf</vt:lpwstr>
      </vt:variant>
      <vt:variant>
        <vt:lpwstr/>
      </vt:variant>
      <vt:variant>
        <vt:i4>6226015</vt:i4>
      </vt:variant>
      <vt:variant>
        <vt:i4>630</vt:i4>
      </vt:variant>
      <vt:variant>
        <vt:i4>0</vt:i4>
      </vt:variant>
      <vt:variant>
        <vt:i4>5</vt:i4>
      </vt:variant>
      <vt:variant>
        <vt:lpwstr>https://nsip-documents.planninginspectorate.gov.uk/published-documents/EN010168-001583-SLD F5BE13F5B Deadline 2 Submission Final 22 May 2026.pdf</vt:lpwstr>
      </vt:variant>
      <vt:variant>
        <vt:lpwstr/>
      </vt:variant>
      <vt:variant>
        <vt:i4>4259908</vt:i4>
      </vt:variant>
      <vt:variant>
        <vt:i4>627</vt:i4>
      </vt:variant>
      <vt:variant>
        <vt:i4>0</vt:i4>
      </vt:variant>
      <vt:variant>
        <vt:i4>5</vt:i4>
      </vt:variant>
      <vt:variant>
        <vt:lpwstr>https://nsip-documents.planninginspectorate.gov.uk/published-documents/EN010168-001401-SLD_Appendix F1  Critique of Flood Risk Assessment COMBINED_Optimized.pdf</vt:lpwstr>
      </vt:variant>
      <vt:variant>
        <vt:lpwstr/>
      </vt:variant>
      <vt:variant>
        <vt:i4>3473450</vt:i4>
      </vt:variant>
      <vt:variant>
        <vt:i4>624</vt:i4>
      </vt:variant>
      <vt:variant>
        <vt:i4>0</vt:i4>
      </vt:variant>
      <vt:variant>
        <vt:i4>5</vt:i4>
      </vt:variant>
      <vt:variant>
        <vt:lpwstr>https://nsip-documents.planninginspectorate.gov.uk/published-documents/EN010168-001562-Response 21-05-2026.pdf</vt:lpwstr>
      </vt:variant>
      <vt:variant>
        <vt:lpwstr/>
      </vt:variant>
      <vt:variant>
        <vt:i4>8060930</vt:i4>
      </vt:variant>
      <vt:variant>
        <vt:i4>621</vt:i4>
      </vt:variant>
      <vt:variant>
        <vt:i4>0</vt:i4>
      </vt:variant>
      <vt:variant>
        <vt:i4>5</vt:i4>
      </vt:variant>
      <vt:variant>
        <vt:lpwstr>https://nsip-documents.planninginspectorate.gov.uk/published-documents/EN010168-001391-SLD_Appendix F3 Observations of Flood Extent above Corston during an Extreme Rainfall Event COMBINED.pdf</vt:lpwstr>
      </vt:variant>
      <vt:variant>
        <vt:lpwstr/>
      </vt:variant>
      <vt:variant>
        <vt:i4>6488096</vt:i4>
      </vt:variant>
      <vt:variant>
        <vt:i4>618</vt:i4>
      </vt:variant>
      <vt:variant>
        <vt:i4>0</vt:i4>
      </vt:variant>
      <vt:variant>
        <vt:i4>5</vt:i4>
      </vt:variant>
      <vt:variant>
        <vt:lpwstr>https://nsip-documents.planninginspectorate.gov.uk/published-documents/EN010168-001576-9.21 Applicant's Response to the Local Impact Report.pdf</vt:lpwstr>
      </vt:variant>
      <vt:variant>
        <vt:lpwstr/>
      </vt:variant>
      <vt:variant>
        <vt:i4>6684769</vt:i4>
      </vt:variant>
      <vt:variant>
        <vt:i4>615</vt:i4>
      </vt:variant>
      <vt:variant>
        <vt:i4>0</vt:i4>
      </vt:variant>
      <vt:variant>
        <vt:i4>5</vt:i4>
      </vt:variant>
      <vt:variant>
        <vt:lpwstr>https://nsip-documents.planninginspectorate.gov.uk/published-documents/EN010168-001582-9.28 Applicant%E2%80%99s Response to Lead Local Flood Authority on Hydraulic Modelling Requirements.pdf</vt:lpwstr>
      </vt:variant>
      <vt:variant>
        <vt:lpwstr/>
      </vt:variant>
      <vt:variant>
        <vt:i4>7864418</vt:i4>
      </vt:variant>
      <vt:variant>
        <vt:i4>612</vt:i4>
      </vt:variant>
      <vt:variant>
        <vt:i4>0</vt:i4>
      </vt:variant>
      <vt:variant>
        <vt:i4>5</vt:i4>
      </vt:variant>
      <vt:variant>
        <vt:lpwstr>https://nsip-documents.planninginspectorate.gov.uk/published-documents/EN010168-001245-Lime Down LIR FINAL.pdf</vt:lpwstr>
      </vt:variant>
      <vt:variant>
        <vt:lpwstr/>
      </vt:variant>
      <vt:variant>
        <vt:i4>5439592</vt:i4>
      </vt:variant>
      <vt:variant>
        <vt:i4>609</vt:i4>
      </vt:variant>
      <vt:variant>
        <vt:i4>0</vt:i4>
      </vt:variant>
      <vt:variant>
        <vt:i4>5</vt:i4>
      </vt:variant>
      <vt:variant>
        <vt:lpwstr>https://nsip-documents.planninginspectorate.gov.uk/published-documents/EN010168-001482-Deadline 1A - Post Hearing Summary_Final.pdf</vt:lpwstr>
      </vt:variant>
      <vt:variant>
        <vt:lpwstr/>
      </vt:variant>
      <vt:variant>
        <vt:i4>5439514</vt:i4>
      </vt:variant>
      <vt:variant>
        <vt:i4>606</vt:i4>
      </vt:variant>
      <vt:variant>
        <vt:i4>0</vt:i4>
      </vt:variant>
      <vt:variant>
        <vt:i4>5</vt:i4>
      </vt:variant>
      <vt:variant>
        <vt:lpwstr>https://nsip-documents.planninginspectorate.gov.uk/published-documents/EN010168-001576-8.2 Statement of Common Ground with Wiltshire Council.pdf</vt:lpwstr>
      </vt:variant>
      <vt:variant>
        <vt:lpwstr/>
      </vt:variant>
      <vt:variant>
        <vt:i4>6684729</vt:i4>
      </vt:variant>
      <vt:variant>
        <vt:i4>603</vt:i4>
      </vt:variant>
      <vt:variant>
        <vt:i4>0</vt:i4>
      </vt:variant>
      <vt:variant>
        <vt:i4>5</vt:i4>
      </vt:variant>
      <vt:variant>
        <vt:lpwstr>https://nsip-documents.planninginspectorate.gov.uk/published-documents/EN010168-001525-6.2 ES Volume 2 Figure 3-4-7 and 3-4-8 (4 of 4).pdf</vt:lpwstr>
      </vt:variant>
      <vt:variant>
        <vt:lpwstr/>
      </vt:variant>
      <vt:variant>
        <vt:i4>6553653</vt:i4>
      </vt:variant>
      <vt:variant>
        <vt:i4>600</vt:i4>
      </vt:variant>
      <vt:variant>
        <vt:i4>0</vt:i4>
      </vt:variant>
      <vt:variant>
        <vt:i4>5</vt:i4>
      </vt:variant>
      <vt:variant>
        <vt:lpwstr>https://nsip-documents.planninginspectorate.gov.uk/published-documents/EN010168-001522-6.2 ES Volume 2 Figure 3-4-1 and 3-4-2 (1 of 4).pdf</vt:lpwstr>
      </vt:variant>
      <vt:variant>
        <vt:lpwstr/>
      </vt:variant>
      <vt:variant>
        <vt:i4>8192037</vt:i4>
      </vt:variant>
      <vt:variant>
        <vt:i4>597</vt:i4>
      </vt:variant>
      <vt:variant>
        <vt:i4>0</vt:i4>
      </vt:variant>
      <vt:variant>
        <vt:i4>5</vt:i4>
      </vt:variant>
      <vt:variant>
        <vt:lpwstr>https://nsip-documents.planninginspectorate.gov.uk/published-documents/EN010168-001576-9.23 Applicant's Response to Deadline 1A Submissions.pdf</vt:lpwstr>
      </vt:variant>
      <vt:variant>
        <vt:lpwstr/>
      </vt:variant>
      <vt:variant>
        <vt:i4>6488096</vt:i4>
      </vt:variant>
      <vt:variant>
        <vt:i4>594</vt:i4>
      </vt:variant>
      <vt:variant>
        <vt:i4>0</vt:i4>
      </vt:variant>
      <vt:variant>
        <vt:i4>5</vt:i4>
      </vt:variant>
      <vt:variant>
        <vt:lpwstr>https://nsip-documents.planninginspectorate.gov.uk/published-documents/EN010168-001576-9.21 Applicant's Response to the Local Impact Report.pdf</vt:lpwstr>
      </vt:variant>
      <vt:variant>
        <vt:lpwstr/>
      </vt:variant>
      <vt:variant>
        <vt:i4>5439592</vt:i4>
      </vt:variant>
      <vt:variant>
        <vt:i4>591</vt:i4>
      </vt:variant>
      <vt:variant>
        <vt:i4>0</vt:i4>
      </vt:variant>
      <vt:variant>
        <vt:i4>5</vt:i4>
      </vt:variant>
      <vt:variant>
        <vt:lpwstr>https://nsip-documents.planninginspectorate.gov.uk/published-documents/EN010168-001482-Deadline 1A - Post Hearing Summary_Final.pdf</vt:lpwstr>
      </vt:variant>
      <vt:variant>
        <vt:lpwstr/>
      </vt:variant>
      <vt:variant>
        <vt:i4>5439514</vt:i4>
      </vt:variant>
      <vt:variant>
        <vt:i4>588</vt:i4>
      </vt:variant>
      <vt:variant>
        <vt:i4>0</vt:i4>
      </vt:variant>
      <vt:variant>
        <vt:i4>5</vt:i4>
      </vt:variant>
      <vt:variant>
        <vt:lpwstr>https://nsip-documents.planninginspectorate.gov.uk/published-documents/EN010168-001576-8.2 Statement of Common Ground with Wiltshire Council.pdf</vt:lpwstr>
      </vt:variant>
      <vt:variant>
        <vt:lpwstr/>
      </vt:variant>
      <vt:variant>
        <vt:i4>6619169</vt:i4>
      </vt:variant>
      <vt:variant>
        <vt:i4>585</vt:i4>
      </vt:variant>
      <vt:variant>
        <vt:i4>0</vt:i4>
      </vt:variant>
      <vt:variant>
        <vt:i4>5</vt:i4>
      </vt:variant>
      <vt:variant>
        <vt:lpwstr>https://nsip-documents.planninginspectorate.gov.uk/published-documents/EN010168-000645-6.3 Appendix 11-9 Flood Risk Assessment and Drainage Strategy - Cable Route Corridor.pdf</vt:lpwstr>
      </vt:variant>
      <vt:variant>
        <vt:lpwstr/>
      </vt:variant>
      <vt:variant>
        <vt:i4>5767253</vt:i4>
      </vt:variant>
      <vt:variant>
        <vt:i4>582</vt:i4>
      </vt:variant>
      <vt:variant>
        <vt:i4>0</vt:i4>
      </vt:variant>
      <vt:variant>
        <vt:i4>5</vt:i4>
      </vt:variant>
      <vt:variant>
        <vt:lpwstr>https://nsip-documents.planninginspectorate.gov.uk/published-documents/EN010168-000637-6.3 Appendix 11-1 Flood Risk Assessment and Drainage Strategy Covering Report.pdf</vt:lpwstr>
      </vt:variant>
      <vt:variant>
        <vt:lpwstr/>
      </vt:variant>
      <vt:variant>
        <vt:i4>4259908</vt:i4>
      </vt:variant>
      <vt:variant>
        <vt:i4>579</vt:i4>
      </vt:variant>
      <vt:variant>
        <vt:i4>0</vt:i4>
      </vt:variant>
      <vt:variant>
        <vt:i4>5</vt:i4>
      </vt:variant>
      <vt:variant>
        <vt:lpwstr>https://nsip-documents.planninginspectorate.gov.uk/published-documents/EN010168-001401-SLD_Appendix F1  Critique of Flood Risk Assessment COMBINED_Optimized.pdf</vt:lpwstr>
      </vt:variant>
      <vt:variant>
        <vt:lpwstr/>
      </vt:variant>
      <vt:variant>
        <vt:i4>8126504</vt:i4>
      </vt:variant>
      <vt:variant>
        <vt:i4>576</vt:i4>
      </vt:variant>
      <vt:variant>
        <vt:i4>0</vt:i4>
      </vt:variant>
      <vt:variant>
        <vt:i4>5</vt:i4>
      </vt:variant>
      <vt:variant>
        <vt:lpwstr>https://nsip-documents.planninginspectorate.gov.uk/published-documents/EN010168-000615-6.3 Appendix 5-1 National Policy Statement Requirements.pdf</vt:lpwstr>
      </vt:variant>
      <vt:variant>
        <vt:lpwstr/>
      </vt:variant>
      <vt:variant>
        <vt:i4>196663</vt:i4>
      </vt:variant>
      <vt:variant>
        <vt:i4>573</vt:i4>
      </vt:variant>
      <vt:variant>
        <vt:i4>0</vt:i4>
      </vt:variant>
      <vt:variant>
        <vt:i4>5</vt:i4>
      </vt:variant>
      <vt:variant>
        <vt:lpwstr>https://nsip-documents.planninginspectorate.gov.uk/published-documents/EN010168-001411-SLD_Appendix J2 Reduced Evaporation Report.pdf</vt:lpwstr>
      </vt:variant>
      <vt:variant>
        <vt:lpwstr/>
      </vt:variant>
      <vt:variant>
        <vt:i4>589909</vt:i4>
      </vt:variant>
      <vt:variant>
        <vt:i4>570</vt:i4>
      </vt:variant>
      <vt:variant>
        <vt:i4>0</vt:i4>
      </vt:variant>
      <vt:variant>
        <vt:i4>5</vt:i4>
      </vt:variant>
      <vt:variant>
        <vt:lpwstr>https://nsip-documents.planninginspectorate.gov.uk/published-documents/EN010168-001405-SLD_Appendix F4 Flood Risk at Lime Down due to Reduced Evaporation COMBINED_Optimized.pdf</vt:lpwstr>
      </vt:variant>
      <vt:variant>
        <vt:lpwstr/>
      </vt:variant>
      <vt:variant>
        <vt:i4>720963</vt:i4>
      </vt:variant>
      <vt:variant>
        <vt:i4>567</vt:i4>
      </vt:variant>
      <vt:variant>
        <vt:i4>0</vt:i4>
      </vt:variant>
      <vt:variant>
        <vt:i4>5</vt:i4>
      </vt:variant>
      <vt:variant>
        <vt:lpwstr>https://nsip-documents.planninginspectorate.gov.uk/published-documents/EN010168-001403-SLD_Appendix F2 Runoff from Solar Panels at Lime Down COMBINED_Optimized.pdf</vt:lpwstr>
      </vt:variant>
      <vt:variant>
        <vt:lpwstr/>
      </vt:variant>
      <vt:variant>
        <vt:i4>4259908</vt:i4>
      </vt:variant>
      <vt:variant>
        <vt:i4>564</vt:i4>
      </vt:variant>
      <vt:variant>
        <vt:i4>0</vt:i4>
      </vt:variant>
      <vt:variant>
        <vt:i4>5</vt:i4>
      </vt:variant>
      <vt:variant>
        <vt:lpwstr>https://nsip-documents.planninginspectorate.gov.uk/published-documents/EN010168-001401-SLD_Appendix F1  Critique of Flood Risk Assessment COMBINED_Optimized.pdf</vt:lpwstr>
      </vt:variant>
      <vt:variant>
        <vt:lpwstr/>
      </vt:variant>
      <vt:variant>
        <vt:i4>720911</vt:i4>
      </vt:variant>
      <vt:variant>
        <vt:i4>561</vt:i4>
      </vt:variant>
      <vt:variant>
        <vt:i4>0</vt:i4>
      </vt:variant>
      <vt:variant>
        <vt:i4>5</vt:i4>
      </vt:variant>
      <vt:variant>
        <vt:lpwstr>https://nsip-documents.planninginspectorate.gov.uk/published-documents/EN010168-000598-6.1 Chapter 11 Hydrology, Flood Risk and Drainage.pdf</vt:lpwstr>
      </vt:variant>
      <vt:variant>
        <vt:lpwstr/>
      </vt:variant>
      <vt:variant>
        <vt:i4>8323189</vt:i4>
      </vt:variant>
      <vt:variant>
        <vt:i4>558</vt:i4>
      </vt:variant>
      <vt:variant>
        <vt:i4>0</vt:i4>
      </vt:variant>
      <vt:variant>
        <vt:i4>5</vt:i4>
      </vt:variant>
      <vt:variant>
        <vt:lpwstr>https://nsip-documents.planninginspectorate.gov.uk/published-documents/EN010168-000568-2.6 Access Plan.pdf</vt:lpwstr>
      </vt:variant>
      <vt:variant>
        <vt:lpwstr/>
      </vt:variant>
      <vt:variant>
        <vt:i4>589894</vt:i4>
      </vt:variant>
      <vt:variant>
        <vt:i4>555</vt:i4>
      </vt:variant>
      <vt:variant>
        <vt:i4>0</vt:i4>
      </vt:variant>
      <vt:variant>
        <vt:i4>5</vt:i4>
      </vt:variant>
      <vt:variant>
        <vt:lpwstr>https://nsip-documents.planninginspectorate.gov.uk/published-documents/EN010168-001282-2.3 Works Plan (Rev 2).pdf</vt:lpwstr>
      </vt:variant>
      <vt:variant>
        <vt:lpwstr/>
      </vt:variant>
      <vt:variant>
        <vt:i4>5636177</vt:i4>
      </vt:variant>
      <vt:variant>
        <vt:i4>552</vt:i4>
      </vt:variant>
      <vt:variant>
        <vt:i4>0</vt:i4>
      </vt:variant>
      <vt:variant>
        <vt:i4>5</vt:i4>
      </vt:variant>
      <vt:variant>
        <vt:lpwstr>https://nsip-documents.planninginspectorate.gov.uk/published-documents/EN010168-000595-6.1 Chapter 8 Landscape and Visual.pdf</vt:lpwstr>
      </vt:variant>
      <vt:variant>
        <vt:lpwstr/>
      </vt:variant>
      <vt:variant>
        <vt:i4>7864418</vt:i4>
      </vt:variant>
      <vt:variant>
        <vt:i4>549</vt:i4>
      </vt:variant>
      <vt:variant>
        <vt:i4>0</vt:i4>
      </vt:variant>
      <vt:variant>
        <vt:i4>5</vt:i4>
      </vt:variant>
      <vt:variant>
        <vt:lpwstr>https://nsip-documents.planninginspectorate.gov.uk/published-documents/EN010168-001245-Lime Down LIR FINAL.pdf</vt:lpwstr>
      </vt:variant>
      <vt:variant>
        <vt:lpwstr/>
      </vt:variant>
      <vt:variant>
        <vt:i4>1769544</vt:i4>
      </vt:variant>
      <vt:variant>
        <vt:i4>546</vt:i4>
      </vt:variant>
      <vt:variant>
        <vt:i4>0</vt:i4>
      </vt:variant>
      <vt:variant>
        <vt:i4>5</vt:i4>
      </vt:variant>
      <vt:variant>
        <vt:lpwstr>https://nsip-documents.planninginspectorate.gov.uk/published-documents/EN010168-000890-USI1 note.pdf</vt:lpwstr>
      </vt:variant>
      <vt:variant>
        <vt:lpwstr/>
      </vt:variant>
      <vt:variant>
        <vt:i4>2555957</vt:i4>
      </vt:variant>
      <vt:variant>
        <vt:i4>543</vt:i4>
      </vt:variant>
      <vt:variant>
        <vt:i4>0</vt:i4>
      </vt:variant>
      <vt:variant>
        <vt:i4>5</vt:i4>
      </vt:variant>
      <vt:variant>
        <vt:lpwstr>https://nsip-documents.planninginspectorate.gov.uk/published-documents/EN010168-001291-6.1 ES Volume 1 Chapter 9 Ecology (Rev 2) Clean.pdf</vt:lpwstr>
      </vt:variant>
      <vt:variant>
        <vt:lpwstr/>
      </vt:variant>
      <vt:variant>
        <vt:i4>2818162</vt:i4>
      </vt:variant>
      <vt:variant>
        <vt:i4>540</vt:i4>
      </vt:variant>
      <vt:variant>
        <vt:i4>0</vt:i4>
      </vt:variant>
      <vt:variant>
        <vt:i4>5</vt:i4>
      </vt:variant>
      <vt:variant>
        <vt:lpwstr>https://nsip-documents.planninginspectorate.gov.uk/published-documents/EN010168-000590-6.1 Chapter 3 The Scheme.pdf</vt:lpwstr>
      </vt:variant>
      <vt:variant>
        <vt:lpwstr/>
      </vt:variant>
      <vt:variant>
        <vt:i4>2555957</vt:i4>
      </vt:variant>
      <vt:variant>
        <vt:i4>537</vt:i4>
      </vt:variant>
      <vt:variant>
        <vt:i4>0</vt:i4>
      </vt:variant>
      <vt:variant>
        <vt:i4>5</vt:i4>
      </vt:variant>
      <vt:variant>
        <vt:lpwstr>https://nsip-documents.planninginspectorate.gov.uk/published-documents/EN010168-001291-6.1 ES Volume 1 Chapter 9 Ecology (Rev 2) Clean.pdf</vt:lpwstr>
      </vt:variant>
      <vt:variant>
        <vt:lpwstr/>
      </vt:variant>
      <vt:variant>
        <vt:i4>2555957</vt:i4>
      </vt:variant>
      <vt:variant>
        <vt:i4>534</vt:i4>
      </vt:variant>
      <vt:variant>
        <vt:i4>0</vt:i4>
      </vt:variant>
      <vt:variant>
        <vt:i4>5</vt:i4>
      </vt:variant>
      <vt:variant>
        <vt:lpwstr>https://nsip-documents.planninginspectorate.gov.uk/published-documents/EN010168-001291-6.1 ES Volume 1 Chapter 9 Ecology (Rev 2) Clean.pdf</vt:lpwstr>
      </vt:variant>
      <vt:variant>
        <vt:lpwstr/>
      </vt:variant>
      <vt:variant>
        <vt:i4>2555957</vt:i4>
      </vt:variant>
      <vt:variant>
        <vt:i4>531</vt:i4>
      </vt:variant>
      <vt:variant>
        <vt:i4>0</vt:i4>
      </vt:variant>
      <vt:variant>
        <vt:i4>5</vt:i4>
      </vt:variant>
      <vt:variant>
        <vt:lpwstr>https://nsip-documents.planninginspectorate.gov.uk/published-documents/EN010168-001291-6.1 ES Volume 1 Chapter 9 Ecology (Rev 2) Clean.pdf</vt:lpwstr>
      </vt:variant>
      <vt:variant>
        <vt:lpwstr/>
      </vt:variant>
      <vt:variant>
        <vt:i4>5570676</vt:i4>
      </vt:variant>
      <vt:variant>
        <vt:i4>528</vt:i4>
      </vt:variant>
      <vt:variant>
        <vt:i4>0</vt:i4>
      </vt:variant>
      <vt:variant>
        <vt:i4>5</vt:i4>
      </vt:variant>
      <vt:variant>
        <vt:lpwstr>https://nsip-documents.planninginspectorate.gov.uk/published-documents/EN010168-001306-6.3 ES Volume 3 Appendix 9-1 Ecological Baseline Report_Clean.pdf</vt:lpwstr>
      </vt:variant>
      <vt:variant>
        <vt:lpwstr/>
      </vt:variant>
      <vt:variant>
        <vt:i4>3604488</vt:i4>
      </vt:variant>
      <vt:variant>
        <vt:i4>525</vt:i4>
      </vt:variant>
      <vt:variant>
        <vt:i4>0</vt:i4>
      </vt:variant>
      <vt:variant>
        <vt:i4>5</vt:i4>
      </vt:variant>
      <vt:variant>
        <vt:lpwstr>https://nsip-documents.planninginspectorate.gov.uk/published-documents/EN010168-001564-Comments on DL1 and DL1A Submissions_Final.pdf</vt:lpwstr>
      </vt:variant>
      <vt:variant>
        <vt:lpwstr/>
      </vt:variant>
      <vt:variant>
        <vt:i4>2555957</vt:i4>
      </vt:variant>
      <vt:variant>
        <vt:i4>522</vt:i4>
      </vt:variant>
      <vt:variant>
        <vt:i4>0</vt:i4>
      </vt:variant>
      <vt:variant>
        <vt:i4>5</vt:i4>
      </vt:variant>
      <vt:variant>
        <vt:lpwstr>https://nsip-documents.planninginspectorate.gov.uk/published-documents/EN010168-001291-6.1 ES Volume 1 Chapter 9 Ecology (Rev 2) Clean.pdf</vt:lpwstr>
      </vt:variant>
      <vt:variant>
        <vt:lpwstr/>
      </vt:variant>
      <vt:variant>
        <vt:i4>2555957</vt:i4>
      </vt:variant>
      <vt:variant>
        <vt:i4>519</vt:i4>
      </vt:variant>
      <vt:variant>
        <vt:i4>0</vt:i4>
      </vt:variant>
      <vt:variant>
        <vt:i4>5</vt:i4>
      </vt:variant>
      <vt:variant>
        <vt:lpwstr>https://nsip-documents.planninginspectorate.gov.uk/published-documents/EN010168-001291-6.1 ES Volume 1 Chapter 9 Ecology (Rev 2) Clean.pdf</vt:lpwstr>
      </vt:variant>
      <vt:variant>
        <vt:lpwstr/>
      </vt:variant>
      <vt:variant>
        <vt:i4>5373980</vt:i4>
      </vt:variant>
      <vt:variant>
        <vt:i4>516</vt:i4>
      </vt:variant>
      <vt:variant>
        <vt:i4>0</vt:i4>
      </vt:variant>
      <vt:variant>
        <vt:i4>5</vt:i4>
      </vt:variant>
      <vt:variant>
        <vt:lpwstr>REP1-137</vt:lpwstr>
      </vt:variant>
      <vt:variant>
        <vt:lpwstr/>
      </vt:variant>
      <vt:variant>
        <vt:i4>3604488</vt:i4>
      </vt:variant>
      <vt:variant>
        <vt:i4>513</vt:i4>
      </vt:variant>
      <vt:variant>
        <vt:i4>0</vt:i4>
      </vt:variant>
      <vt:variant>
        <vt:i4>5</vt:i4>
      </vt:variant>
      <vt:variant>
        <vt:lpwstr>https://nsip-documents.planninginspectorate.gov.uk/published-documents/EN010168-001564-Comments on DL1 and DL1A Submissions_Final.pdf</vt:lpwstr>
      </vt:variant>
      <vt:variant>
        <vt:lpwstr/>
      </vt:variant>
      <vt:variant>
        <vt:i4>2555957</vt:i4>
      </vt:variant>
      <vt:variant>
        <vt:i4>510</vt:i4>
      </vt:variant>
      <vt:variant>
        <vt:i4>0</vt:i4>
      </vt:variant>
      <vt:variant>
        <vt:i4>5</vt:i4>
      </vt:variant>
      <vt:variant>
        <vt:lpwstr>https://nsip-documents.planninginspectorate.gov.uk/published-documents/EN010168-001291-6.1 ES Volume 1 Chapter 9 Ecology (Rev 2) Clean.pdf</vt:lpwstr>
      </vt:variant>
      <vt:variant>
        <vt:lpwstr/>
      </vt:variant>
      <vt:variant>
        <vt:i4>7667807</vt:i4>
      </vt:variant>
      <vt:variant>
        <vt:i4>507</vt:i4>
      </vt:variant>
      <vt:variant>
        <vt:i4>0</vt:i4>
      </vt:variant>
      <vt:variant>
        <vt:i4>5</vt:i4>
      </vt:variant>
      <vt:variant>
        <vt:lpwstr>https://nsip-documents.planninginspectorate.gov.uk/published-documents/EN010168-001531-Tracy-Worcester_Combined.pdf</vt:lpwstr>
      </vt:variant>
      <vt:variant>
        <vt:lpwstr/>
      </vt:variant>
      <vt:variant>
        <vt:i4>2687076</vt:i4>
      </vt:variant>
      <vt:variant>
        <vt:i4>504</vt:i4>
      </vt:variant>
      <vt:variant>
        <vt:i4>0</vt:i4>
      </vt:variant>
      <vt:variant>
        <vt:i4>5</vt:i4>
      </vt:variant>
      <vt:variant>
        <vt:lpwstr>https://nsip-documents.planninginspectorate.gov.uk/published-documents/EN010168-000931-1. Comments on RRs concerning Lime Down Solar Scheme.pdf</vt:lpwstr>
      </vt:variant>
      <vt:variant>
        <vt:lpwstr/>
      </vt:variant>
      <vt:variant>
        <vt:i4>3604488</vt:i4>
      </vt:variant>
      <vt:variant>
        <vt:i4>501</vt:i4>
      </vt:variant>
      <vt:variant>
        <vt:i4>0</vt:i4>
      </vt:variant>
      <vt:variant>
        <vt:i4>5</vt:i4>
      </vt:variant>
      <vt:variant>
        <vt:lpwstr>https://nsip-documents.planninginspectorate.gov.uk/published-documents/EN010168-001564-Comments on DL1 and DL1A Submissions_Final.pdf</vt:lpwstr>
      </vt:variant>
      <vt:variant>
        <vt:lpwstr/>
      </vt:variant>
      <vt:variant>
        <vt:i4>7667823</vt:i4>
      </vt:variant>
      <vt:variant>
        <vt:i4>498</vt:i4>
      </vt:variant>
      <vt:variant>
        <vt:i4>0</vt:i4>
      </vt:variant>
      <vt:variant>
        <vt:i4>5</vt:i4>
      </vt:variant>
      <vt:variant>
        <vt:lpwstr>https://nsip-documents.planninginspectorate.gov.uk/published-documents/EN010168-001353-7.2 Planning Statement (Rev 2) Clean.pdf</vt:lpwstr>
      </vt:variant>
      <vt:variant>
        <vt:lpwstr/>
      </vt:variant>
      <vt:variant>
        <vt:i4>6225990</vt:i4>
      </vt:variant>
      <vt:variant>
        <vt:i4>495</vt:i4>
      </vt:variant>
      <vt:variant>
        <vt:i4>0</vt:i4>
      </vt:variant>
      <vt:variant>
        <vt:i4>5</vt:i4>
      </vt:variant>
      <vt:variant>
        <vt:lpwstr>https://nsip-documents.planninginspectorate.gov.uk/published-documents/EN010168-000596-6.1 Chapter 9 Ecology and Biodiversity.pdf</vt:lpwstr>
      </vt:variant>
      <vt:variant>
        <vt:lpwstr/>
      </vt:variant>
      <vt:variant>
        <vt:i4>5439489</vt:i4>
      </vt:variant>
      <vt:variant>
        <vt:i4>492</vt:i4>
      </vt:variant>
      <vt:variant>
        <vt:i4>0</vt:i4>
      </vt:variant>
      <vt:variant>
        <vt:i4>5</vt:i4>
      </vt:variant>
      <vt:variant>
        <vt:lpwstr>https://nsip-documents.planninginspectorate.gov.uk/published-documents/EN010168-001356-7.8 Biodiversity Net Gain Assessment Report (Rev 2) Clean.pdf</vt:lpwstr>
      </vt:variant>
      <vt:variant>
        <vt:lpwstr/>
      </vt:variant>
      <vt:variant>
        <vt:i4>393240</vt:i4>
      </vt:variant>
      <vt:variant>
        <vt:i4>489</vt:i4>
      </vt:variant>
      <vt:variant>
        <vt:i4>0</vt:i4>
      </vt:variant>
      <vt:variant>
        <vt:i4>5</vt:i4>
      </vt:variant>
      <vt:variant>
        <vt:lpwstr>https://nsip-documents.planninginspectorate.gov.uk/published-documents/EN010168-001284-3.1 Draft Development Consent Order (Rev 2) Clean.pdf</vt:lpwstr>
      </vt:variant>
      <vt:variant>
        <vt:lpwstr/>
      </vt:variant>
      <vt:variant>
        <vt:i4>2359406</vt:i4>
      </vt:variant>
      <vt:variant>
        <vt:i4>486</vt:i4>
      </vt:variant>
      <vt:variant>
        <vt:i4>0</vt:i4>
      </vt:variant>
      <vt:variant>
        <vt:i4>5</vt:i4>
      </vt:variant>
      <vt:variant>
        <vt:lpwstr>https://nsip-documents.planninginspectorate.gov.uk/published-documents/EN010168-001368-7.19 Outline Ecological Protection and Mitigation Strategy (Rev 2) Clean.pdf</vt:lpwstr>
      </vt:variant>
      <vt:variant>
        <vt:lpwstr/>
      </vt:variant>
      <vt:variant>
        <vt:i4>2555957</vt:i4>
      </vt:variant>
      <vt:variant>
        <vt:i4>483</vt:i4>
      </vt:variant>
      <vt:variant>
        <vt:i4>0</vt:i4>
      </vt:variant>
      <vt:variant>
        <vt:i4>5</vt:i4>
      </vt:variant>
      <vt:variant>
        <vt:lpwstr>https://nsip-documents.planninginspectorate.gov.uk/published-documents/EN010168-001291-6.1 ES Volume 1 Chapter 9 Ecology (Rev 2) Clean.pdf</vt:lpwstr>
      </vt:variant>
      <vt:variant>
        <vt:lpwstr/>
      </vt:variant>
      <vt:variant>
        <vt:i4>2818091</vt:i4>
      </vt:variant>
      <vt:variant>
        <vt:i4>480</vt:i4>
      </vt:variant>
      <vt:variant>
        <vt:i4>0</vt:i4>
      </vt:variant>
      <vt:variant>
        <vt:i4>5</vt:i4>
      </vt:variant>
      <vt:variant>
        <vt:lpwstr>https://nsip-documents.planninginspectorate.gov.uk/published-documents/EN010168-001364-7.14 Outline Decommissioning Strategy (Rev 2) Clean.pdf</vt:lpwstr>
      </vt:variant>
      <vt:variant>
        <vt:lpwstr/>
      </vt:variant>
      <vt:variant>
        <vt:i4>6946939</vt:i4>
      </vt:variant>
      <vt:variant>
        <vt:i4>477</vt:i4>
      </vt:variant>
      <vt:variant>
        <vt:i4>0</vt:i4>
      </vt:variant>
      <vt:variant>
        <vt:i4>5</vt:i4>
      </vt:variant>
      <vt:variant>
        <vt:lpwstr>https://nsip-documents.planninginspectorate.gov.uk/published-documents/EN010168-001186-Environment Agency Deadline 1 Response Lime Down Written Representation.pdf</vt:lpwstr>
      </vt:variant>
      <vt:variant>
        <vt:lpwstr/>
      </vt:variant>
      <vt:variant>
        <vt:i4>118</vt:i4>
      </vt:variant>
      <vt:variant>
        <vt:i4>474</vt:i4>
      </vt:variant>
      <vt:variant>
        <vt:i4>0</vt:i4>
      </vt:variant>
      <vt:variant>
        <vt:i4>5</vt:i4>
      </vt:variant>
      <vt:variant>
        <vt:lpwstr>v</vt:lpwstr>
      </vt:variant>
      <vt:variant>
        <vt:lpwstr/>
      </vt:variant>
      <vt:variant>
        <vt:i4>1441817</vt:i4>
      </vt:variant>
      <vt:variant>
        <vt:i4>471</vt:i4>
      </vt:variant>
      <vt:variant>
        <vt:i4>0</vt:i4>
      </vt:variant>
      <vt:variant>
        <vt:i4>5</vt:i4>
      </vt:variant>
      <vt:variant>
        <vt:lpwstr>https://nsip-documents.planninginspectorate.gov.uk/published-documents/EN010168-000569-2.7 TPO and Hedgerow Plan.pdf</vt:lpwstr>
      </vt:variant>
      <vt:variant>
        <vt:lpwstr/>
      </vt:variant>
      <vt:variant>
        <vt:i4>1441817</vt:i4>
      </vt:variant>
      <vt:variant>
        <vt:i4>468</vt:i4>
      </vt:variant>
      <vt:variant>
        <vt:i4>0</vt:i4>
      </vt:variant>
      <vt:variant>
        <vt:i4>5</vt:i4>
      </vt:variant>
      <vt:variant>
        <vt:lpwstr>https://nsip-documents.planninginspectorate.gov.uk/published-documents/EN010168-000569-2.7 TPO and Hedgerow Plan.pdf</vt:lpwstr>
      </vt:variant>
      <vt:variant>
        <vt:lpwstr/>
      </vt:variant>
      <vt:variant>
        <vt:i4>2359406</vt:i4>
      </vt:variant>
      <vt:variant>
        <vt:i4>465</vt:i4>
      </vt:variant>
      <vt:variant>
        <vt:i4>0</vt:i4>
      </vt:variant>
      <vt:variant>
        <vt:i4>5</vt:i4>
      </vt:variant>
      <vt:variant>
        <vt:lpwstr>https://nsip-documents.planninginspectorate.gov.uk/published-documents/EN010168-001368-7.19 Outline Ecological Protection and Mitigation Strategy (Rev 2) Clean.pdf</vt:lpwstr>
      </vt:variant>
      <vt:variant>
        <vt:lpwstr/>
      </vt:variant>
      <vt:variant>
        <vt:i4>1441817</vt:i4>
      </vt:variant>
      <vt:variant>
        <vt:i4>462</vt:i4>
      </vt:variant>
      <vt:variant>
        <vt:i4>0</vt:i4>
      </vt:variant>
      <vt:variant>
        <vt:i4>5</vt:i4>
      </vt:variant>
      <vt:variant>
        <vt:lpwstr>https://nsip-documents.planninginspectorate.gov.uk/published-documents/EN010168-000569-2.7 TPO and Hedgerow Plan.pdf</vt:lpwstr>
      </vt:variant>
      <vt:variant>
        <vt:lpwstr/>
      </vt:variant>
      <vt:variant>
        <vt:i4>1310732</vt:i4>
      </vt:variant>
      <vt:variant>
        <vt:i4>459</vt:i4>
      </vt:variant>
      <vt:variant>
        <vt:i4>0</vt:i4>
      </vt:variant>
      <vt:variant>
        <vt:i4>5</vt:i4>
      </vt:variant>
      <vt:variant>
        <vt:lpwstr>https://nsip-documents.planninginspectorate.gov.uk/published-documents/EN010168-001287-3.2 Explanatory Memordandum (Rev 2) Clean.pdf</vt:lpwstr>
      </vt:variant>
      <vt:variant>
        <vt:lpwstr/>
      </vt:variant>
      <vt:variant>
        <vt:i4>1310732</vt:i4>
      </vt:variant>
      <vt:variant>
        <vt:i4>456</vt:i4>
      </vt:variant>
      <vt:variant>
        <vt:i4>0</vt:i4>
      </vt:variant>
      <vt:variant>
        <vt:i4>5</vt:i4>
      </vt:variant>
      <vt:variant>
        <vt:lpwstr>https://nsip-documents.planninginspectorate.gov.uk/published-documents/EN010168-001287-3.2 Explanatory Memordandum (Rev 2) Clean.pdf</vt:lpwstr>
      </vt:variant>
      <vt:variant>
        <vt:lpwstr/>
      </vt:variant>
      <vt:variant>
        <vt:i4>2621496</vt:i4>
      </vt:variant>
      <vt:variant>
        <vt:i4>453</vt:i4>
      </vt:variant>
      <vt:variant>
        <vt:i4>0</vt:i4>
      </vt:variant>
      <vt:variant>
        <vt:i4>5</vt:i4>
      </vt:variant>
      <vt:variant>
        <vt:lpwstr>https://nsip-documents.planninginspectorate.gov.uk/published-documents/EN010149-001063-Springwell Solar Farm Development Consent Order.pdf</vt:lpwstr>
      </vt:variant>
      <vt:variant>
        <vt:lpwstr/>
      </vt:variant>
      <vt:variant>
        <vt:i4>1310732</vt:i4>
      </vt:variant>
      <vt:variant>
        <vt:i4>450</vt:i4>
      </vt:variant>
      <vt:variant>
        <vt:i4>0</vt:i4>
      </vt:variant>
      <vt:variant>
        <vt:i4>5</vt:i4>
      </vt:variant>
      <vt:variant>
        <vt:lpwstr>https://nsip-documents.planninginspectorate.gov.uk/published-documents/EN010168-001287-3.2 Explanatory Memordandum (Rev 2) Clean.pdf</vt:lpwstr>
      </vt:variant>
      <vt:variant>
        <vt:lpwstr/>
      </vt:variant>
      <vt:variant>
        <vt:i4>1310732</vt:i4>
      </vt:variant>
      <vt:variant>
        <vt:i4>447</vt:i4>
      </vt:variant>
      <vt:variant>
        <vt:i4>0</vt:i4>
      </vt:variant>
      <vt:variant>
        <vt:i4>5</vt:i4>
      </vt:variant>
      <vt:variant>
        <vt:lpwstr>https://nsip-documents.planninginspectorate.gov.uk/published-documents/EN010168-001287-3.2 Explanatory Memordandum (Rev 2) Clean.pdf</vt:lpwstr>
      </vt:variant>
      <vt:variant>
        <vt:lpwstr/>
      </vt:variant>
      <vt:variant>
        <vt:i4>1310732</vt:i4>
      </vt:variant>
      <vt:variant>
        <vt:i4>444</vt:i4>
      </vt:variant>
      <vt:variant>
        <vt:i4>0</vt:i4>
      </vt:variant>
      <vt:variant>
        <vt:i4>5</vt:i4>
      </vt:variant>
      <vt:variant>
        <vt:lpwstr>https://nsip-documents.planninginspectorate.gov.uk/published-documents/EN010168-001287-3.2 Explanatory Memordandum (Rev 2) Clean.pdf</vt:lpwstr>
      </vt:variant>
      <vt:variant>
        <vt:lpwstr/>
      </vt:variant>
      <vt:variant>
        <vt:i4>1310732</vt:i4>
      </vt:variant>
      <vt:variant>
        <vt:i4>441</vt:i4>
      </vt:variant>
      <vt:variant>
        <vt:i4>0</vt:i4>
      </vt:variant>
      <vt:variant>
        <vt:i4>5</vt:i4>
      </vt:variant>
      <vt:variant>
        <vt:lpwstr>https://nsip-documents.planninginspectorate.gov.uk/published-documents/EN010168-001287-3.2 Explanatory Memordandum (Rev 2) Clean.pdf</vt:lpwstr>
      </vt:variant>
      <vt:variant>
        <vt:lpwstr/>
      </vt:variant>
      <vt:variant>
        <vt:i4>1966110</vt:i4>
      </vt:variant>
      <vt:variant>
        <vt:i4>438</vt:i4>
      </vt:variant>
      <vt:variant>
        <vt:i4>0</vt:i4>
      </vt:variant>
      <vt:variant>
        <vt:i4>5</vt:i4>
      </vt:variant>
      <vt:variant>
        <vt:lpwstr>https://nsip-documents.planninginspectorate.gov.uk/published-documents/EN010168-001550-Rule 8(3) letter A.pdf</vt:lpwstr>
      </vt:variant>
      <vt:variant>
        <vt:lpwstr/>
      </vt:variant>
      <vt:variant>
        <vt:i4>4194318</vt:i4>
      </vt:variant>
      <vt:variant>
        <vt:i4>435</vt:i4>
      </vt:variant>
      <vt:variant>
        <vt:i4>0</vt:i4>
      </vt:variant>
      <vt:variant>
        <vt:i4>5</vt:i4>
      </vt:variant>
      <vt:variant>
        <vt:lpwstr>https://nsip-documents.planninginspectorate.gov.uk/published-documents/EN010168-000577-7.7 Consents and Agreements Position Statement.pdf</vt:lpwstr>
      </vt:variant>
      <vt:variant>
        <vt:lpwstr/>
      </vt:variant>
      <vt:variant>
        <vt:i4>1310732</vt:i4>
      </vt:variant>
      <vt:variant>
        <vt:i4>432</vt:i4>
      </vt:variant>
      <vt:variant>
        <vt:i4>0</vt:i4>
      </vt:variant>
      <vt:variant>
        <vt:i4>5</vt:i4>
      </vt:variant>
      <vt:variant>
        <vt:lpwstr>https://nsip-documents.planninginspectorate.gov.uk/published-documents/EN010168-001287-3.2 Explanatory Memordandum (Rev 2) Clean.pdf</vt:lpwstr>
      </vt:variant>
      <vt:variant>
        <vt:lpwstr/>
      </vt:variant>
      <vt:variant>
        <vt:i4>2818107</vt:i4>
      </vt:variant>
      <vt:variant>
        <vt:i4>429</vt:i4>
      </vt:variant>
      <vt:variant>
        <vt:i4>0</vt:i4>
      </vt:variant>
      <vt:variant>
        <vt:i4>5</vt:i4>
      </vt:variant>
      <vt:variant>
        <vt:lpwstr>https://nsip-documents.planninginspectorate.gov.uk/published-documents/TR010032-005976-National Highways - Other- 6.3 ES Appendix 2.2 - Code of Construction Practice including Register of Environmental Actions and Commitments (REAC) - Annex C - Preliminary Works Environmental Management Plan_v4.0_clean.pdf</vt:lpwstr>
      </vt:variant>
      <vt:variant>
        <vt:lpwstr/>
      </vt:variant>
      <vt:variant>
        <vt:i4>5374029</vt:i4>
      </vt:variant>
      <vt:variant>
        <vt:i4>426</vt:i4>
      </vt:variant>
      <vt:variant>
        <vt:i4>0</vt:i4>
      </vt:variant>
      <vt:variant>
        <vt:i4>5</vt:i4>
      </vt:variant>
      <vt:variant>
        <vt:lpwstr>https://nsip-documents.planninginspectorate.gov.uk/published-documents/TR010032-006645-LTC Draft Development Consent Order Final.pdf</vt:lpwstr>
      </vt:variant>
      <vt:variant>
        <vt:lpwstr/>
      </vt:variant>
      <vt:variant>
        <vt:i4>7667809</vt:i4>
      </vt:variant>
      <vt:variant>
        <vt:i4>423</vt:i4>
      </vt:variant>
      <vt:variant>
        <vt:i4>0</vt:i4>
      </vt:variant>
      <vt:variant>
        <vt:i4>5</vt:i4>
      </vt:variant>
      <vt:variant>
        <vt:lpwstr>https://nsip-documents.planninginspectorate.gov.uk/published-documents/EN010168-001285-3.1 Draft Development Consent Order (Rev 2) Tracked.pdf</vt:lpwstr>
      </vt:variant>
      <vt:variant>
        <vt:lpwstr/>
      </vt:variant>
      <vt:variant>
        <vt:i4>118</vt:i4>
      </vt:variant>
      <vt:variant>
        <vt:i4>420</vt:i4>
      </vt:variant>
      <vt:variant>
        <vt:i4>0</vt:i4>
      </vt:variant>
      <vt:variant>
        <vt:i4>5</vt:i4>
      </vt:variant>
      <vt:variant>
        <vt:lpwstr>v</vt:lpwstr>
      </vt:variant>
      <vt:variant>
        <vt:lpwstr/>
      </vt:variant>
      <vt:variant>
        <vt:i4>6815755</vt:i4>
      </vt:variant>
      <vt:variant>
        <vt:i4>417</vt:i4>
      </vt:variant>
      <vt:variant>
        <vt:i4>0</vt:i4>
      </vt:variant>
      <vt:variant>
        <vt:i4>5</vt:i4>
      </vt:variant>
      <vt:variant>
        <vt:lpwstr>https://nsip-documents.planninginspectorate.gov.uk/published-documents/EN010168-001534-CAWS_Combined.pdf</vt:lpwstr>
      </vt:variant>
      <vt:variant>
        <vt:lpwstr/>
      </vt:variant>
      <vt:variant>
        <vt:i4>5439514</vt:i4>
      </vt:variant>
      <vt:variant>
        <vt:i4>414</vt:i4>
      </vt:variant>
      <vt:variant>
        <vt:i4>0</vt:i4>
      </vt:variant>
      <vt:variant>
        <vt:i4>5</vt:i4>
      </vt:variant>
      <vt:variant>
        <vt:lpwstr>https://nsip-documents.planninginspectorate.gov.uk/published-documents/EN010168-001576-8.2 Statement of Common Ground with Wiltshire Council.pdf</vt:lpwstr>
      </vt:variant>
      <vt:variant>
        <vt:lpwstr/>
      </vt:variant>
      <vt:variant>
        <vt:i4>393240</vt:i4>
      </vt:variant>
      <vt:variant>
        <vt:i4>411</vt:i4>
      </vt:variant>
      <vt:variant>
        <vt:i4>0</vt:i4>
      </vt:variant>
      <vt:variant>
        <vt:i4>5</vt:i4>
      </vt:variant>
      <vt:variant>
        <vt:lpwstr>https://nsip-documents.planninginspectorate.gov.uk/published-documents/EN010168-001284-3.1 Draft Development Consent Order (Rev 2) Clean.pdf</vt:lpwstr>
      </vt:variant>
      <vt:variant>
        <vt:lpwstr/>
      </vt:variant>
      <vt:variant>
        <vt:i4>2818102</vt:i4>
      </vt:variant>
      <vt:variant>
        <vt:i4>408</vt:i4>
      </vt:variant>
      <vt:variant>
        <vt:i4>0</vt:i4>
      </vt:variant>
      <vt:variant>
        <vt:i4>5</vt:i4>
      </vt:variant>
      <vt:variant>
        <vt:lpwstr>https://nsip-documents.planninginspectorate.gov.uk/published-documents/EN010168-000657-6.3 Appendix 12-6 Outline Archeological Mitigation Strategy.pdf</vt:lpwstr>
      </vt:variant>
      <vt:variant>
        <vt:lpwstr/>
      </vt:variant>
      <vt:variant>
        <vt:i4>7405688</vt:i4>
      </vt:variant>
      <vt:variant>
        <vt:i4>405</vt:i4>
      </vt:variant>
      <vt:variant>
        <vt:i4>0</vt:i4>
      </vt:variant>
      <vt:variant>
        <vt:i4>5</vt:i4>
      </vt:variant>
      <vt:variant>
        <vt:lpwstr>https://nsip-documents.planninginspectorate.gov.uk/published-documents/EN010168-000599-6.1 Chapter 12 Cultural Heritage.pdf</vt:lpwstr>
      </vt:variant>
      <vt:variant>
        <vt:lpwstr/>
      </vt:variant>
      <vt:variant>
        <vt:i4>6488178</vt:i4>
      </vt:variant>
      <vt:variant>
        <vt:i4>402</vt:i4>
      </vt:variant>
      <vt:variant>
        <vt:i4>0</vt:i4>
      </vt:variant>
      <vt:variant>
        <vt:i4>5</vt:i4>
      </vt:variant>
      <vt:variant>
        <vt:lpwstr>https://nsip-documents.planninginspectorate.gov.uk/published-documents/EN010168-000646-6.3 Appendix 12-1 Heritage Statement.pdf</vt:lpwstr>
      </vt:variant>
      <vt:variant>
        <vt:lpwstr/>
      </vt:variant>
      <vt:variant>
        <vt:i4>7405688</vt:i4>
      </vt:variant>
      <vt:variant>
        <vt:i4>399</vt:i4>
      </vt:variant>
      <vt:variant>
        <vt:i4>0</vt:i4>
      </vt:variant>
      <vt:variant>
        <vt:i4>5</vt:i4>
      </vt:variant>
      <vt:variant>
        <vt:lpwstr>https://nsip-documents.planninginspectorate.gov.uk/published-documents/EN010168-000599-6.1 Chapter 12 Cultural Heritage.pdf</vt:lpwstr>
      </vt:variant>
      <vt:variant>
        <vt:lpwstr/>
      </vt:variant>
      <vt:variant>
        <vt:i4>6488178</vt:i4>
      </vt:variant>
      <vt:variant>
        <vt:i4>396</vt:i4>
      </vt:variant>
      <vt:variant>
        <vt:i4>0</vt:i4>
      </vt:variant>
      <vt:variant>
        <vt:i4>5</vt:i4>
      </vt:variant>
      <vt:variant>
        <vt:lpwstr>https://nsip-documents.planninginspectorate.gov.uk/published-documents/EN010168-000646-6.3 Appendix 12-1 Heritage Statement.pdf</vt:lpwstr>
      </vt:variant>
      <vt:variant>
        <vt:lpwstr/>
      </vt:variant>
      <vt:variant>
        <vt:i4>7405688</vt:i4>
      </vt:variant>
      <vt:variant>
        <vt:i4>393</vt:i4>
      </vt:variant>
      <vt:variant>
        <vt:i4>0</vt:i4>
      </vt:variant>
      <vt:variant>
        <vt:i4>5</vt:i4>
      </vt:variant>
      <vt:variant>
        <vt:lpwstr>https://nsip-documents.planninginspectorate.gov.uk/published-documents/EN010168-000599-6.1 Chapter 12 Cultural Heritage.pdf</vt:lpwstr>
      </vt:variant>
      <vt:variant>
        <vt:lpwstr/>
      </vt:variant>
      <vt:variant>
        <vt:i4>6488178</vt:i4>
      </vt:variant>
      <vt:variant>
        <vt:i4>390</vt:i4>
      </vt:variant>
      <vt:variant>
        <vt:i4>0</vt:i4>
      </vt:variant>
      <vt:variant>
        <vt:i4>5</vt:i4>
      </vt:variant>
      <vt:variant>
        <vt:lpwstr>https://nsip-documents.planninginspectorate.gov.uk/published-documents/EN010168-000646-6.3 Appendix 12-1 Heritage Statement.pdf</vt:lpwstr>
      </vt:variant>
      <vt:variant>
        <vt:lpwstr/>
      </vt:variant>
      <vt:variant>
        <vt:i4>7405688</vt:i4>
      </vt:variant>
      <vt:variant>
        <vt:i4>387</vt:i4>
      </vt:variant>
      <vt:variant>
        <vt:i4>0</vt:i4>
      </vt:variant>
      <vt:variant>
        <vt:i4>5</vt:i4>
      </vt:variant>
      <vt:variant>
        <vt:lpwstr>https://nsip-documents.planninginspectorate.gov.uk/published-documents/EN010168-000599-6.1 Chapter 12 Cultural Heritage.pdf</vt:lpwstr>
      </vt:variant>
      <vt:variant>
        <vt:lpwstr/>
      </vt:variant>
      <vt:variant>
        <vt:i4>7405688</vt:i4>
      </vt:variant>
      <vt:variant>
        <vt:i4>384</vt:i4>
      </vt:variant>
      <vt:variant>
        <vt:i4>0</vt:i4>
      </vt:variant>
      <vt:variant>
        <vt:i4>5</vt:i4>
      </vt:variant>
      <vt:variant>
        <vt:lpwstr>https://nsip-documents.planninginspectorate.gov.uk/published-documents/EN010168-000599-6.1 Chapter 12 Cultural Heritage.pdf</vt:lpwstr>
      </vt:variant>
      <vt:variant>
        <vt:lpwstr/>
      </vt:variant>
      <vt:variant>
        <vt:i4>4587606</vt:i4>
      </vt:variant>
      <vt:variant>
        <vt:i4>381</vt:i4>
      </vt:variant>
      <vt:variant>
        <vt:i4>0</vt:i4>
      </vt:variant>
      <vt:variant>
        <vt:i4>5</vt:i4>
      </vt:variant>
      <vt:variant>
        <vt:lpwstr>https://nsip-documents.planninginspectorate.gov.uk/published-documents/EN010168-001360-7.12 Outline Construction Environmental Management Plan (Rev 2) Clean.pdf</vt:lpwstr>
      </vt:variant>
      <vt:variant>
        <vt:lpwstr/>
      </vt:variant>
      <vt:variant>
        <vt:i4>2162799</vt:i4>
      </vt:variant>
      <vt:variant>
        <vt:i4>378</vt:i4>
      </vt:variant>
      <vt:variant>
        <vt:i4>0</vt:i4>
      </vt:variant>
      <vt:variant>
        <vt:i4>5</vt:i4>
      </vt:variant>
      <vt:variant>
        <vt:lpwstr>https://nsip-documents.planninginspectorate.gov.uk/published-documents/EN010168-000659-6.3 Appendix 12-8 Cultural Heritage Impact Assessment Tables.pdf</vt:lpwstr>
      </vt:variant>
      <vt:variant>
        <vt:lpwstr/>
      </vt:variant>
      <vt:variant>
        <vt:i4>7405688</vt:i4>
      </vt:variant>
      <vt:variant>
        <vt:i4>375</vt:i4>
      </vt:variant>
      <vt:variant>
        <vt:i4>0</vt:i4>
      </vt:variant>
      <vt:variant>
        <vt:i4>5</vt:i4>
      </vt:variant>
      <vt:variant>
        <vt:lpwstr>https://nsip-documents.planninginspectorate.gov.uk/published-documents/EN010168-000599-6.1 Chapter 12 Cultural Heritage.pdf</vt:lpwstr>
      </vt:variant>
      <vt:variant>
        <vt:lpwstr/>
      </vt:variant>
      <vt:variant>
        <vt:i4>7143457</vt:i4>
      </vt:variant>
      <vt:variant>
        <vt:i4>372</vt:i4>
      </vt:variant>
      <vt:variant>
        <vt:i4>0</vt:i4>
      </vt:variant>
      <vt:variant>
        <vt:i4>5</vt:i4>
      </vt:variant>
      <vt:variant>
        <vt:lpwstr>https://nsip-documents.planninginspectorate.gov.uk/published-documents/EN010168-001513-9.20 ES Technical Addendum to Chapter 12 Cultural Heritage - Bradfield Manor Visualisations (Rev 1).pdf</vt:lpwstr>
      </vt:variant>
      <vt:variant>
        <vt:lpwstr/>
      </vt:variant>
      <vt:variant>
        <vt:i4>131081</vt:i4>
      </vt:variant>
      <vt:variant>
        <vt:i4>369</vt:i4>
      </vt:variant>
      <vt:variant>
        <vt:i4>0</vt:i4>
      </vt:variant>
      <vt:variant>
        <vt:i4>5</vt:i4>
      </vt:variant>
      <vt:variant>
        <vt:lpwstr>https://nsip-documents.planninginspectorate.gov.uk/published-documents/EN010168-000792-6.2 Figure 12-1 Designated and Non Designated Heritage Assets Scoped in for Assessment.pdf</vt:lpwstr>
      </vt:variant>
      <vt:variant>
        <vt:lpwstr/>
      </vt:variant>
      <vt:variant>
        <vt:i4>4980752</vt:i4>
      </vt:variant>
      <vt:variant>
        <vt:i4>366</vt:i4>
      </vt:variant>
      <vt:variant>
        <vt:i4>0</vt:i4>
      </vt:variant>
      <vt:variant>
        <vt:i4>5</vt:i4>
      </vt:variant>
      <vt:variant>
        <vt:lpwstr>https://nsip-documents.planninginspectorate.gov.uk/published-documents/EN010168-000716-6.2 Figure 8-10 Viewpoints.pdf</vt:lpwstr>
      </vt:variant>
      <vt:variant>
        <vt:lpwstr/>
      </vt:variant>
      <vt:variant>
        <vt:i4>6488178</vt:i4>
      </vt:variant>
      <vt:variant>
        <vt:i4>363</vt:i4>
      </vt:variant>
      <vt:variant>
        <vt:i4>0</vt:i4>
      </vt:variant>
      <vt:variant>
        <vt:i4>5</vt:i4>
      </vt:variant>
      <vt:variant>
        <vt:lpwstr>https://nsip-documents.planninginspectorate.gov.uk/published-documents/EN010168-000646-6.3 Appendix 12-1 Heritage Statement.pdf</vt:lpwstr>
      </vt:variant>
      <vt:variant>
        <vt:lpwstr/>
      </vt:variant>
      <vt:variant>
        <vt:i4>5636115</vt:i4>
      </vt:variant>
      <vt:variant>
        <vt:i4>360</vt:i4>
      </vt:variant>
      <vt:variant>
        <vt:i4>0</vt:i4>
      </vt:variant>
      <vt:variant>
        <vt:i4>5</vt:i4>
      </vt:variant>
      <vt:variant>
        <vt:lpwstr>https://nsip-documents.planninginspectorate.gov.uk/published-documents/EN010168-000705-6.2 Figure 4-4 Main infrastructure layout changes between PEIR and DCO Application submission.pdf</vt:lpwstr>
      </vt:variant>
      <vt:variant>
        <vt:lpwstr/>
      </vt:variant>
      <vt:variant>
        <vt:i4>7405688</vt:i4>
      </vt:variant>
      <vt:variant>
        <vt:i4>357</vt:i4>
      </vt:variant>
      <vt:variant>
        <vt:i4>0</vt:i4>
      </vt:variant>
      <vt:variant>
        <vt:i4>5</vt:i4>
      </vt:variant>
      <vt:variant>
        <vt:lpwstr>https://nsip-documents.planninginspectorate.gov.uk/published-documents/EN010168-000599-6.1 Chapter 12 Cultural Heritage.pdf</vt:lpwstr>
      </vt:variant>
      <vt:variant>
        <vt:lpwstr/>
      </vt:variant>
      <vt:variant>
        <vt:i4>2818091</vt:i4>
      </vt:variant>
      <vt:variant>
        <vt:i4>354</vt:i4>
      </vt:variant>
      <vt:variant>
        <vt:i4>0</vt:i4>
      </vt:variant>
      <vt:variant>
        <vt:i4>5</vt:i4>
      </vt:variant>
      <vt:variant>
        <vt:lpwstr>https://nsip-documents.planninginspectorate.gov.uk/published-documents/EN010168-001364-7.14 Outline Decommissioning Strategy (Rev 2) Clean.pdf</vt:lpwstr>
      </vt:variant>
      <vt:variant>
        <vt:lpwstr/>
      </vt:variant>
      <vt:variant>
        <vt:i4>2359349</vt:i4>
      </vt:variant>
      <vt:variant>
        <vt:i4>351</vt:i4>
      </vt:variant>
      <vt:variant>
        <vt:i4>0</vt:i4>
      </vt:variant>
      <vt:variant>
        <vt:i4>5</vt:i4>
      </vt:variant>
      <vt:variant>
        <vt:lpwstr>https://nsip-documents.planninginspectorate.gov.uk/published-documents/EN010168-001363-7.13 Outline Operational Environmental Management Plan (Rev 2) Clean.pdf</vt:lpwstr>
      </vt:variant>
      <vt:variant>
        <vt:lpwstr/>
      </vt:variant>
      <vt:variant>
        <vt:i4>4587606</vt:i4>
      </vt:variant>
      <vt:variant>
        <vt:i4>348</vt:i4>
      </vt:variant>
      <vt:variant>
        <vt:i4>0</vt:i4>
      </vt:variant>
      <vt:variant>
        <vt:i4>5</vt:i4>
      </vt:variant>
      <vt:variant>
        <vt:lpwstr>https://nsip-documents.planninginspectorate.gov.uk/published-documents/EN010168-001360-7.12 Outline Construction Environmental Management Plan (Rev 2) Clean.pdf</vt:lpwstr>
      </vt:variant>
      <vt:variant>
        <vt:lpwstr/>
      </vt:variant>
      <vt:variant>
        <vt:i4>2556015</vt:i4>
      </vt:variant>
      <vt:variant>
        <vt:i4>345</vt:i4>
      </vt:variant>
      <vt:variant>
        <vt:i4>0</vt:i4>
      </vt:variant>
      <vt:variant>
        <vt:i4>5</vt:i4>
      </vt:variant>
      <vt:variant>
        <vt:lpwstr>https://nsip-documents.planninginspectorate.gov.uk/published-documents/EN010168-000594-6.1 Chapter 7 Climate Change.pdf</vt:lpwstr>
      </vt:variant>
      <vt:variant>
        <vt:lpwstr/>
      </vt:variant>
      <vt:variant>
        <vt:i4>2556015</vt:i4>
      </vt:variant>
      <vt:variant>
        <vt:i4>342</vt:i4>
      </vt:variant>
      <vt:variant>
        <vt:i4>0</vt:i4>
      </vt:variant>
      <vt:variant>
        <vt:i4>5</vt:i4>
      </vt:variant>
      <vt:variant>
        <vt:lpwstr>https://nsip-documents.planninginspectorate.gov.uk/published-documents/EN010168-000594-6.1 Chapter 7 Climate Change.pdf</vt:lpwstr>
      </vt:variant>
      <vt:variant>
        <vt:lpwstr/>
      </vt:variant>
      <vt:variant>
        <vt:i4>7864418</vt:i4>
      </vt:variant>
      <vt:variant>
        <vt:i4>339</vt:i4>
      </vt:variant>
      <vt:variant>
        <vt:i4>0</vt:i4>
      </vt:variant>
      <vt:variant>
        <vt:i4>5</vt:i4>
      </vt:variant>
      <vt:variant>
        <vt:lpwstr>https://nsip-documents.planninginspectorate.gov.uk/published-documents/EN010168-001245-Lime Down LIR FINAL.pdf</vt:lpwstr>
      </vt:variant>
      <vt:variant>
        <vt:lpwstr/>
      </vt:variant>
      <vt:variant>
        <vt:i4>2556015</vt:i4>
      </vt:variant>
      <vt:variant>
        <vt:i4>336</vt:i4>
      </vt:variant>
      <vt:variant>
        <vt:i4>0</vt:i4>
      </vt:variant>
      <vt:variant>
        <vt:i4>5</vt:i4>
      </vt:variant>
      <vt:variant>
        <vt:lpwstr>https://nsip-documents.planninginspectorate.gov.uk/published-documents/EN010168-000594-6.1 Chapter 7 Climate Change.pdf</vt:lpwstr>
      </vt:variant>
      <vt:variant>
        <vt:lpwstr/>
      </vt:variant>
      <vt:variant>
        <vt:i4>2556015</vt:i4>
      </vt:variant>
      <vt:variant>
        <vt:i4>333</vt:i4>
      </vt:variant>
      <vt:variant>
        <vt:i4>0</vt:i4>
      </vt:variant>
      <vt:variant>
        <vt:i4>5</vt:i4>
      </vt:variant>
      <vt:variant>
        <vt:lpwstr>https://nsip-documents.planninginspectorate.gov.uk/published-documents/EN010168-000594-6.1 Chapter 7 Climate Change.pdf</vt:lpwstr>
      </vt:variant>
      <vt:variant>
        <vt:lpwstr/>
      </vt:variant>
      <vt:variant>
        <vt:i4>3932162</vt:i4>
      </vt:variant>
      <vt:variant>
        <vt:i4>330</vt:i4>
      </vt:variant>
      <vt:variant>
        <vt:i4>0</vt:i4>
      </vt:variant>
      <vt:variant>
        <vt:i4>5</vt:i4>
      </vt:variant>
      <vt:variant>
        <vt:lpwstr>https://nsip-documents.planninginspectorate.gov.uk/published-documents/EN010168-001244-Wiltshire Council Written Representation_Final.pdf</vt:lpwstr>
      </vt:variant>
      <vt:variant>
        <vt:lpwstr/>
      </vt:variant>
      <vt:variant>
        <vt:i4>5439514</vt:i4>
      </vt:variant>
      <vt:variant>
        <vt:i4>327</vt:i4>
      </vt:variant>
      <vt:variant>
        <vt:i4>0</vt:i4>
      </vt:variant>
      <vt:variant>
        <vt:i4>5</vt:i4>
      </vt:variant>
      <vt:variant>
        <vt:lpwstr>https://nsip-documents.planninginspectorate.gov.uk/published-documents/EN010168-001576-8.2 Statement of Common Ground with Wiltshire Council.pdf</vt:lpwstr>
      </vt:variant>
      <vt:variant>
        <vt:lpwstr/>
      </vt:variant>
      <vt:variant>
        <vt:i4>2556015</vt:i4>
      </vt:variant>
      <vt:variant>
        <vt:i4>324</vt:i4>
      </vt:variant>
      <vt:variant>
        <vt:i4>0</vt:i4>
      </vt:variant>
      <vt:variant>
        <vt:i4>5</vt:i4>
      </vt:variant>
      <vt:variant>
        <vt:lpwstr>https://nsip-documents.planninginspectorate.gov.uk/published-documents/EN010168-000594-6.1 Chapter 7 Climate Change.pdf</vt:lpwstr>
      </vt:variant>
      <vt:variant>
        <vt:lpwstr/>
      </vt:variant>
      <vt:variant>
        <vt:i4>262191</vt:i4>
      </vt:variant>
      <vt:variant>
        <vt:i4>321</vt:i4>
      </vt:variant>
      <vt:variant>
        <vt:i4>0</vt:i4>
      </vt:variant>
      <vt:variant>
        <vt:i4>5</vt:i4>
      </vt:variant>
      <vt:variant>
        <vt:lpwstr>https://nsip-documents.planninginspectorate.gov.uk/published-documents/EN010168-001410-SLD_Appendix J1 Climate Change Report.pdf</vt:lpwstr>
      </vt:variant>
      <vt:variant>
        <vt:lpwstr/>
      </vt:variant>
      <vt:variant>
        <vt:i4>3932162</vt:i4>
      </vt:variant>
      <vt:variant>
        <vt:i4>318</vt:i4>
      </vt:variant>
      <vt:variant>
        <vt:i4>0</vt:i4>
      </vt:variant>
      <vt:variant>
        <vt:i4>5</vt:i4>
      </vt:variant>
      <vt:variant>
        <vt:lpwstr>https://nsip-documents.planninginspectorate.gov.uk/published-documents/EN010168-001244-Wiltshire Council Written Representation_Final.pdf</vt:lpwstr>
      </vt:variant>
      <vt:variant>
        <vt:lpwstr/>
      </vt:variant>
      <vt:variant>
        <vt:i4>5242897</vt:i4>
      </vt:variant>
      <vt:variant>
        <vt:i4>315</vt:i4>
      </vt:variant>
      <vt:variant>
        <vt:i4>0</vt:i4>
      </vt:variant>
      <vt:variant>
        <vt:i4>5</vt:i4>
      </vt:variant>
      <vt:variant>
        <vt:lpwstr>https://nsip-documents.planninginspectorate.gov.uk/published-documents/EN010168-001288-4.3 Book of Reference (Rev 2) Tracked.pdf</vt:lpwstr>
      </vt:variant>
      <vt:variant>
        <vt:lpwstr/>
      </vt:variant>
      <vt:variant>
        <vt:i4>2228328</vt:i4>
      </vt:variant>
      <vt:variant>
        <vt:i4>312</vt:i4>
      </vt:variant>
      <vt:variant>
        <vt:i4>0</vt:i4>
      </vt:variant>
      <vt:variant>
        <vt:i4>5</vt:i4>
      </vt:variant>
      <vt:variant>
        <vt:lpwstr>https://nsip-documents.planninginspectorate.gov.uk/published-documents/EN010168-001288-4.3 Book of Reference (Rev 2) Clean.pdf</vt:lpwstr>
      </vt:variant>
      <vt:variant>
        <vt:lpwstr/>
      </vt:variant>
      <vt:variant>
        <vt:i4>983116</vt:i4>
      </vt:variant>
      <vt:variant>
        <vt:i4>309</vt:i4>
      </vt:variant>
      <vt:variant>
        <vt:i4>0</vt:i4>
      </vt:variant>
      <vt:variant>
        <vt:i4>5</vt:i4>
      </vt:variant>
      <vt:variant>
        <vt:lpwstr>https://nsip-documents.planninginspectorate.gov.uk/published-documents/EN010168-000906-9.1 Applicant's Response to Relevant Representations (Part 1).pdf</vt:lpwstr>
      </vt:variant>
      <vt:variant>
        <vt:lpwstr/>
      </vt:variant>
      <vt:variant>
        <vt:i4>7274541</vt:i4>
      </vt:variant>
      <vt:variant>
        <vt:i4>306</vt:i4>
      </vt:variant>
      <vt:variant>
        <vt:i4>0</vt:i4>
      </vt:variant>
      <vt:variant>
        <vt:i4>5</vt:i4>
      </vt:variant>
      <vt:variant>
        <vt:lpwstr>https://national-infrastructure-consenting.planninginspectorate.gov.uk/projects/EN010168/representations/100017479</vt:lpwstr>
      </vt:variant>
      <vt:variant>
        <vt:lpwstr/>
      </vt:variant>
      <vt:variant>
        <vt:i4>2228328</vt:i4>
      </vt:variant>
      <vt:variant>
        <vt:i4>303</vt:i4>
      </vt:variant>
      <vt:variant>
        <vt:i4>0</vt:i4>
      </vt:variant>
      <vt:variant>
        <vt:i4>5</vt:i4>
      </vt:variant>
      <vt:variant>
        <vt:lpwstr>https://nsip-documents.planninginspectorate.gov.uk/published-documents/EN010168-001288-4.3 Book of Reference (Rev 2) Clean.pdf</vt:lpwstr>
      </vt:variant>
      <vt:variant>
        <vt:lpwstr/>
      </vt:variant>
      <vt:variant>
        <vt:i4>6553639</vt:i4>
      </vt:variant>
      <vt:variant>
        <vt:i4>300</vt:i4>
      </vt:variant>
      <vt:variant>
        <vt:i4>0</vt:i4>
      </vt:variant>
      <vt:variant>
        <vt:i4>5</vt:i4>
      </vt:variant>
      <vt:variant>
        <vt:lpwstr>https://national-infrastructure-consenting.planninginspectorate.gov.uk/projects/EN010168/representations/100009532</vt:lpwstr>
      </vt:variant>
      <vt:variant>
        <vt:lpwstr/>
      </vt:variant>
      <vt:variant>
        <vt:i4>7667837</vt:i4>
      </vt:variant>
      <vt:variant>
        <vt:i4>297</vt:i4>
      </vt:variant>
      <vt:variant>
        <vt:i4>0</vt:i4>
      </vt:variant>
      <vt:variant>
        <vt:i4>5</vt:i4>
      </vt:variant>
      <vt:variant>
        <vt:lpwstr>https://nsip-documents.planninginspectorate.gov.uk/published-documents/EN010168-001237-1. WrittenRepresentationEavis V2.pdf</vt:lpwstr>
      </vt:variant>
      <vt:variant>
        <vt:lpwstr/>
      </vt:variant>
      <vt:variant>
        <vt:i4>6750254</vt:i4>
      </vt:variant>
      <vt:variant>
        <vt:i4>294</vt:i4>
      </vt:variant>
      <vt:variant>
        <vt:i4>0</vt:i4>
      </vt:variant>
      <vt:variant>
        <vt:i4>5</vt:i4>
      </vt:variant>
      <vt:variant>
        <vt:lpwstr>https://national-infrastructure-consenting.planninginspectorate.gov.uk/projects/EN010168/representations/100017144</vt:lpwstr>
      </vt:variant>
      <vt:variant>
        <vt:lpwstr/>
      </vt:variant>
      <vt:variant>
        <vt:i4>6488102</vt:i4>
      </vt:variant>
      <vt:variant>
        <vt:i4>291</vt:i4>
      </vt:variant>
      <vt:variant>
        <vt:i4>0</vt:i4>
      </vt:variant>
      <vt:variant>
        <vt:i4>5</vt:i4>
      </vt:variant>
      <vt:variant>
        <vt:lpwstr>https://national-infrastructure-consenting.planninginspectorate.gov.uk/projects/EN010168/representations/100012293</vt:lpwstr>
      </vt:variant>
      <vt:variant>
        <vt:lpwstr/>
      </vt:variant>
      <vt:variant>
        <vt:i4>6488111</vt:i4>
      </vt:variant>
      <vt:variant>
        <vt:i4>288</vt:i4>
      </vt:variant>
      <vt:variant>
        <vt:i4>0</vt:i4>
      </vt:variant>
      <vt:variant>
        <vt:i4>5</vt:i4>
      </vt:variant>
      <vt:variant>
        <vt:lpwstr>https://national-infrastructure-consenting.planninginspectorate.gov.uk/projects/EN010168/representations/100016647</vt:lpwstr>
      </vt:variant>
      <vt:variant>
        <vt:lpwstr/>
      </vt:variant>
      <vt:variant>
        <vt:i4>6750241</vt:i4>
      </vt:variant>
      <vt:variant>
        <vt:i4>285</vt:i4>
      </vt:variant>
      <vt:variant>
        <vt:i4>0</vt:i4>
      </vt:variant>
      <vt:variant>
        <vt:i4>5</vt:i4>
      </vt:variant>
      <vt:variant>
        <vt:lpwstr>https://national-infrastructure-consenting.planninginspectorate.gov.uk/projects/EN010168/representations/100019154</vt:lpwstr>
      </vt:variant>
      <vt:variant>
        <vt:lpwstr/>
      </vt:variant>
      <vt:variant>
        <vt:i4>6619171</vt:i4>
      </vt:variant>
      <vt:variant>
        <vt:i4>282</vt:i4>
      </vt:variant>
      <vt:variant>
        <vt:i4>0</vt:i4>
      </vt:variant>
      <vt:variant>
        <vt:i4>5</vt:i4>
      </vt:variant>
      <vt:variant>
        <vt:lpwstr>https://national-infrastructure-consenting.planninginspectorate.gov.uk/projects/EN010168/representations/100019077</vt:lpwstr>
      </vt:variant>
      <vt:variant>
        <vt:lpwstr/>
      </vt:variant>
      <vt:variant>
        <vt:i4>6291491</vt:i4>
      </vt:variant>
      <vt:variant>
        <vt:i4>279</vt:i4>
      </vt:variant>
      <vt:variant>
        <vt:i4>0</vt:i4>
      </vt:variant>
      <vt:variant>
        <vt:i4>5</vt:i4>
      </vt:variant>
      <vt:variant>
        <vt:lpwstr>https://national-infrastructure-consenting.planninginspectorate.gov.uk/projects/EN010168/representations/100018260</vt:lpwstr>
      </vt:variant>
      <vt:variant>
        <vt:lpwstr/>
      </vt:variant>
      <vt:variant>
        <vt:i4>6815790</vt:i4>
      </vt:variant>
      <vt:variant>
        <vt:i4>276</vt:i4>
      </vt:variant>
      <vt:variant>
        <vt:i4>0</vt:i4>
      </vt:variant>
      <vt:variant>
        <vt:i4>5</vt:i4>
      </vt:variant>
      <vt:variant>
        <vt:lpwstr>https://national-infrastructure-consenting.planninginspectorate.gov.uk/projects/EN010168/representations/100017248</vt:lpwstr>
      </vt:variant>
      <vt:variant>
        <vt:lpwstr/>
      </vt:variant>
      <vt:variant>
        <vt:i4>2031645</vt:i4>
      </vt:variant>
      <vt:variant>
        <vt:i4>273</vt:i4>
      </vt:variant>
      <vt:variant>
        <vt:i4>0</vt:i4>
      </vt:variant>
      <vt:variant>
        <vt:i4>5</vt:i4>
      </vt:variant>
      <vt:variant>
        <vt:lpwstr>https://nsip-documents.planninginspectorate.gov.uk/published-documents/EN010168-001064-Written-representations,-and-summaries-for-any-exceeding-1500-words-SA8093AD3.pdf</vt:lpwstr>
      </vt:variant>
      <vt:variant>
        <vt:lpwstr/>
      </vt:variant>
      <vt:variant>
        <vt:i4>6422574</vt:i4>
      </vt:variant>
      <vt:variant>
        <vt:i4>270</vt:i4>
      </vt:variant>
      <vt:variant>
        <vt:i4>0</vt:i4>
      </vt:variant>
      <vt:variant>
        <vt:i4>5</vt:i4>
      </vt:variant>
      <vt:variant>
        <vt:lpwstr>https://national-infrastructure-consenting.planninginspectorate.gov.uk/projects/EN010168/representations/100012010</vt:lpwstr>
      </vt:variant>
      <vt:variant>
        <vt:lpwstr/>
      </vt:variant>
      <vt:variant>
        <vt:i4>6291496</vt:i4>
      </vt:variant>
      <vt:variant>
        <vt:i4>267</vt:i4>
      </vt:variant>
      <vt:variant>
        <vt:i4>0</vt:i4>
      </vt:variant>
      <vt:variant>
        <vt:i4>5</vt:i4>
      </vt:variant>
      <vt:variant>
        <vt:lpwstr>https://national-infrastructure-consenting.planninginspectorate.gov.uk/projects/EN010168/representations/100010456</vt:lpwstr>
      </vt:variant>
      <vt:variant>
        <vt:lpwstr/>
      </vt:variant>
      <vt:variant>
        <vt:i4>6553636</vt:i4>
      </vt:variant>
      <vt:variant>
        <vt:i4>264</vt:i4>
      </vt:variant>
      <vt:variant>
        <vt:i4>0</vt:i4>
      </vt:variant>
      <vt:variant>
        <vt:i4>5</vt:i4>
      </vt:variant>
      <vt:variant>
        <vt:lpwstr>https://national-infrastructure-consenting.planninginspectorate.gov.uk/projects/EN010168/representations/100010690</vt:lpwstr>
      </vt:variant>
      <vt:variant>
        <vt:lpwstr/>
      </vt:variant>
      <vt:variant>
        <vt:i4>6488110</vt:i4>
      </vt:variant>
      <vt:variant>
        <vt:i4>261</vt:i4>
      </vt:variant>
      <vt:variant>
        <vt:i4>0</vt:i4>
      </vt:variant>
      <vt:variant>
        <vt:i4>5</vt:i4>
      </vt:variant>
      <vt:variant>
        <vt:lpwstr>https://national-infrastructure-consenting.planninginspectorate.gov.uk/projects/EN010168/representations/100016554</vt:lpwstr>
      </vt:variant>
      <vt:variant>
        <vt:lpwstr/>
      </vt:variant>
      <vt:variant>
        <vt:i4>6291496</vt:i4>
      </vt:variant>
      <vt:variant>
        <vt:i4>258</vt:i4>
      </vt:variant>
      <vt:variant>
        <vt:i4>0</vt:i4>
      </vt:variant>
      <vt:variant>
        <vt:i4>5</vt:i4>
      </vt:variant>
      <vt:variant>
        <vt:lpwstr>https://national-infrastructure-consenting.planninginspectorate.gov.uk/projects/EN010168/representations/100010351</vt:lpwstr>
      </vt:variant>
      <vt:variant>
        <vt:lpwstr/>
      </vt:variant>
      <vt:variant>
        <vt:i4>7143466</vt:i4>
      </vt:variant>
      <vt:variant>
        <vt:i4>255</vt:i4>
      </vt:variant>
      <vt:variant>
        <vt:i4>0</vt:i4>
      </vt:variant>
      <vt:variant>
        <vt:i4>5</vt:i4>
      </vt:variant>
      <vt:variant>
        <vt:lpwstr>https://national-infrastructure-consenting.planninginspectorate.gov.uk/projects/EN010168/representations/100017708</vt:lpwstr>
      </vt:variant>
      <vt:variant>
        <vt:lpwstr/>
      </vt:variant>
      <vt:variant>
        <vt:i4>6422568</vt:i4>
      </vt:variant>
      <vt:variant>
        <vt:i4>252</vt:i4>
      </vt:variant>
      <vt:variant>
        <vt:i4>0</vt:i4>
      </vt:variant>
      <vt:variant>
        <vt:i4>5</vt:i4>
      </vt:variant>
      <vt:variant>
        <vt:lpwstr>https://national-infrastructure-consenting.planninginspectorate.gov.uk/projects/EN010168/representations/100010757</vt:lpwstr>
      </vt:variant>
      <vt:variant>
        <vt:lpwstr/>
      </vt:variant>
      <vt:variant>
        <vt:i4>6684712</vt:i4>
      </vt:variant>
      <vt:variant>
        <vt:i4>249</vt:i4>
      </vt:variant>
      <vt:variant>
        <vt:i4>0</vt:i4>
      </vt:variant>
      <vt:variant>
        <vt:i4>5</vt:i4>
      </vt:variant>
      <vt:variant>
        <vt:lpwstr>https://national-infrastructure-consenting.planninginspectorate.gov.uk/projects/EN010168/representations/100010652</vt:lpwstr>
      </vt:variant>
      <vt:variant>
        <vt:lpwstr/>
      </vt:variant>
      <vt:variant>
        <vt:i4>6488111</vt:i4>
      </vt:variant>
      <vt:variant>
        <vt:i4>246</vt:i4>
      </vt:variant>
      <vt:variant>
        <vt:i4>0</vt:i4>
      </vt:variant>
      <vt:variant>
        <vt:i4>5</vt:i4>
      </vt:variant>
      <vt:variant>
        <vt:lpwstr>https://national-infrastructure-consenting.planninginspectorate.gov.uk/projects/EN010168/representations/100016041</vt:lpwstr>
      </vt:variant>
      <vt:variant>
        <vt:lpwstr/>
      </vt:variant>
      <vt:variant>
        <vt:i4>7012396</vt:i4>
      </vt:variant>
      <vt:variant>
        <vt:i4>243</vt:i4>
      </vt:variant>
      <vt:variant>
        <vt:i4>0</vt:i4>
      </vt:variant>
      <vt:variant>
        <vt:i4>5</vt:i4>
      </vt:variant>
      <vt:variant>
        <vt:lpwstr>https://national-infrastructure-consenting.planninginspectorate.gov.uk/projects/EN010168/representations/100016970</vt:lpwstr>
      </vt:variant>
      <vt:variant>
        <vt:lpwstr/>
      </vt:variant>
      <vt:variant>
        <vt:i4>6488109</vt:i4>
      </vt:variant>
      <vt:variant>
        <vt:i4>240</vt:i4>
      </vt:variant>
      <vt:variant>
        <vt:i4>0</vt:i4>
      </vt:variant>
      <vt:variant>
        <vt:i4>5</vt:i4>
      </vt:variant>
      <vt:variant>
        <vt:lpwstr>https://national-infrastructure-consenting.planninginspectorate.gov.uk/projects/EN010168/representations/100018687</vt:lpwstr>
      </vt:variant>
      <vt:variant>
        <vt:lpwstr/>
      </vt:variant>
      <vt:variant>
        <vt:i4>2228335</vt:i4>
      </vt:variant>
      <vt:variant>
        <vt:i4>237</vt:i4>
      </vt:variant>
      <vt:variant>
        <vt:i4>0</vt:i4>
      </vt:variant>
      <vt:variant>
        <vt:i4>5</vt:i4>
      </vt:variant>
      <vt:variant>
        <vt:lpwstr>https://nsip-documents.planninginspectorate.gov.uk/published-documents/EN010168-001576-9.22 Applicant's Response to Written Representations.pdf</vt:lpwstr>
      </vt:variant>
      <vt:variant>
        <vt:lpwstr/>
      </vt:variant>
      <vt:variant>
        <vt:i4>1507404</vt:i4>
      </vt:variant>
      <vt:variant>
        <vt:i4>234</vt:i4>
      </vt:variant>
      <vt:variant>
        <vt:i4>0</vt:i4>
      </vt:variant>
      <vt:variant>
        <vt:i4>5</vt:i4>
      </vt:variant>
      <vt:variant>
        <vt:lpwstr>https://nsip-documents.planninginspectorate.gov.uk/published-documents/EN010168-001218-Written-representations,-and-summaries-for-any-exceeding-1500-words-S3DEBDCB0.pdf</vt:lpwstr>
      </vt:variant>
      <vt:variant>
        <vt:lpwstr/>
      </vt:variant>
      <vt:variant>
        <vt:i4>6553634</vt:i4>
      </vt:variant>
      <vt:variant>
        <vt:i4>231</vt:i4>
      </vt:variant>
      <vt:variant>
        <vt:i4>0</vt:i4>
      </vt:variant>
      <vt:variant>
        <vt:i4>5</vt:i4>
      </vt:variant>
      <vt:variant>
        <vt:lpwstr>https://national-infrastructure-consenting.planninginspectorate.gov.uk/projects/EN010168/representations/100009661</vt:lpwstr>
      </vt:variant>
      <vt:variant>
        <vt:lpwstr/>
      </vt:variant>
      <vt:variant>
        <vt:i4>2228328</vt:i4>
      </vt:variant>
      <vt:variant>
        <vt:i4>228</vt:i4>
      </vt:variant>
      <vt:variant>
        <vt:i4>0</vt:i4>
      </vt:variant>
      <vt:variant>
        <vt:i4>5</vt:i4>
      </vt:variant>
      <vt:variant>
        <vt:lpwstr>https://nsip-documents.planninginspectorate.gov.uk/published-documents/EN010168-001288-4.3 Book of Reference (Rev 2) Clean.pdf</vt:lpwstr>
      </vt:variant>
      <vt:variant>
        <vt:lpwstr/>
      </vt:variant>
      <vt:variant>
        <vt:i4>3801209</vt:i4>
      </vt:variant>
      <vt:variant>
        <vt:i4>225</vt:i4>
      </vt:variant>
      <vt:variant>
        <vt:i4>0</vt:i4>
      </vt:variant>
      <vt:variant>
        <vt:i4>5</vt:i4>
      </vt:variant>
      <vt:variant>
        <vt:lpwstr>https://nsip-documents.planninginspectorate.gov.uk/published-documents/TR020001-003245-8.34 Status of Negotiations Compulsory Acquisition Schedule (1).pdf</vt:lpwstr>
      </vt:variant>
      <vt:variant>
        <vt:lpwstr/>
      </vt:variant>
      <vt:variant>
        <vt:i4>5701708</vt:i4>
      </vt:variant>
      <vt:variant>
        <vt:i4>222</vt:i4>
      </vt:variant>
      <vt:variant>
        <vt:i4>0</vt:i4>
      </vt:variant>
      <vt:variant>
        <vt:i4>5</vt:i4>
      </vt:variant>
      <vt:variant>
        <vt:lpwstr>https://nsip-documents.planninginspectorate.gov.uk/published-documents/TR020001-000920-London Luton Airport Expansion Examination Library.pdf</vt:lpwstr>
      </vt:variant>
      <vt:variant>
        <vt:lpwstr/>
      </vt:variant>
      <vt:variant>
        <vt:i4>6094942</vt:i4>
      </vt:variant>
      <vt:variant>
        <vt:i4>219</vt:i4>
      </vt:variant>
      <vt:variant>
        <vt:i4>0</vt:i4>
      </vt:variant>
      <vt:variant>
        <vt:i4>5</vt:i4>
      </vt:variant>
      <vt:variant>
        <vt:lpwstr>https://nsip-documents.planninginspectorate.gov.uk/published-documents/EN010168-001290-4.4 Land and Rights Negotiations Tracker (Rev 3) Clean Excel.xlsx</vt:lpwstr>
      </vt:variant>
      <vt:variant>
        <vt:lpwstr/>
      </vt:variant>
      <vt:variant>
        <vt:i4>1638478</vt:i4>
      </vt:variant>
      <vt:variant>
        <vt:i4>216</vt:i4>
      </vt:variant>
      <vt:variant>
        <vt:i4>0</vt:i4>
      </vt:variant>
      <vt:variant>
        <vt:i4>5</vt:i4>
      </vt:variant>
      <vt:variant>
        <vt:lpwstr>https://nsip-documents.planninginspectorate.gov.uk/published-documents/EN010168-001289-4.4 Land and Rights Negotiations Tracker (Rev 3) Clean.pdf</vt:lpwstr>
      </vt:variant>
      <vt:variant>
        <vt:lpwstr/>
      </vt:variant>
      <vt:variant>
        <vt:i4>2228328</vt:i4>
      </vt:variant>
      <vt:variant>
        <vt:i4>213</vt:i4>
      </vt:variant>
      <vt:variant>
        <vt:i4>0</vt:i4>
      </vt:variant>
      <vt:variant>
        <vt:i4>5</vt:i4>
      </vt:variant>
      <vt:variant>
        <vt:lpwstr>https://nsip-documents.planninginspectorate.gov.uk/published-documents/EN010168-001288-4.3 Book of Reference (Rev 2) Clean.pdf</vt:lpwstr>
      </vt:variant>
      <vt:variant>
        <vt:lpwstr/>
      </vt:variant>
      <vt:variant>
        <vt:i4>4325404</vt:i4>
      </vt:variant>
      <vt:variant>
        <vt:i4>210</vt:i4>
      </vt:variant>
      <vt:variant>
        <vt:i4>0</vt:i4>
      </vt:variant>
      <vt:variant>
        <vt:i4>5</vt:i4>
      </vt:variant>
      <vt:variant>
        <vt:lpwstr>https://nsip-documents.planninginspectorate.gov.uk/published-documents/EN010168-001281-2.2 Land Plan (Rev 2).pdf</vt:lpwstr>
      </vt:variant>
      <vt:variant>
        <vt:lpwstr/>
      </vt:variant>
      <vt:variant>
        <vt:i4>2949220</vt:i4>
      </vt:variant>
      <vt:variant>
        <vt:i4>207</vt:i4>
      </vt:variant>
      <vt:variant>
        <vt:i4>0</vt:i4>
      </vt:variant>
      <vt:variant>
        <vt:i4>5</vt:i4>
      </vt:variant>
      <vt:variant>
        <vt:lpwstr>https://nsip-documents.planninginspectorate.gov.uk/published-documents/EN010168-000535-4.1 Statement of Reasons.pdf</vt:lpwstr>
      </vt:variant>
      <vt:variant>
        <vt:lpwstr/>
      </vt:variant>
      <vt:variant>
        <vt:i4>2228328</vt:i4>
      </vt:variant>
      <vt:variant>
        <vt:i4>204</vt:i4>
      </vt:variant>
      <vt:variant>
        <vt:i4>0</vt:i4>
      </vt:variant>
      <vt:variant>
        <vt:i4>5</vt:i4>
      </vt:variant>
      <vt:variant>
        <vt:lpwstr>https://nsip-documents.planninginspectorate.gov.uk/published-documents/EN010168-001288-4.3 Book of Reference (Rev 2) Clean.pdf</vt:lpwstr>
      </vt:variant>
      <vt:variant>
        <vt:lpwstr/>
      </vt:variant>
      <vt:variant>
        <vt:i4>2949220</vt:i4>
      </vt:variant>
      <vt:variant>
        <vt:i4>201</vt:i4>
      </vt:variant>
      <vt:variant>
        <vt:i4>0</vt:i4>
      </vt:variant>
      <vt:variant>
        <vt:i4>5</vt:i4>
      </vt:variant>
      <vt:variant>
        <vt:lpwstr>https://nsip-documents.planninginspectorate.gov.uk/published-documents/EN010168-000535-4.1 Statement of Reasons.pdf</vt:lpwstr>
      </vt:variant>
      <vt:variant>
        <vt:lpwstr/>
      </vt:variant>
      <vt:variant>
        <vt:i4>393240</vt:i4>
      </vt:variant>
      <vt:variant>
        <vt:i4>198</vt:i4>
      </vt:variant>
      <vt:variant>
        <vt:i4>0</vt:i4>
      </vt:variant>
      <vt:variant>
        <vt:i4>5</vt:i4>
      </vt:variant>
      <vt:variant>
        <vt:lpwstr>https://nsip-documents.planninginspectorate.gov.uk/published-documents/EN010168-001284-3.1 Draft Development Consent Order (Rev 2) Clean.pdf</vt:lpwstr>
      </vt:variant>
      <vt:variant>
        <vt:lpwstr/>
      </vt:variant>
      <vt:variant>
        <vt:i4>1310732</vt:i4>
      </vt:variant>
      <vt:variant>
        <vt:i4>195</vt:i4>
      </vt:variant>
      <vt:variant>
        <vt:i4>0</vt:i4>
      </vt:variant>
      <vt:variant>
        <vt:i4>5</vt:i4>
      </vt:variant>
      <vt:variant>
        <vt:lpwstr>https://nsip-documents.planninginspectorate.gov.uk/published-documents/EN010168-001287-3.2 Explanatory Memordandum (Rev 2) Clean.pdf</vt:lpwstr>
      </vt:variant>
      <vt:variant>
        <vt:lpwstr/>
      </vt:variant>
      <vt:variant>
        <vt:i4>393240</vt:i4>
      </vt:variant>
      <vt:variant>
        <vt:i4>192</vt:i4>
      </vt:variant>
      <vt:variant>
        <vt:i4>0</vt:i4>
      </vt:variant>
      <vt:variant>
        <vt:i4>5</vt:i4>
      </vt:variant>
      <vt:variant>
        <vt:lpwstr>https://nsip-documents.planninginspectorate.gov.uk/published-documents/EN010168-001284-3.1 Draft Development Consent Order (Rev 2) Clean.pdf</vt:lpwstr>
      </vt:variant>
      <vt:variant>
        <vt:lpwstr/>
      </vt:variant>
      <vt:variant>
        <vt:i4>393240</vt:i4>
      </vt:variant>
      <vt:variant>
        <vt:i4>189</vt:i4>
      </vt:variant>
      <vt:variant>
        <vt:i4>0</vt:i4>
      </vt:variant>
      <vt:variant>
        <vt:i4>5</vt:i4>
      </vt:variant>
      <vt:variant>
        <vt:lpwstr>https://nsip-documents.planninginspectorate.gov.uk/published-documents/EN010168-001284-3.1 Draft Development Consent Order (Rev 2) Clean.pdf</vt:lpwstr>
      </vt:variant>
      <vt:variant>
        <vt:lpwstr/>
      </vt:variant>
      <vt:variant>
        <vt:i4>393240</vt:i4>
      </vt:variant>
      <vt:variant>
        <vt:i4>186</vt:i4>
      </vt:variant>
      <vt:variant>
        <vt:i4>0</vt:i4>
      </vt:variant>
      <vt:variant>
        <vt:i4>5</vt:i4>
      </vt:variant>
      <vt:variant>
        <vt:lpwstr>https://nsip-documents.planninginspectorate.gov.uk/published-documents/EN010168-001284-3.1 Draft Development Consent Order (Rev 2) Clean.pdf</vt:lpwstr>
      </vt:variant>
      <vt:variant>
        <vt:lpwstr/>
      </vt:variant>
      <vt:variant>
        <vt:i4>1310732</vt:i4>
      </vt:variant>
      <vt:variant>
        <vt:i4>183</vt:i4>
      </vt:variant>
      <vt:variant>
        <vt:i4>0</vt:i4>
      </vt:variant>
      <vt:variant>
        <vt:i4>5</vt:i4>
      </vt:variant>
      <vt:variant>
        <vt:lpwstr>https://nsip-documents.planninginspectorate.gov.uk/published-documents/EN010168-001287-3.2 Explanatory Memordandum (Rev 2) Clean.pdf</vt:lpwstr>
      </vt:variant>
      <vt:variant>
        <vt:lpwstr/>
      </vt:variant>
      <vt:variant>
        <vt:i4>393240</vt:i4>
      </vt:variant>
      <vt:variant>
        <vt:i4>180</vt:i4>
      </vt:variant>
      <vt:variant>
        <vt:i4>0</vt:i4>
      </vt:variant>
      <vt:variant>
        <vt:i4>5</vt:i4>
      </vt:variant>
      <vt:variant>
        <vt:lpwstr>https://nsip-documents.planninginspectorate.gov.uk/published-documents/EN010168-001284-3.1 Draft Development Consent Order (Rev 2) Clean.pdf</vt:lpwstr>
      </vt:variant>
      <vt:variant>
        <vt:lpwstr/>
      </vt:variant>
      <vt:variant>
        <vt:i4>2949220</vt:i4>
      </vt:variant>
      <vt:variant>
        <vt:i4>177</vt:i4>
      </vt:variant>
      <vt:variant>
        <vt:i4>0</vt:i4>
      </vt:variant>
      <vt:variant>
        <vt:i4>5</vt:i4>
      </vt:variant>
      <vt:variant>
        <vt:lpwstr>https://nsip-documents.planninginspectorate.gov.uk/published-documents/EN010168-000535-4.1 Statement of Reasons.pdf</vt:lpwstr>
      </vt:variant>
      <vt:variant>
        <vt:lpwstr/>
      </vt:variant>
      <vt:variant>
        <vt:i4>1310732</vt:i4>
      </vt:variant>
      <vt:variant>
        <vt:i4>174</vt:i4>
      </vt:variant>
      <vt:variant>
        <vt:i4>0</vt:i4>
      </vt:variant>
      <vt:variant>
        <vt:i4>5</vt:i4>
      </vt:variant>
      <vt:variant>
        <vt:lpwstr>https://nsip-documents.planninginspectorate.gov.uk/published-documents/EN010168-001287-3.2 Explanatory Memordandum (Rev 2) Clean.pdf</vt:lpwstr>
      </vt:variant>
      <vt:variant>
        <vt:lpwstr/>
      </vt:variant>
      <vt:variant>
        <vt:i4>393240</vt:i4>
      </vt:variant>
      <vt:variant>
        <vt:i4>171</vt:i4>
      </vt:variant>
      <vt:variant>
        <vt:i4>0</vt:i4>
      </vt:variant>
      <vt:variant>
        <vt:i4>5</vt:i4>
      </vt:variant>
      <vt:variant>
        <vt:lpwstr>https://nsip-documents.planninginspectorate.gov.uk/published-documents/EN010168-001284-3.1 Draft Development Consent Order (Rev 2) Clean.pdf</vt:lpwstr>
      </vt:variant>
      <vt:variant>
        <vt:lpwstr/>
      </vt:variant>
      <vt:variant>
        <vt:i4>1310732</vt:i4>
      </vt:variant>
      <vt:variant>
        <vt:i4>168</vt:i4>
      </vt:variant>
      <vt:variant>
        <vt:i4>0</vt:i4>
      </vt:variant>
      <vt:variant>
        <vt:i4>5</vt:i4>
      </vt:variant>
      <vt:variant>
        <vt:lpwstr>https://nsip-documents.planninginspectorate.gov.uk/published-documents/EN010168-001287-3.2 Explanatory Memordandum (Rev 2) Clean.pdf</vt:lpwstr>
      </vt:variant>
      <vt:variant>
        <vt:lpwstr/>
      </vt:variant>
      <vt:variant>
        <vt:i4>393240</vt:i4>
      </vt:variant>
      <vt:variant>
        <vt:i4>165</vt:i4>
      </vt:variant>
      <vt:variant>
        <vt:i4>0</vt:i4>
      </vt:variant>
      <vt:variant>
        <vt:i4>5</vt:i4>
      </vt:variant>
      <vt:variant>
        <vt:lpwstr>https://nsip-documents.planninginspectorate.gov.uk/published-documents/EN010168-001284-3.1 Draft Development Consent Order (Rev 2) Clean.pdf</vt:lpwstr>
      </vt:variant>
      <vt:variant>
        <vt:lpwstr/>
      </vt:variant>
      <vt:variant>
        <vt:i4>1310732</vt:i4>
      </vt:variant>
      <vt:variant>
        <vt:i4>162</vt:i4>
      </vt:variant>
      <vt:variant>
        <vt:i4>0</vt:i4>
      </vt:variant>
      <vt:variant>
        <vt:i4>5</vt:i4>
      </vt:variant>
      <vt:variant>
        <vt:lpwstr>https://nsip-documents.planninginspectorate.gov.uk/published-documents/EN010168-001287-3.2 Explanatory Memordandum (Rev 2) Clean.pdf</vt:lpwstr>
      </vt:variant>
      <vt:variant>
        <vt:lpwstr/>
      </vt:variant>
      <vt:variant>
        <vt:i4>2949220</vt:i4>
      </vt:variant>
      <vt:variant>
        <vt:i4>159</vt:i4>
      </vt:variant>
      <vt:variant>
        <vt:i4>0</vt:i4>
      </vt:variant>
      <vt:variant>
        <vt:i4>5</vt:i4>
      </vt:variant>
      <vt:variant>
        <vt:lpwstr>https://nsip-documents.planninginspectorate.gov.uk/published-documents/EN010168-000535-4.1 Statement of Reasons.pdf</vt:lpwstr>
      </vt:variant>
      <vt:variant>
        <vt:lpwstr/>
      </vt:variant>
      <vt:variant>
        <vt:i4>4194376</vt:i4>
      </vt:variant>
      <vt:variant>
        <vt:i4>156</vt:i4>
      </vt:variant>
      <vt:variant>
        <vt:i4>0</vt:i4>
      </vt:variant>
      <vt:variant>
        <vt:i4>5</vt:i4>
      </vt:variant>
      <vt:variant>
        <vt:lpwstr>https://nsip-documents.planninginspectorate.gov.uk/published-documents/EN010168-000536-4.2 Funding Statement.pdf</vt:lpwstr>
      </vt:variant>
      <vt:variant>
        <vt:lpwstr/>
      </vt:variant>
      <vt:variant>
        <vt:i4>4194376</vt:i4>
      </vt:variant>
      <vt:variant>
        <vt:i4>153</vt:i4>
      </vt:variant>
      <vt:variant>
        <vt:i4>0</vt:i4>
      </vt:variant>
      <vt:variant>
        <vt:i4>5</vt:i4>
      </vt:variant>
      <vt:variant>
        <vt:lpwstr>https://nsip-documents.planninginspectorate.gov.uk/published-documents/EN010168-000536-4.2 Funding Statement.pdf</vt:lpwstr>
      </vt:variant>
      <vt:variant>
        <vt:lpwstr/>
      </vt:variant>
      <vt:variant>
        <vt:i4>5177408</vt:i4>
      </vt:variant>
      <vt:variant>
        <vt:i4>150</vt:i4>
      </vt:variant>
      <vt:variant>
        <vt:i4>0</vt:i4>
      </vt:variant>
      <vt:variant>
        <vt:i4>5</vt:i4>
      </vt:variant>
      <vt:variant>
        <vt:lpwstr>https://nsip-documents.planninginspectorate.gov.uk/published-documents/EN010168-000574-7.2 Planning Statement.pdf</vt:lpwstr>
      </vt:variant>
      <vt:variant>
        <vt:lpwstr/>
      </vt:variant>
      <vt:variant>
        <vt:i4>5373954</vt:i4>
      </vt:variant>
      <vt:variant>
        <vt:i4>147</vt:i4>
      </vt:variant>
      <vt:variant>
        <vt:i4>0</vt:i4>
      </vt:variant>
      <vt:variant>
        <vt:i4>5</vt:i4>
      </vt:variant>
      <vt:variant>
        <vt:lpwstr>https://nsip-documents.planninginspectorate.gov.uk/published-documents/EN010168-000614-6.3 Appendix 4-1 Site Selection Assessment Report.pdf</vt:lpwstr>
      </vt:variant>
      <vt:variant>
        <vt:lpwstr/>
      </vt:variant>
      <vt:variant>
        <vt:i4>5373954</vt:i4>
      </vt:variant>
      <vt:variant>
        <vt:i4>144</vt:i4>
      </vt:variant>
      <vt:variant>
        <vt:i4>0</vt:i4>
      </vt:variant>
      <vt:variant>
        <vt:i4>5</vt:i4>
      </vt:variant>
      <vt:variant>
        <vt:lpwstr>https://nsip-documents.planninginspectorate.gov.uk/published-documents/EN010168-000614-6.3 Appendix 4-1 Site Selection Assessment Report.pdf</vt:lpwstr>
      </vt:variant>
      <vt:variant>
        <vt:lpwstr/>
      </vt:variant>
      <vt:variant>
        <vt:i4>7733369</vt:i4>
      </vt:variant>
      <vt:variant>
        <vt:i4>141</vt:i4>
      </vt:variant>
      <vt:variant>
        <vt:i4>0</vt:i4>
      </vt:variant>
      <vt:variant>
        <vt:i4>5</vt:i4>
      </vt:variant>
      <vt:variant>
        <vt:lpwstr>https://nsip-documents.planninginspectorate.gov.uk/published-documents/EN010168-001305-6.3 ES Volume 3 Appendix 3-1 Substations and Battery Energy Storage System Description (Rev 2) Clean.pdf</vt:lpwstr>
      </vt:variant>
      <vt:variant>
        <vt:lpwstr/>
      </vt:variant>
      <vt:variant>
        <vt:i4>917507</vt:i4>
      </vt:variant>
      <vt:variant>
        <vt:i4>138</vt:i4>
      </vt:variant>
      <vt:variant>
        <vt:i4>0</vt:i4>
      </vt:variant>
      <vt:variant>
        <vt:i4>5</vt:i4>
      </vt:variant>
      <vt:variant>
        <vt:lpwstr>https://nsip-documents.planninginspectorate.gov.uk/published-documents/EN010168-001369-7.21 Outline Battery Safety Management Plan (Rev 2) Clean.pdf</vt:lpwstr>
      </vt:variant>
      <vt:variant>
        <vt:lpwstr/>
      </vt:variant>
      <vt:variant>
        <vt:i4>917507</vt:i4>
      </vt:variant>
      <vt:variant>
        <vt:i4>135</vt:i4>
      </vt:variant>
      <vt:variant>
        <vt:i4>0</vt:i4>
      </vt:variant>
      <vt:variant>
        <vt:i4>5</vt:i4>
      </vt:variant>
      <vt:variant>
        <vt:lpwstr>https://nsip-documents.planninginspectorate.gov.uk/published-documents/EN010168-001369-7.21 Outline Battery Safety Management Plan (Rev 2) Clean.pdf</vt:lpwstr>
      </vt:variant>
      <vt:variant>
        <vt:lpwstr/>
      </vt:variant>
      <vt:variant>
        <vt:i4>917507</vt:i4>
      </vt:variant>
      <vt:variant>
        <vt:i4>132</vt:i4>
      </vt:variant>
      <vt:variant>
        <vt:i4>0</vt:i4>
      </vt:variant>
      <vt:variant>
        <vt:i4>5</vt:i4>
      </vt:variant>
      <vt:variant>
        <vt:lpwstr>https://nsip-documents.planninginspectorate.gov.uk/published-documents/EN010168-001369-7.21 Outline Battery Safety Management Plan (Rev 2) Clean.pdf</vt:lpwstr>
      </vt:variant>
      <vt:variant>
        <vt:lpwstr/>
      </vt:variant>
      <vt:variant>
        <vt:i4>2359351</vt:i4>
      </vt:variant>
      <vt:variant>
        <vt:i4>129</vt:i4>
      </vt:variant>
      <vt:variant>
        <vt:i4>0</vt:i4>
      </vt:variant>
      <vt:variant>
        <vt:i4>5</vt:i4>
      </vt:variant>
      <vt:variant>
        <vt:lpwstr>https://nsip-documents.planninginspectorate.gov.uk/published-documents/EN010168-000666-6.3 Appendix 15-2 BESS Fire Emissions Modelling.pdf</vt:lpwstr>
      </vt:variant>
      <vt:variant>
        <vt:lpwstr/>
      </vt:variant>
      <vt:variant>
        <vt:i4>917507</vt:i4>
      </vt:variant>
      <vt:variant>
        <vt:i4>126</vt:i4>
      </vt:variant>
      <vt:variant>
        <vt:i4>0</vt:i4>
      </vt:variant>
      <vt:variant>
        <vt:i4>5</vt:i4>
      </vt:variant>
      <vt:variant>
        <vt:lpwstr>https://nsip-documents.planninginspectorate.gov.uk/published-documents/EN010168-001369-7.21 Outline Battery Safety Management Plan (Rev 2) Clean.pdf</vt:lpwstr>
      </vt:variant>
      <vt:variant>
        <vt:lpwstr/>
      </vt:variant>
      <vt:variant>
        <vt:i4>2359351</vt:i4>
      </vt:variant>
      <vt:variant>
        <vt:i4>123</vt:i4>
      </vt:variant>
      <vt:variant>
        <vt:i4>0</vt:i4>
      </vt:variant>
      <vt:variant>
        <vt:i4>5</vt:i4>
      </vt:variant>
      <vt:variant>
        <vt:lpwstr>https://nsip-documents.planninginspectorate.gov.uk/published-documents/EN010168-000666-6.3 Appendix 15-2 BESS Fire Emissions Modelling.pdf</vt:lpwstr>
      </vt:variant>
      <vt:variant>
        <vt:lpwstr/>
      </vt:variant>
      <vt:variant>
        <vt:i4>1507383</vt:i4>
      </vt:variant>
      <vt:variant>
        <vt:i4>116</vt:i4>
      </vt:variant>
      <vt:variant>
        <vt:i4>0</vt:i4>
      </vt:variant>
      <vt:variant>
        <vt:i4>5</vt:i4>
      </vt:variant>
      <vt:variant>
        <vt:lpwstr/>
      </vt:variant>
      <vt:variant>
        <vt:lpwstr>_Toc230932683</vt:lpwstr>
      </vt:variant>
      <vt:variant>
        <vt:i4>1507383</vt:i4>
      </vt:variant>
      <vt:variant>
        <vt:i4>110</vt:i4>
      </vt:variant>
      <vt:variant>
        <vt:i4>0</vt:i4>
      </vt:variant>
      <vt:variant>
        <vt:i4>5</vt:i4>
      </vt:variant>
      <vt:variant>
        <vt:lpwstr/>
      </vt:variant>
      <vt:variant>
        <vt:lpwstr>_Toc230932682</vt:lpwstr>
      </vt:variant>
      <vt:variant>
        <vt:i4>1507383</vt:i4>
      </vt:variant>
      <vt:variant>
        <vt:i4>104</vt:i4>
      </vt:variant>
      <vt:variant>
        <vt:i4>0</vt:i4>
      </vt:variant>
      <vt:variant>
        <vt:i4>5</vt:i4>
      </vt:variant>
      <vt:variant>
        <vt:lpwstr/>
      </vt:variant>
      <vt:variant>
        <vt:lpwstr>_Toc230932681</vt:lpwstr>
      </vt:variant>
      <vt:variant>
        <vt:i4>1507383</vt:i4>
      </vt:variant>
      <vt:variant>
        <vt:i4>98</vt:i4>
      </vt:variant>
      <vt:variant>
        <vt:i4>0</vt:i4>
      </vt:variant>
      <vt:variant>
        <vt:i4>5</vt:i4>
      </vt:variant>
      <vt:variant>
        <vt:lpwstr/>
      </vt:variant>
      <vt:variant>
        <vt:lpwstr>_Toc230932680</vt:lpwstr>
      </vt:variant>
      <vt:variant>
        <vt:i4>1572919</vt:i4>
      </vt:variant>
      <vt:variant>
        <vt:i4>92</vt:i4>
      </vt:variant>
      <vt:variant>
        <vt:i4>0</vt:i4>
      </vt:variant>
      <vt:variant>
        <vt:i4>5</vt:i4>
      </vt:variant>
      <vt:variant>
        <vt:lpwstr/>
      </vt:variant>
      <vt:variant>
        <vt:lpwstr>_Toc230932679</vt:lpwstr>
      </vt:variant>
      <vt:variant>
        <vt:i4>1572919</vt:i4>
      </vt:variant>
      <vt:variant>
        <vt:i4>86</vt:i4>
      </vt:variant>
      <vt:variant>
        <vt:i4>0</vt:i4>
      </vt:variant>
      <vt:variant>
        <vt:i4>5</vt:i4>
      </vt:variant>
      <vt:variant>
        <vt:lpwstr/>
      </vt:variant>
      <vt:variant>
        <vt:lpwstr>_Toc230932678</vt:lpwstr>
      </vt:variant>
      <vt:variant>
        <vt:i4>1572919</vt:i4>
      </vt:variant>
      <vt:variant>
        <vt:i4>80</vt:i4>
      </vt:variant>
      <vt:variant>
        <vt:i4>0</vt:i4>
      </vt:variant>
      <vt:variant>
        <vt:i4>5</vt:i4>
      </vt:variant>
      <vt:variant>
        <vt:lpwstr/>
      </vt:variant>
      <vt:variant>
        <vt:lpwstr>_Toc230932677</vt:lpwstr>
      </vt:variant>
      <vt:variant>
        <vt:i4>1572919</vt:i4>
      </vt:variant>
      <vt:variant>
        <vt:i4>74</vt:i4>
      </vt:variant>
      <vt:variant>
        <vt:i4>0</vt:i4>
      </vt:variant>
      <vt:variant>
        <vt:i4>5</vt:i4>
      </vt:variant>
      <vt:variant>
        <vt:lpwstr/>
      </vt:variant>
      <vt:variant>
        <vt:lpwstr>_Toc230932676</vt:lpwstr>
      </vt:variant>
      <vt:variant>
        <vt:i4>1572919</vt:i4>
      </vt:variant>
      <vt:variant>
        <vt:i4>68</vt:i4>
      </vt:variant>
      <vt:variant>
        <vt:i4>0</vt:i4>
      </vt:variant>
      <vt:variant>
        <vt:i4>5</vt:i4>
      </vt:variant>
      <vt:variant>
        <vt:lpwstr/>
      </vt:variant>
      <vt:variant>
        <vt:lpwstr>_Toc230932675</vt:lpwstr>
      </vt:variant>
      <vt:variant>
        <vt:i4>1572919</vt:i4>
      </vt:variant>
      <vt:variant>
        <vt:i4>62</vt:i4>
      </vt:variant>
      <vt:variant>
        <vt:i4>0</vt:i4>
      </vt:variant>
      <vt:variant>
        <vt:i4>5</vt:i4>
      </vt:variant>
      <vt:variant>
        <vt:lpwstr/>
      </vt:variant>
      <vt:variant>
        <vt:lpwstr>_Toc230932674</vt:lpwstr>
      </vt:variant>
      <vt:variant>
        <vt:i4>1572919</vt:i4>
      </vt:variant>
      <vt:variant>
        <vt:i4>56</vt:i4>
      </vt:variant>
      <vt:variant>
        <vt:i4>0</vt:i4>
      </vt:variant>
      <vt:variant>
        <vt:i4>5</vt:i4>
      </vt:variant>
      <vt:variant>
        <vt:lpwstr/>
      </vt:variant>
      <vt:variant>
        <vt:lpwstr>_Toc230932673</vt:lpwstr>
      </vt:variant>
      <vt:variant>
        <vt:i4>1572919</vt:i4>
      </vt:variant>
      <vt:variant>
        <vt:i4>50</vt:i4>
      </vt:variant>
      <vt:variant>
        <vt:i4>0</vt:i4>
      </vt:variant>
      <vt:variant>
        <vt:i4>5</vt:i4>
      </vt:variant>
      <vt:variant>
        <vt:lpwstr/>
      </vt:variant>
      <vt:variant>
        <vt:lpwstr>_Toc230932672</vt:lpwstr>
      </vt:variant>
      <vt:variant>
        <vt:i4>1572919</vt:i4>
      </vt:variant>
      <vt:variant>
        <vt:i4>44</vt:i4>
      </vt:variant>
      <vt:variant>
        <vt:i4>0</vt:i4>
      </vt:variant>
      <vt:variant>
        <vt:i4>5</vt:i4>
      </vt:variant>
      <vt:variant>
        <vt:lpwstr/>
      </vt:variant>
      <vt:variant>
        <vt:lpwstr>_Toc230932671</vt:lpwstr>
      </vt:variant>
      <vt:variant>
        <vt:i4>1572919</vt:i4>
      </vt:variant>
      <vt:variant>
        <vt:i4>38</vt:i4>
      </vt:variant>
      <vt:variant>
        <vt:i4>0</vt:i4>
      </vt:variant>
      <vt:variant>
        <vt:i4>5</vt:i4>
      </vt:variant>
      <vt:variant>
        <vt:lpwstr/>
      </vt:variant>
      <vt:variant>
        <vt:lpwstr>_Toc230932670</vt:lpwstr>
      </vt:variant>
      <vt:variant>
        <vt:i4>1638455</vt:i4>
      </vt:variant>
      <vt:variant>
        <vt:i4>32</vt:i4>
      </vt:variant>
      <vt:variant>
        <vt:i4>0</vt:i4>
      </vt:variant>
      <vt:variant>
        <vt:i4>5</vt:i4>
      </vt:variant>
      <vt:variant>
        <vt:lpwstr/>
      </vt:variant>
      <vt:variant>
        <vt:lpwstr>_Toc230932669</vt:lpwstr>
      </vt:variant>
      <vt:variant>
        <vt:i4>1638455</vt:i4>
      </vt:variant>
      <vt:variant>
        <vt:i4>26</vt:i4>
      </vt:variant>
      <vt:variant>
        <vt:i4>0</vt:i4>
      </vt:variant>
      <vt:variant>
        <vt:i4>5</vt:i4>
      </vt:variant>
      <vt:variant>
        <vt:lpwstr/>
      </vt:variant>
      <vt:variant>
        <vt:lpwstr>_Toc230932668</vt:lpwstr>
      </vt:variant>
      <vt:variant>
        <vt:i4>1638455</vt:i4>
      </vt:variant>
      <vt:variant>
        <vt:i4>20</vt:i4>
      </vt:variant>
      <vt:variant>
        <vt:i4>0</vt:i4>
      </vt:variant>
      <vt:variant>
        <vt:i4>5</vt:i4>
      </vt:variant>
      <vt:variant>
        <vt:lpwstr/>
      </vt:variant>
      <vt:variant>
        <vt:lpwstr>_Toc230932667</vt:lpwstr>
      </vt:variant>
      <vt:variant>
        <vt:i4>1638455</vt:i4>
      </vt:variant>
      <vt:variant>
        <vt:i4>14</vt:i4>
      </vt:variant>
      <vt:variant>
        <vt:i4>0</vt:i4>
      </vt:variant>
      <vt:variant>
        <vt:i4>5</vt:i4>
      </vt:variant>
      <vt:variant>
        <vt:lpwstr/>
      </vt:variant>
      <vt:variant>
        <vt:lpwstr>_Toc230932666</vt:lpwstr>
      </vt:variant>
      <vt:variant>
        <vt:i4>1638455</vt:i4>
      </vt:variant>
      <vt:variant>
        <vt:i4>8</vt:i4>
      </vt:variant>
      <vt:variant>
        <vt:i4>0</vt:i4>
      </vt:variant>
      <vt:variant>
        <vt:i4>5</vt:i4>
      </vt:variant>
      <vt:variant>
        <vt:lpwstr/>
      </vt:variant>
      <vt:variant>
        <vt:lpwstr>_Toc230932665</vt:lpwstr>
      </vt:variant>
      <vt:variant>
        <vt:i4>7733302</vt:i4>
      </vt:variant>
      <vt:variant>
        <vt:i4>3</vt:i4>
      </vt:variant>
      <vt:variant>
        <vt:i4>0</vt:i4>
      </vt:variant>
      <vt:variant>
        <vt:i4>5</vt:i4>
      </vt:variant>
      <vt:variant>
        <vt:lpwstr>https://nsip-documents.planninginspectorate.gov.uk/published-documents/EN010168-000824-Lime Down Solar Park Limited Examination Library.pdf</vt:lpwstr>
      </vt:variant>
      <vt:variant>
        <vt:lpwstr/>
      </vt:variant>
      <vt:variant>
        <vt:i4>5636182</vt:i4>
      </vt:variant>
      <vt:variant>
        <vt:i4>0</vt:i4>
      </vt:variant>
      <vt:variant>
        <vt:i4>0</vt:i4>
      </vt:variant>
      <vt:variant>
        <vt:i4>5</vt:i4>
      </vt:variant>
      <vt:variant>
        <vt:lpwstr>https://national-infrastructure-consenting.planninginspectorate.gov.uk/projects/EN010168/examination/have-your-say-during-examination</vt:lpwstr>
      </vt:variant>
      <vt:variant>
        <vt:lpwstr/>
      </vt:variant>
      <vt:variant>
        <vt:i4>393240</vt:i4>
      </vt:variant>
      <vt:variant>
        <vt:i4>3</vt:i4>
      </vt:variant>
      <vt:variant>
        <vt:i4>0</vt:i4>
      </vt:variant>
      <vt:variant>
        <vt:i4>5</vt:i4>
      </vt:variant>
      <vt:variant>
        <vt:lpwstr>https://nsip-documents.planninginspectorate.gov.uk/published-documents/EN010168-001284-3.1 Draft Development Consent Order (Rev 2) Clean.pdf</vt:lpwstr>
      </vt:variant>
      <vt:variant>
        <vt:lpwstr/>
      </vt:variant>
      <vt:variant>
        <vt:i4>3735633</vt:i4>
      </vt:variant>
      <vt:variant>
        <vt:i4>0</vt:i4>
      </vt:variant>
      <vt:variant>
        <vt:i4>0</vt:i4>
      </vt:variant>
      <vt:variant>
        <vt:i4>5</vt:i4>
      </vt:variant>
      <vt:variant>
        <vt:lpwstr>https://assets.publishing.service.gov.uk/media/5a748a8ce5274a7f9902904a/Planning_Act_2008_-_Guidance_related_to_procedures_for_the_compulsory_acquisition_of_land.pdf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XE03 – ExA's written questions - Jun-25</dc:title>
  <dc:subject/>
  <dc:creator>rsmith10</dc:creator>
  <cp:keywords/>
  <cp:lastModifiedBy>Rammiel Burnie</cp:lastModifiedBy>
  <cp:revision>3</cp:revision>
  <cp:lastPrinted>2026-05-23T06:25:00Z</cp:lastPrinted>
  <dcterms:created xsi:type="dcterms:W3CDTF">2026-05-29T10:08:00Z</dcterms:created>
  <dcterms:modified xsi:type="dcterms:W3CDTF">2026-05-29T10:13:00Z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0x0101002AFAE706EDC29B42A815FC66D245F9C4</vt:lpwstr>
  </property>
  <property fmtid="{D5CDD505-2E9C-101B-9397-08002B2CF9AE}" pid="6" name="MediaServiceImageTags">
    <vt:lpwstr/>
  </property>
  <property fmtid="{D5CDD505-2E9C-101B-9397-08002B2CF9AE}" pid="7" name="Order">
    <vt:r8>892600</vt:r8>
  </property>
  <property fmtid="{D5CDD505-2E9C-101B-9397-08002B2CF9AE}" pid="8" name="xd_Signature">
    <vt:bool>false</vt:bool>
  </property>
  <property fmtid="{D5CDD505-2E9C-101B-9397-08002B2CF9AE}" pid="9" name="SharedWithUsers">
    <vt:lpwstr>133;#Kent, Richard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